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38" w:lineRule="exact"/>
        <w:rPr>
          <w:rFonts w:ascii="Times New Roman" w:hAnsi="Times New Roman" w:cs="Times New Roman"/>
          <w:b/>
          <w:bCs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БЛОК-СХЕМА</w:t>
      </w:r>
      <w:r>
        <w:rPr>
          <w:rFonts w:ascii="Times New Roman" w:hAnsi="Times New Roman" w:eastAsia="Times New Roman" w:cs="Times New Roman"/>
          <w:b/>
          <w:bCs/>
          <w:highlight w:val="none"/>
        </w:rPr>
      </w:r>
      <w:r>
        <w:rPr>
          <w:rFonts w:ascii="Times New Roman" w:hAnsi="Times New Roman" w:eastAsia="Times New Roman" w:cs="Times New Roman"/>
          <w:b/>
          <w:bCs/>
          <w:highlight w:val="none"/>
        </w:rPr>
      </w:r>
    </w:p>
    <w:p>
      <w:pPr>
        <w:jc w:val="center"/>
        <w:spacing w:after="0" w:afterAutospacing="0" w:line="238" w:lineRule="exact"/>
        <w:rPr>
          <w:rFonts w:ascii="Times New Roman" w:hAnsi="Times New Roman" w:cs="Times New Roman"/>
          <w:b/>
          <w:bCs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прохождения административных процедур</w:t>
      </w:r>
      <w:r>
        <w:rPr>
          <w:rFonts w:ascii="Times New Roman" w:hAnsi="Times New Roman" w:eastAsia="Times New Roman" w:cs="Times New Roman"/>
          <w:b/>
          <w:bCs/>
          <w:highlight w:val="none"/>
        </w:rPr>
      </w:r>
      <w:r>
        <w:rPr>
          <w:rFonts w:ascii="Times New Roman" w:hAnsi="Times New Roman" w:eastAsia="Times New Roman" w:cs="Times New Roman"/>
          <w:b/>
          <w:bCs/>
          <w:highlight w:val="none"/>
        </w:rPr>
      </w:r>
    </w:p>
    <w:p>
      <w:pPr>
        <w:jc w:val="center"/>
        <w:spacing w:after="0" w:afterAutospacing="0" w:line="238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при пр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едоставлении муниципальной услуги 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Напр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авление уведомления </w:t>
        <w:br/>
        <w:t xml:space="preserve">о соответствии указанных в уведомлении о планируемых строительстве </w:t>
        <w:br/>
        <w:t xml:space="preserve">или реконструкции параметров объекта индивидуального жилищного </w:t>
        <w:br/>
        <w:t xml:space="preserve">строительства или садового дома установленным параметрам </w:t>
        <w:br/>
        <w:t xml:space="preserve">и допустимости размещения объекта индивидуаль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ного жилищного </w:t>
        <w:br/>
        <w:t xml:space="preserve">строительства или садового дома на земельном участке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116840</wp:posOffset>
                </wp:positionV>
                <wp:extent cx="6420485" cy="508147"/>
                <wp:effectExtent l="4762" t="4762" r="4762" b="4762"/>
                <wp:wrapNone/>
                <wp:docPr id="1" name="Rectangle 1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6420483" cy="50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afterAutospacing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Прием, регистрация Уведомления с прилагаемыми к нему документами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– </w:t>
                              <w:br/>
                              <w:t xml:space="preserve">не более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  <w:t xml:space="preserve">1 рабочего дня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8240;o:allowoverlap:true;o:allowincell:true;mso-position-horizontal-relative:text;margin-left:-1.80pt;mso-position-horizontal:absolute;mso-position-vertical-relative:text;margin-top:9.20pt;mso-position-vertical:absolute;width:505.55pt;height:40.01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jc w:val="center"/>
                        <w:spacing w:after="0" w:afterAutospacing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Cs/>
                          <w:iCs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bCs/>
                          <w:iCs/>
                          <w:sz w:val="28"/>
                          <w:szCs w:val="28"/>
                        </w:rPr>
                        <w:t xml:space="preserve">Прием, регистрация Уведомления с прилагаемыми к нему документами</w:t>
                      </w:r>
                      <w:r>
                        <w:rPr>
                          <w:rFonts w:ascii="Times New Roman" w:hAnsi="Times New Roman" w:eastAsia="Times New Roman" w:cs="Times New Roman"/>
                          <w:bCs/>
                          <w:iCs/>
                          <w:sz w:val="28"/>
                          <w:szCs w:val="28"/>
                        </w:rPr>
                        <w:t xml:space="preserve"> – </w:t>
                        <w:br/>
                        <w:t xml:space="preserve">не более </w:t>
                      </w: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</w:rPr>
                        <w:t xml:space="preserve">1 рабочего дня</w:t>
                      </w: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299" distR="114299" simplePos="0" relativeHeight="251656192" behindDoc="0" locked="0" layoutInCell="1" allowOverlap="1">
                <wp:simplePos x="0" y="0"/>
                <wp:positionH relativeFrom="column">
                  <wp:posOffset>3177880</wp:posOffset>
                </wp:positionH>
                <wp:positionV relativeFrom="paragraph">
                  <wp:posOffset>11629</wp:posOffset>
                </wp:positionV>
                <wp:extent cx="0" cy="178435"/>
                <wp:effectExtent l="76200" t="0" r="57150" b="50165"/>
                <wp:wrapNone/>
                <wp:docPr id="2" name="AutoShape 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7843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6192;o:allowoverlap:true;o:allowincell:true;mso-position-horizontal-relative:text;margin-left:250.23pt;mso-position-horizontal:absolute;mso-position-vertical-relative:text;margin-top:0.92pt;mso-position-vertical:absolute;width:0.00pt;height:14.05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/>
        <w:tabs>
          <w:tab w:val="left" w:pos="781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43192</wp:posOffset>
                </wp:positionV>
                <wp:extent cx="6420485" cy="2591390"/>
                <wp:effectExtent l="4762" t="4762" r="4762" b="4762"/>
                <wp:wrapNone/>
                <wp:docPr id="3" name="Text Box 1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6420484" cy="259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right="-104"/>
                              <w:jc w:val="center"/>
                              <w:spacing w:after="0" w:afterAutospacing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Пров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ерка представленного Уведомления с прилагаемыми к нему документами: </w:t>
                              <w:br/>
                              <w:t xml:space="preserve">на наличие оснований для возврата Заявителю Уведомления с прилагаемыми </w:t>
                              <w:br/>
                              <w:t xml:space="preserve">к нему документами без рассмотрения с указанием причин возврата, подготовка </w:t>
                              <w:br/>
                              <w:t xml:space="preserve">и подписание ответа о возврате Уведомл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ения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с прилагаемыми к нему </w:t>
                              <w:br/>
                              <w:t xml:space="preserve">документами без рассмотрения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highlight w:val="none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не более 2 рабочих дней; на соответствие </w:t>
                              <w:br/>
                              <w:t xml:space="preserve">требованиям законодательства, подготовка и направление межведомственного </w:t>
                              <w:br/>
                              <w:t xml:space="preserve">запроса документов, необходимых в соответствии с нормативными правовыми </w:t>
                              <w:br/>
                              <w:t xml:space="preserve">актами для пред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ост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авления муниципальной услуги, которые находятся </w:t>
                              <w:br/>
                              <w:t xml:space="preserve">в распоряжении государственных органов, органов местного самоуправления </w:t>
                              <w:br/>
                              <w:t xml:space="preserve">и иных организаций и которые Заявитель вправе представить самостоятельно; подготовка проекта Уведомления о соответствии/несоответствии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highlight w:val="none"/>
                              </w:rPr>
                              <w:t xml:space="preserve">– не более 3 </w:t>
                              <w:br/>
                              <w:t xml:space="preserve">рабочих дней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9264;o:allowoverlap:true;o:allowincell:true;mso-position-horizontal-relative:text;margin-left:-1.80pt;mso-position-horizontal:absolute;mso-position-vertical-relative:text;margin-top:3.40pt;mso-position-vertical:absolute;width:505.55pt;height:204.0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ind w:right="-104"/>
                        <w:jc w:val="center"/>
                        <w:spacing w:after="0" w:afterAutospacing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Cs/>
                          <w:iCs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bCs/>
                          <w:iCs/>
                          <w:sz w:val="28"/>
                          <w:szCs w:val="28"/>
                          <w:highlight w:val="none"/>
                        </w:rPr>
                        <w:t xml:space="preserve">Пров</w:t>
                      </w:r>
                      <w:r>
                        <w:rPr>
                          <w:rFonts w:ascii="Times New Roman" w:hAnsi="Times New Roman" w:eastAsia="Times New Roman" w:cs="Times New Roman"/>
                          <w:bCs/>
                          <w:iCs/>
                          <w:sz w:val="28"/>
                          <w:szCs w:val="28"/>
                          <w:highlight w:val="none"/>
                        </w:rPr>
                        <w:t xml:space="preserve">ерка представленного Уведомления с прилагаемыми к нему документами: </w:t>
                        <w:br/>
                        <w:t xml:space="preserve">на наличие оснований для возврата Заявителю Уведомления с прилагаемыми </w:t>
                        <w:br/>
                        <w:t xml:space="preserve">к нему документами без рассмотрения с указанием причин возврата, подготовка </w:t>
                        <w:br/>
                        <w:t xml:space="preserve">и подписание ответа о возврате Уведомл</w:t>
                      </w:r>
                      <w:r>
                        <w:rPr>
                          <w:rFonts w:ascii="Times New Roman" w:hAnsi="Times New Roman" w:eastAsia="Times New Roman" w:cs="Times New Roman"/>
                          <w:bCs/>
                          <w:iCs/>
                          <w:sz w:val="28"/>
                          <w:szCs w:val="28"/>
                          <w:highlight w:val="none"/>
                        </w:rPr>
                        <w:t xml:space="preserve">ения </w:t>
                      </w:r>
                      <w:r>
                        <w:rPr>
                          <w:rFonts w:ascii="Times New Roman" w:hAnsi="Times New Roman" w:eastAsia="Times New Roman" w:cs="Times New Roman"/>
                          <w:bCs/>
                          <w:iCs/>
                          <w:sz w:val="28"/>
                          <w:szCs w:val="28"/>
                          <w:highlight w:val="none"/>
                        </w:rPr>
                        <w:t xml:space="preserve">с прилагаемыми к нему </w:t>
                        <w:br/>
                        <w:t xml:space="preserve">документами без рассмотрения </w:t>
                      </w: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  <w:highlight w:val="none"/>
                        </w:rPr>
                        <w:t xml:space="preserve">– </w:t>
                      </w:r>
                      <w:r>
                        <w:rPr>
                          <w:rFonts w:ascii="Times New Roman" w:hAnsi="Times New Roman" w:eastAsia="Times New Roman" w:cs="Times New Roman"/>
                          <w:bCs/>
                          <w:iCs/>
                          <w:sz w:val="28"/>
                          <w:szCs w:val="28"/>
                          <w:highlight w:val="none"/>
                        </w:rPr>
                        <w:t xml:space="preserve">не более 2 рабочих дней; на соответствие </w:t>
                        <w:br/>
                        <w:t xml:space="preserve">требованиям законодательства, подготовка и направление межведомственного </w:t>
                        <w:br/>
                        <w:t xml:space="preserve">запроса документов, необходимых в соответствии с нормативными правовыми </w:t>
                        <w:br/>
                        <w:t xml:space="preserve">актами для пред</w:t>
                      </w:r>
                      <w:r>
                        <w:rPr>
                          <w:rFonts w:ascii="Times New Roman" w:hAnsi="Times New Roman" w:eastAsia="Times New Roman" w:cs="Times New Roman"/>
                          <w:bCs/>
                          <w:iCs/>
                          <w:sz w:val="28"/>
                          <w:szCs w:val="28"/>
                          <w:highlight w:val="none"/>
                        </w:rPr>
                        <w:t xml:space="preserve">ост</w:t>
                      </w:r>
                      <w:r>
                        <w:rPr>
                          <w:rFonts w:ascii="Times New Roman" w:hAnsi="Times New Roman" w:eastAsia="Times New Roman" w:cs="Times New Roman"/>
                          <w:bCs/>
                          <w:iCs/>
                          <w:sz w:val="28"/>
                          <w:szCs w:val="28"/>
                          <w:highlight w:val="none"/>
                        </w:rPr>
                        <w:t xml:space="preserve">авления муниципальной услуги, которые находятся </w:t>
                        <w:br/>
                        <w:t xml:space="preserve">в распоряжении государственных органов, органов местного самоуправления </w:t>
                        <w:br/>
                        <w:t xml:space="preserve">и иных организаций и которые Заявитель вправе представить самостоятельно; подготовка проекта Уведомления о соответствии/несоответствии</w:t>
                      </w:r>
                      <w:r>
                        <w:rPr>
                          <w:rFonts w:ascii="Times New Roman" w:hAnsi="Times New Roman" w:eastAsia="Times New Roman" w:cs="Times New Roman"/>
                          <w:bCs/>
                          <w:iCs/>
                          <w:sz w:val="28"/>
                          <w:szCs w:val="28"/>
                          <w:highlight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  <w:highlight w:val="none"/>
                        </w:rPr>
                        <w:t xml:space="preserve">– не более 3 </w:t>
                        <w:br/>
                        <w:t xml:space="preserve">рабочих дней</w:t>
                      </w: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3177880</wp:posOffset>
                </wp:positionH>
                <wp:positionV relativeFrom="paragraph">
                  <wp:posOffset>135045</wp:posOffset>
                </wp:positionV>
                <wp:extent cx="0" cy="178435"/>
                <wp:effectExtent l="76200" t="0" r="57150" b="50165"/>
                <wp:wrapNone/>
                <wp:docPr id="4" name="AutoShape 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7843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32" type="#_x0000_t32" style="position:absolute;z-index:251664384;o:allowoverlap:true;o:allowincell:true;mso-position-horizontal-relative:text;margin-left:250.23pt;mso-position-horizontal:absolute;mso-position-vertical-relative:text;margin-top:10.63pt;mso-position-vertical:absolute;width:0.00pt;height:14.05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192865</wp:posOffset>
                </wp:positionV>
                <wp:extent cx="6420485" cy="533400"/>
                <wp:effectExtent l="4762" t="4762" r="4762" b="4762"/>
                <wp:wrapNone/>
                <wp:docPr id="5" name="Text Box 1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6420483" cy="5333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621"/>
                              <w:ind w:left="0"/>
                              <w:jc w:val="center"/>
                              <w:spacing w:after="0" w:line="240" w:lineRule="auto"/>
                              <w:tabs>
                                <w:tab w:val="left" w:pos="284" w:leader="none"/>
                              </w:tabs>
                              <w:rPr>
                                <w:rFonts w:ascii="Times New Roman" w:hAnsi="Times New Roman"/>
                                <w:iCs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Подписание Уведомления о соответствии/несоответствии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621"/>
                              <w:ind w:left="0"/>
                              <w:jc w:val="center"/>
                              <w:spacing w:after="0" w:line="240" w:lineRule="auto"/>
                              <w:tabs>
                                <w:tab w:val="left" w:pos="284" w:leader="none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не более 1 рабочего дня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63360;o:allowoverlap:true;o:allowincell:true;mso-position-horizontal-relative:text;margin-left:-1.80pt;mso-position-horizontal:absolute;mso-position-vertical-relative:text;margin-top:15.19pt;mso-position-vertical:absolute;width:505.55pt;height:42.0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21"/>
                        <w:ind w:left="0"/>
                        <w:jc w:val="center"/>
                        <w:spacing w:after="0" w:line="240" w:lineRule="auto"/>
                        <w:tabs>
                          <w:tab w:val="left" w:pos="284" w:leader="none"/>
                        </w:tabs>
                        <w:rPr>
                          <w:rFonts w:ascii="Times New Roman" w:hAnsi="Times New Roman"/>
                          <w:iCs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 xml:space="preserve">Подписание Уведомления о соответствии/несоответствии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highlight w:val="none"/>
                        </w:rPr>
                        <w:t xml:space="preserve"> – </w:t>
                      </w:r>
                      <w:r>
                        <w:rPr>
                          <w:rFonts w:ascii="Times New Roman" w:hAnsi="Times New Roman"/>
                          <w:iCs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imes New Roman" w:hAnsi="Times New Roman"/>
                          <w:iCs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pStyle w:val="621"/>
                        <w:ind w:left="0"/>
                        <w:jc w:val="center"/>
                        <w:spacing w:after="0" w:line="240" w:lineRule="auto"/>
                        <w:tabs>
                          <w:tab w:val="left" w:pos="284" w:leader="none"/>
                        </w:tabs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highlight w:val="none"/>
                        </w:rPr>
                        <w:t xml:space="preserve">не более 1 рабочего дня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3187382</wp:posOffset>
                </wp:positionH>
                <wp:positionV relativeFrom="paragraph">
                  <wp:posOffset>112906</wp:posOffset>
                </wp:positionV>
                <wp:extent cx="0" cy="178435"/>
                <wp:effectExtent l="0" t="0" r="0" b="0"/>
                <wp:wrapNone/>
                <wp:docPr id="6" name="AutoShape 1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0" cy="17843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32" type="#_x0000_t32" style="position:absolute;z-index:251669504;o:allowoverlap:true;o:allowincell:true;mso-position-horizontal-relative:text;margin-left:250.97pt;mso-position-horizontal:absolute;mso-position-vertical-relative:text;margin-top:8.89pt;mso-position-vertical:absolute;width:0.00pt;height:14.05pt;mso-wrap-distance-left:9.00pt;mso-wrap-distance-top:0.00pt;mso-wrap-distance-right:9.00pt;mso-wrap-distance-bottom:0.00pt;rotation:0;visibility:visible;" filled="f" strokecolor="#000000" strokeweight="0.75pt"/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-29822</wp:posOffset>
                </wp:positionH>
                <wp:positionV relativeFrom="paragraph">
                  <wp:posOffset>199377</wp:posOffset>
                </wp:positionV>
                <wp:extent cx="6415405" cy="1132729"/>
                <wp:effectExtent l="4762" t="4762" r="4762" b="4762"/>
                <wp:wrapNone/>
                <wp:docPr id="7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6415403" cy="11327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afterAutospacing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highlight w:val="none"/>
                              </w:rPr>
                              <w:t xml:space="preserve">Направление Уведомления о соответствии/несоответствии, ответа о возврате Уведомления с прилагаемыми к нему документами без рассмотрения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highlight w:val="none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highlight w:val="none"/>
                              </w:rPr>
                              <w:t xml:space="preserve"> не более 1 рабочего дня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highlight w:val="none"/>
                              </w:rPr>
                              <w:t xml:space="preserve">, следующего за днем регистрации подписанного Уведомления </w:t>
                              <w:br/>
                              <w:t xml:space="preserve">о соответствии/несоответствии, ответа о возврате Уведомления с прилагаемыми </w:t>
                              <w:br/>
                              <w:t xml:space="preserve">к нему документами без рассмотрения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251672576;o:allowoverlap:true;o:allowincell:true;mso-position-horizontal-relative:text;margin-left:-2.35pt;mso-position-horizontal:absolute;mso-position-vertical-relative:text;margin-top:15.70pt;mso-position-vertical:absolute;width:505.15pt;height:89.19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jc w:val="center"/>
                        <w:spacing w:after="0" w:afterAutospacing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  <w:highlight w:val="none"/>
                        </w:rPr>
                        <w:t xml:space="preserve">Направление Уведомления о соответствии/несоответствии, ответа о возврате Уведомления с прилагаемыми к нему документами без рассмотрения</w:t>
                      </w: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  <w:highlight w:val="none"/>
                        </w:rPr>
                        <w:t xml:space="preserve"> –</w:t>
                      </w: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  <w:highlight w:val="none"/>
                        </w:rPr>
                        <w:t xml:space="preserve"> не более 1 рабочего дня</w:t>
                      </w: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  <w:highlight w:val="none"/>
                        </w:rPr>
                        <w:t xml:space="preserve">, следующего за днем регистрации подписанного Уведомления </w:t>
                        <w:br/>
                        <w:t xml:space="preserve">о соответствии/несоответствии, ответа о возврате Уведомления с прилагаемыми </w:t>
                        <w:br/>
                        <w:t xml:space="preserve">к нему документами без рассмотрения</w:t>
                      </w: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ponosova-li</cp:lastModifiedBy>
  <cp:revision>1</cp:revision>
  <dcterms:modified xsi:type="dcterms:W3CDTF">2025-10-07T05:36:46Z</dcterms:modified>
</cp:coreProperties>
</file>