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54E" w:rsidRPr="00B57CC8" w:rsidRDefault="00B8089F" w:rsidP="008113A5">
      <w:pPr>
        <w:pStyle w:val="a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73.7pt;margin-top:167.25pt;width:229.6pt;height:143.5pt;z-index:-251658752;mso-position-horizontal-relative:page;mso-position-vertical-relative:page" wrapcoords="0 0 21600 0 21600 21600 0 21600 0 0" filled="f" stroked="f">
            <v:textbox style="mso-next-textbox:#_x0000_s1031" inset="0,0,0,0">
              <w:txbxContent>
                <w:p w:rsidR="009E10F5" w:rsidRPr="008113A5" w:rsidRDefault="002E3CA5" w:rsidP="008113A5">
                  <w:r w:rsidRPr="008113A5">
                    <w:t xml:space="preserve">Об утверждении порядка выдачи без проведения открытого конкурса </w:t>
                  </w:r>
                  <w:r w:rsidR="009E10F5" w:rsidRPr="008113A5">
                    <w:t>свидетельства об осуществлении перевозок по муниципальным маршрутам регулярных перевозок по нерегулируемым тарифам на территории города Перми»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26" type="#_x0000_t202" style="position:absolute;left:0;text-align:left;margin-left:436.95pt;margin-top:118.25pt;width:135.45pt;height:15.6pt;z-index:251656704;mso-position-horizontal-relative:page;mso-position-vertical-relative:page" filled="f" stroked="f">
            <v:textbox style="mso-next-textbox:#_x0000_s1026" inset="0,0,0,0">
              <w:txbxContent>
                <w:p w:rsidR="009E10F5" w:rsidRPr="002E71C2" w:rsidRDefault="00882044" w:rsidP="00E1554E">
                  <w:pPr>
                    <w:pStyle w:val="a5"/>
                  </w:pPr>
                  <w:r>
                    <w:fldChar w:fldCharType="begin"/>
                  </w:r>
                  <w:r w:rsidR="009E10F5">
                    <w:instrText xml:space="preserve"> DOCPROPERTY  reg_number  \* MERGEFORMAT </w:instrText>
                  </w:r>
                  <w:r>
                    <w:fldChar w:fldCharType="separate"/>
                  </w:r>
                  <w:r w:rsidR="009E10F5">
                    <w:t>Рег. номер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70.9pt;margin-top:118.25pt;width:70.85pt;height:15.6pt;z-index:251655680;mso-position-horizontal-relative:page;mso-position-vertical-relative:page" filled="f" stroked="f">
            <v:textbox style="mso-next-textbox:#_x0000_s1027" inset="0,0,0,0">
              <w:txbxContent>
                <w:p w:rsidR="009E10F5" w:rsidRPr="002E71C2" w:rsidRDefault="00882044" w:rsidP="00DA2573">
                  <w:pPr>
                    <w:pStyle w:val="a5"/>
                    <w:jc w:val="center"/>
                  </w:pPr>
                  <w:r>
                    <w:fldChar w:fldCharType="begin"/>
                  </w:r>
                  <w:r w:rsidR="009E10F5">
                    <w:instrText xml:space="preserve"> DOCPROPERTY  reg_date  \* MERGEFORMAT </w:instrText>
                  </w:r>
                  <w:r>
                    <w:fldChar w:fldCharType="separate"/>
                  </w:r>
                  <w:r w:rsidR="009E10F5">
                    <w:t>Дата рег.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 w:rsidR="00E50F45">
        <w:rPr>
          <w:noProof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0448" w:rsidRDefault="00C80448" w:rsidP="008113A5">
      <w:pPr>
        <w:pStyle w:val="a7"/>
      </w:pPr>
    </w:p>
    <w:p w:rsidR="001F3279" w:rsidRDefault="001F3279" w:rsidP="008113A5">
      <w:pPr>
        <w:pStyle w:val="a7"/>
      </w:pPr>
    </w:p>
    <w:p w:rsidR="00664146" w:rsidRDefault="00B8089F" w:rsidP="00482277">
      <w:pPr>
        <w:pStyle w:val="ConsPlusNormal"/>
        <w:ind w:firstLine="709"/>
        <w:jc w:val="both"/>
      </w:pPr>
      <w:r>
        <w:rPr>
          <w:noProof/>
        </w:rPr>
        <w:pict>
          <v:shape id="_x0000_s1029" type="#_x0000_t202" style="position:absolute;left:0;text-align:left;margin-left:436.95pt;margin-top:118.25pt;width:135.45pt;height:15.6pt;z-index:251660800;mso-position-horizontal-relative:page;mso-position-vertical-relative:page" filled="f" stroked="f">
            <v:textbox style="mso-next-textbox:#_x0000_s1029" inset="0,0,0,0">
              <w:txbxContent>
                <w:p w:rsidR="009E10F5" w:rsidRPr="002E71C2" w:rsidRDefault="00882044" w:rsidP="001F3279">
                  <w:pPr>
                    <w:pStyle w:val="a5"/>
                  </w:pPr>
                  <w:r>
                    <w:fldChar w:fldCharType="begin"/>
                  </w:r>
                  <w:r w:rsidR="009E10F5">
                    <w:instrText xml:space="preserve"> DOCPROPERTY  reg_number  \* MERGEFORMAT </w:instrText>
                  </w:r>
                  <w:r>
                    <w:fldChar w:fldCharType="separate"/>
                  </w:r>
                  <w:r w:rsidR="009E10F5">
                    <w:t>Рег. номер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30" type="#_x0000_t202" style="position:absolute;left:0;text-align:left;margin-left:70.9pt;margin-top:118.25pt;width:70.85pt;height:15.6pt;z-index:251659776;mso-position-horizontal-relative:page;mso-position-vertical-relative:page" filled="f" stroked="f">
            <v:textbox style="mso-next-textbox:#_x0000_s1030" inset="0,0,0,0">
              <w:txbxContent>
                <w:p w:rsidR="009E10F5" w:rsidRPr="002E71C2" w:rsidRDefault="00882044" w:rsidP="001F3279">
                  <w:pPr>
                    <w:pStyle w:val="a5"/>
                    <w:jc w:val="center"/>
                  </w:pPr>
                  <w:r>
                    <w:fldChar w:fldCharType="begin"/>
                  </w:r>
                  <w:r w:rsidR="009E10F5">
                    <w:instrText xml:space="preserve"> DOCPROPERTY  reg_date  \* MERGEFORMAT </w:instrText>
                  </w:r>
                  <w:r>
                    <w:fldChar w:fldCharType="separate"/>
                  </w:r>
                  <w:r w:rsidR="009E10F5">
                    <w:t>Дата рег.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 w:rsidR="00E50F45">
        <w:rPr>
          <w:noProof/>
          <w:szCs w:val="24"/>
        </w:rPr>
        <w:drawing>
          <wp:anchor distT="0" distB="0" distL="114300" distR="114300" simplePos="0" relativeHeight="251662336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7" name="Рисунок 4" descr="Описание: 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АГпос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4146">
        <w:t>В соответствии с Ф</w:t>
      </w:r>
      <w:r w:rsidR="001F3279" w:rsidRPr="00600B40">
        <w:t xml:space="preserve">едеральными законами от </w:t>
      </w:r>
      <w:r w:rsidR="00967C9A">
        <w:t>0</w:t>
      </w:r>
      <w:r w:rsidR="001F3279" w:rsidRPr="00600B40">
        <w:t xml:space="preserve">6 октября 2003 г. </w:t>
      </w:r>
      <w:hyperlink r:id="rId8" w:history="1">
        <w:r w:rsidR="00664146">
          <w:t>№</w:t>
        </w:r>
        <w:r w:rsidR="001F3279" w:rsidRPr="00553F7C">
          <w:t xml:space="preserve"> 131-ФЗ</w:t>
        </w:r>
      </w:hyperlink>
      <w:r w:rsidR="00664146">
        <w:t xml:space="preserve"> «</w:t>
      </w:r>
      <w:r w:rsidR="001F3279" w:rsidRPr="00600B40">
        <w:t>Об общих принципах организации местного самоуправления в Российской Федера</w:t>
      </w:r>
      <w:r w:rsidR="00664146">
        <w:t>ции»</w:t>
      </w:r>
      <w:r w:rsidR="001F3279" w:rsidRPr="00600B40">
        <w:t xml:space="preserve">, от 13 июля 2015 г. </w:t>
      </w:r>
      <w:hyperlink r:id="rId9" w:history="1">
        <w:r w:rsidR="00664146">
          <w:t>№</w:t>
        </w:r>
        <w:r w:rsidR="001F3279" w:rsidRPr="00553F7C">
          <w:t xml:space="preserve"> 220-ФЗ</w:t>
        </w:r>
      </w:hyperlink>
      <w:r w:rsidR="00664146">
        <w:t xml:space="preserve"> «</w:t>
      </w:r>
      <w:r w:rsidR="001F3279" w:rsidRPr="00600B40"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664146">
        <w:t>льные акты Российской Федерации»</w:t>
      </w:r>
      <w:r w:rsidR="001F3279" w:rsidRPr="00600B40">
        <w:t xml:space="preserve">, </w:t>
      </w:r>
      <w:hyperlink r:id="rId10" w:history="1">
        <w:r w:rsidR="001F3279" w:rsidRPr="00553F7C">
          <w:t>Уставом</w:t>
        </w:r>
      </w:hyperlink>
      <w:r w:rsidR="001F3279" w:rsidRPr="00553F7C">
        <w:t xml:space="preserve"> города Перми, </w:t>
      </w:r>
      <w:hyperlink r:id="rId11" w:history="1">
        <w:r w:rsidR="001F3279" w:rsidRPr="00553F7C">
          <w:t>решением</w:t>
        </w:r>
      </w:hyperlink>
      <w:r w:rsidR="001F3279" w:rsidRPr="00600B40">
        <w:t xml:space="preserve"> Пермской го</w:t>
      </w:r>
      <w:r w:rsidR="00664146">
        <w:t>родской Думы от 24 мая 2016 г. № 96 «</w:t>
      </w:r>
      <w:r w:rsidR="001F3279" w:rsidRPr="00600B40">
        <w:t>Об утверждении Правил организации транспортного обслуживания населения автомобильным транспортом и городским наземным электрическим транспортом в городе Пер</w:t>
      </w:r>
      <w:r w:rsidR="00664146">
        <w:t>ми»</w:t>
      </w:r>
      <w:r w:rsidR="001F3279" w:rsidRPr="00600B40">
        <w:t xml:space="preserve">, в целях создания условий для предоставления транспортных услуг населению и организации регулярных перевозок пассажиров и багажа автомобильным транспортом и городским наземным электрическим транспортом по нерегулируемым тарифам в городе Перми </w:t>
      </w:r>
    </w:p>
    <w:p w:rsidR="001F3279" w:rsidRPr="00600B40" w:rsidRDefault="001F3279" w:rsidP="00664146">
      <w:pPr>
        <w:pStyle w:val="ConsPlusNormal"/>
        <w:jc w:val="both"/>
      </w:pPr>
      <w:r w:rsidRPr="00600B40">
        <w:t xml:space="preserve">администрация города Перми </w:t>
      </w:r>
      <w:r w:rsidR="00664146" w:rsidRPr="00600B40">
        <w:t>ПОСТАНОВЛЯЕТ</w:t>
      </w:r>
      <w:r w:rsidRPr="00600B40">
        <w:t>:</w:t>
      </w:r>
    </w:p>
    <w:p w:rsidR="001F3279" w:rsidRPr="00600B40" w:rsidRDefault="002E3CA5" w:rsidP="005E631C">
      <w:pPr>
        <w:pStyle w:val="ConsPlusNormal"/>
        <w:ind w:firstLine="709"/>
        <w:jc w:val="both"/>
      </w:pPr>
      <w:r>
        <w:t xml:space="preserve">1. </w:t>
      </w:r>
      <w:r w:rsidR="001F3279" w:rsidRPr="00600B40">
        <w:t xml:space="preserve">Утвердить </w:t>
      </w:r>
      <w:hyperlink w:anchor="P37" w:history="1">
        <w:r>
          <w:t>п</w:t>
        </w:r>
        <w:r w:rsidR="001F3279" w:rsidRPr="00553F7C">
          <w:t>орядок</w:t>
        </w:r>
      </w:hyperlink>
      <w:r w:rsidR="001F3279" w:rsidRPr="00553F7C">
        <w:t xml:space="preserve"> </w:t>
      </w:r>
      <w:r>
        <w:t>выдачи без проведения открытого конкурса</w:t>
      </w:r>
      <w:r w:rsidR="001F3279" w:rsidRPr="00553F7C">
        <w:t xml:space="preserve"> свидетельств</w:t>
      </w:r>
      <w:r w:rsidR="00967C9A">
        <w:t>а</w:t>
      </w:r>
      <w:r w:rsidR="001F3279" w:rsidRPr="00553F7C">
        <w:t xml:space="preserve"> </w:t>
      </w:r>
      <w:r w:rsidR="001F3279" w:rsidRPr="00600B40">
        <w:t>об осуществлении перевозок по муниципальным маршрутам регулярных перевозок по нерегулируемым тарифам на территории города Перми</w:t>
      </w:r>
      <w:r>
        <w:t>.</w:t>
      </w:r>
    </w:p>
    <w:p w:rsidR="001F3279" w:rsidRPr="00600B40" w:rsidRDefault="002E3CA5" w:rsidP="00664146">
      <w:pPr>
        <w:pStyle w:val="ConsPlusNormal"/>
        <w:ind w:firstLine="709"/>
        <w:jc w:val="both"/>
      </w:pPr>
      <w:r>
        <w:t>2</w:t>
      </w:r>
      <w:r w:rsidR="00664146">
        <w:t>. Настоящее п</w:t>
      </w:r>
      <w:r w:rsidR="001F3279" w:rsidRPr="00600B40">
        <w:t>остановление вступает в силу со дня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Интернет.</w:t>
      </w:r>
    </w:p>
    <w:p w:rsidR="001F3279" w:rsidRPr="00600B40" w:rsidRDefault="002E3CA5" w:rsidP="00664146">
      <w:pPr>
        <w:pStyle w:val="ConsPlusNormal"/>
        <w:ind w:firstLine="709"/>
        <w:jc w:val="both"/>
      </w:pPr>
      <w:r>
        <w:t>3</w:t>
      </w:r>
      <w:r w:rsidR="001F3279" w:rsidRPr="00600B40">
        <w:t>. Информационно-аналитическому управлению администрации города Перми разме</w:t>
      </w:r>
      <w:r w:rsidR="00664146">
        <w:t>стить (опубликовать) настоящее п</w:t>
      </w:r>
      <w:r w:rsidR="001F3279" w:rsidRPr="00600B40">
        <w:t>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1F3279" w:rsidRPr="00600B40" w:rsidRDefault="002E3CA5" w:rsidP="00664146">
      <w:pPr>
        <w:pStyle w:val="ConsPlusNormal"/>
        <w:ind w:firstLine="709"/>
        <w:jc w:val="both"/>
      </w:pPr>
      <w:r>
        <w:t>4</w:t>
      </w:r>
      <w:r w:rsidR="001F3279" w:rsidRPr="00600B40">
        <w:t>. Управлению по общим вопросам администрации города Перми обеспе</w:t>
      </w:r>
      <w:r w:rsidR="00967C9A">
        <w:t>чить опубликование настоящего п</w:t>
      </w:r>
      <w:r w:rsidR="001F3279" w:rsidRPr="00600B40">
        <w:t xml:space="preserve">остановления в печатном средстве массовой </w:t>
      </w:r>
      <w:r w:rsidR="001F3279" w:rsidRPr="00600B40">
        <w:lastRenderedPageBreak/>
        <w:t>инфор</w:t>
      </w:r>
      <w:r w:rsidR="00664146">
        <w:t>мации «</w:t>
      </w:r>
      <w:r w:rsidR="001F3279" w:rsidRPr="00600B40">
        <w:t>Официальный бюллетень органов местного самоуправления муниципаль</w:t>
      </w:r>
      <w:r w:rsidR="00664146">
        <w:t>ного образования город Пермь»</w:t>
      </w:r>
      <w:r w:rsidR="001F3279" w:rsidRPr="00600B40">
        <w:t>.</w:t>
      </w:r>
    </w:p>
    <w:p w:rsidR="001F3279" w:rsidRPr="00600B40" w:rsidRDefault="002E3CA5" w:rsidP="00664146">
      <w:pPr>
        <w:pStyle w:val="ConsPlusNormal"/>
        <w:ind w:firstLine="709"/>
        <w:jc w:val="both"/>
      </w:pPr>
      <w:r>
        <w:t>5</w:t>
      </w:r>
      <w:r w:rsidR="001F3279" w:rsidRPr="00600B40">
        <w:t>. Конт</w:t>
      </w:r>
      <w:r w:rsidR="00664146">
        <w:t>роль за исполнением настоящего п</w:t>
      </w:r>
      <w:r w:rsidR="001F3279" w:rsidRPr="00600B40">
        <w:t>остановления возложить на заместителя гла</w:t>
      </w:r>
      <w:r w:rsidR="00664146">
        <w:t>вы администрации города Перми-</w:t>
      </w:r>
      <w:r w:rsidR="001F3279" w:rsidRPr="00600B40">
        <w:t>начальника управления внешнего благоустройства администрации города Перми Дашкевича А.В.</w:t>
      </w:r>
    </w:p>
    <w:p w:rsidR="001F3279" w:rsidRDefault="001F3279" w:rsidP="001F3279">
      <w:pPr>
        <w:pStyle w:val="ConsPlusNormal"/>
        <w:jc w:val="both"/>
      </w:pPr>
    </w:p>
    <w:p w:rsidR="001F3279" w:rsidRDefault="001F3279" w:rsidP="001F3279">
      <w:pPr>
        <w:pStyle w:val="ConsPlusNormal"/>
        <w:jc w:val="both"/>
      </w:pPr>
    </w:p>
    <w:p w:rsidR="00664146" w:rsidRPr="00600B40" w:rsidRDefault="00664146" w:rsidP="001F3279">
      <w:pPr>
        <w:pStyle w:val="ConsPlusNormal"/>
        <w:jc w:val="both"/>
      </w:pPr>
    </w:p>
    <w:p w:rsidR="001F3279" w:rsidRPr="00600B40" w:rsidRDefault="001F3279" w:rsidP="00664146">
      <w:pPr>
        <w:pStyle w:val="ConsPlusNormal"/>
      </w:pPr>
      <w:r w:rsidRPr="00600B40">
        <w:t>Глава города Перми</w:t>
      </w:r>
      <w:r w:rsidR="00664146">
        <w:t xml:space="preserve">                                                                                 </w:t>
      </w:r>
      <w:r w:rsidRPr="00600B40">
        <w:t>Д.И.</w:t>
      </w:r>
      <w:r w:rsidR="00664146">
        <w:t xml:space="preserve"> </w:t>
      </w:r>
      <w:r w:rsidRPr="00600B40">
        <w:t>С</w:t>
      </w:r>
      <w:r w:rsidR="00664146" w:rsidRPr="00600B40">
        <w:t>амойлов</w:t>
      </w:r>
    </w:p>
    <w:p w:rsidR="001F3279" w:rsidRPr="00CE75A8" w:rsidRDefault="001F3279" w:rsidP="008113A5">
      <w:pPr>
        <w:pStyle w:val="a7"/>
      </w:pPr>
    </w:p>
    <w:p w:rsidR="001F3279" w:rsidRDefault="001F3279" w:rsidP="008113A5">
      <w:pPr>
        <w:pStyle w:val="a7"/>
      </w:pPr>
    </w:p>
    <w:p w:rsidR="001F3279" w:rsidRPr="00C26159" w:rsidRDefault="001F3279" w:rsidP="008113A5">
      <w:pPr>
        <w:pStyle w:val="a7"/>
      </w:pPr>
    </w:p>
    <w:p w:rsidR="001F3279" w:rsidRPr="00C26159" w:rsidRDefault="001F3279" w:rsidP="008113A5">
      <w:pPr>
        <w:sectPr w:rsidR="001F3279" w:rsidRPr="00C26159" w:rsidSect="00664146">
          <w:headerReference w:type="default" r:id="rId12"/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1F3279" w:rsidRPr="008113A5" w:rsidRDefault="00664146" w:rsidP="008113A5">
      <w:pPr>
        <w:jc w:val="right"/>
        <w:rPr>
          <w:b w:val="0"/>
        </w:rPr>
      </w:pPr>
      <w:r w:rsidRPr="008113A5">
        <w:rPr>
          <w:b w:val="0"/>
        </w:rPr>
        <w:lastRenderedPageBreak/>
        <w:t>УТВЕРЖДЕНЫ</w:t>
      </w:r>
    </w:p>
    <w:p w:rsidR="00E45B32" w:rsidRPr="008113A5" w:rsidRDefault="00664146" w:rsidP="008113A5">
      <w:pPr>
        <w:jc w:val="right"/>
        <w:rPr>
          <w:b w:val="0"/>
        </w:rPr>
      </w:pPr>
      <w:r w:rsidRPr="008113A5">
        <w:rPr>
          <w:b w:val="0"/>
        </w:rPr>
        <w:t>п</w:t>
      </w:r>
      <w:r w:rsidR="001F3279" w:rsidRPr="008113A5">
        <w:rPr>
          <w:b w:val="0"/>
        </w:rPr>
        <w:t xml:space="preserve">остановлением администрации </w:t>
      </w:r>
    </w:p>
    <w:p w:rsidR="001F3279" w:rsidRPr="008113A5" w:rsidRDefault="001F3279" w:rsidP="008113A5">
      <w:pPr>
        <w:jc w:val="right"/>
        <w:rPr>
          <w:b w:val="0"/>
        </w:rPr>
      </w:pPr>
      <w:r w:rsidRPr="008113A5">
        <w:rPr>
          <w:b w:val="0"/>
        </w:rPr>
        <w:t>города Перми</w:t>
      </w:r>
    </w:p>
    <w:p w:rsidR="001F3279" w:rsidRPr="00482277" w:rsidRDefault="001F3279" w:rsidP="008113A5">
      <w:pPr>
        <w:pStyle w:val="a7"/>
      </w:pPr>
    </w:p>
    <w:p w:rsidR="00941E52" w:rsidRDefault="00941E52" w:rsidP="008113A5">
      <w:pPr>
        <w:pStyle w:val="a7"/>
      </w:pPr>
    </w:p>
    <w:p w:rsidR="00664146" w:rsidRPr="00C26159" w:rsidRDefault="00664146" w:rsidP="008113A5">
      <w:pPr>
        <w:pStyle w:val="a7"/>
      </w:pPr>
    </w:p>
    <w:p w:rsidR="001F3279" w:rsidRPr="00BA5D1D" w:rsidRDefault="002E3CA5" w:rsidP="008113A5">
      <w:pPr>
        <w:jc w:val="center"/>
      </w:pPr>
      <w:r>
        <w:t>ПОРЯДОК</w:t>
      </w:r>
    </w:p>
    <w:p w:rsidR="001F3279" w:rsidRPr="00BA5D1D" w:rsidRDefault="002E3CA5" w:rsidP="008113A5">
      <w:pPr>
        <w:jc w:val="center"/>
      </w:pPr>
      <w:r>
        <w:t xml:space="preserve">выдачи без проведения открытого конкурса </w:t>
      </w:r>
      <w:r w:rsidR="001F3279" w:rsidRPr="00BA5D1D">
        <w:t>свидетельств</w:t>
      </w:r>
      <w:r w:rsidR="00482277" w:rsidRPr="00BA5D1D">
        <w:t>а</w:t>
      </w:r>
      <w:r w:rsidR="001F3279" w:rsidRPr="00BA5D1D">
        <w:t xml:space="preserve"> об осуществлении перевозок по муниципальным маршрутам регулярных перевозок по нерегулируемым тарифам на территории </w:t>
      </w:r>
      <w:r w:rsidR="00482277" w:rsidRPr="00BA5D1D">
        <w:br/>
      </w:r>
      <w:r w:rsidR="001F3279" w:rsidRPr="00BA5D1D">
        <w:t>города Перми</w:t>
      </w:r>
    </w:p>
    <w:p w:rsidR="001F3279" w:rsidRPr="00C26159" w:rsidRDefault="001F3279" w:rsidP="008113A5"/>
    <w:p w:rsidR="006C3D28" w:rsidRPr="00180133" w:rsidRDefault="006C3D28" w:rsidP="002E3CA5">
      <w:pPr>
        <w:pStyle w:val="ConsPlusNormal"/>
        <w:ind w:firstLine="709"/>
        <w:jc w:val="both"/>
      </w:pPr>
    </w:p>
    <w:p w:rsidR="002E3CA5" w:rsidRPr="008113A5" w:rsidRDefault="004A1D53" w:rsidP="008113A5">
      <w:pPr>
        <w:rPr>
          <w:b w:val="0"/>
        </w:rPr>
      </w:pPr>
      <w:r>
        <w:rPr>
          <w:b w:val="0"/>
        </w:rPr>
        <w:t>1</w:t>
      </w:r>
      <w:r w:rsidR="002E3CA5" w:rsidRPr="008113A5">
        <w:rPr>
          <w:b w:val="0"/>
        </w:rPr>
        <w:t xml:space="preserve">. </w:t>
      </w:r>
      <w:r w:rsidRPr="008113A5">
        <w:rPr>
          <w:b w:val="0"/>
        </w:rPr>
        <w:t xml:space="preserve">Настоящий Порядок </w:t>
      </w:r>
      <w:bookmarkStart w:id="0" w:name="_GoBack"/>
      <w:r w:rsidRPr="008113A5">
        <w:rPr>
          <w:b w:val="0"/>
        </w:rPr>
        <w:t xml:space="preserve">выдачи без проведения </w:t>
      </w:r>
      <w:r w:rsidR="004D158C">
        <w:rPr>
          <w:b w:val="0"/>
        </w:rPr>
        <w:t>открытого конкурса свидетельств</w:t>
      </w:r>
      <w:r w:rsidRPr="008113A5">
        <w:rPr>
          <w:b w:val="0"/>
        </w:rPr>
        <w:t xml:space="preserve"> об осуществлении перевозок и карт маршрута по нерегулируемым тарифам по муниципальн</w:t>
      </w:r>
      <w:r w:rsidR="004D158C">
        <w:rPr>
          <w:b w:val="0"/>
        </w:rPr>
        <w:t>ым</w:t>
      </w:r>
      <w:r w:rsidRPr="008113A5">
        <w:rPr>
          <w:b w:val="0"/>
        </w:rPr>
        <w:t xml:space="preserve"> маршрут</w:t>
      </w:r>
      <w:r w:rsidR="004D158C">
        <w:rPr>
          <w:b w:val="0"/>
        </w:rPr>
        <w:t>ам</w:t>
      </w:r>
      <w:r w:rsidRPr="008113A5">
        <w:rPr>
          <w:b w:val="0"/>
        </w:rPr>
        <w:t xml:space="preserve"> регулярных перевозок города Перми</w:t>
      </w:r>
      <w:bookmarkEnd w:id="0"/>
      <w:r w:rsidRPr="008113A5">
        <w:rPr>
          <w:b w:val="0"/>
        </w:rPr>
        <w:t xml:space="preserve"> (далее - Порядок) </w:t>
      </w:r>
      <w:r w:rsidR="002E3CA5" w:rsidRPr="008113A5">
        <w:rPr>
          <w:b w:val="0"/>
        </w:rPr>
        <w:t xml:space="preserve">определяет процедуру выдачи без проведения открытого конкурса свидетельства об осуществлении перевозок (далее - свидетельство) и карт маршрута по нерегулируемым тарифам по муниципальному маршруту регулярных перевозок </w:t>
      </w:r>
      <w:r w:rsidR="00180133" w:rsidRPr="008113A5">
        <w:rPr>
          <w:b w:val="0"/>
        </w:rPr>
        <w:t>города Перми</w:t>
      </w:r>
      <w:r w:rsidR="002E3CA5" w:rsidRPr="008113A5">
        <w:rPr>
          <w:b w:val="0"/>
        </w:rPr>
        <w:t xml:space="preserve"> (далее </w:t>
      </w:r>
      <w:r w:rsidR="00056576" w:rsidRPr="008113A5">
        <w:rPr>
          <w:b w:val="0"/>
        </w:rPr>
        <w:t>–</w:t>
      </w:r>
      <w:r w:rsidR="002E3CA5" w:rsidRPr="008113A5">
        <w:rPr>
          <w:b w:val="0"/>
        </w:rPr>
        <w:t xml:space="preserve"> </w:t>
      </w:r>
      <w:r w:rsidR="00056576" w:rsidRPr="008113A5">
        <w:rPr>
          <w:b w:val="0"/>
        </w:rPr>
        <w:t>муниципальный маршрут</w:t>
      </w:r>
      <w:r w:rsidR="002E3CA5" w:rsidRPr="008113A5">
        <w:rPr>
          <w:b w:val="0"/>
        </w:rPr>
        <w:t>) юридическому лицу, индивидуальному предпринимателю или уполномоченному участнику договора простого товарищества для осуществления регулярных перевозок по нерегулируемым тарифам по</w:t>
      </w:r>
      <w:r w:rsidR="00180133" w:rsidRPr="008113A5">
        <w:rPr>
          <w:b w:val="0"/>
        </w:rPr>
        <w:t xml:space="preserve"> муниципальным</w:t>
      </w:r>
      <w:r w:rsidR="002E3CA5" w:rsidRPr="008113A5">
        <w:rPr>
          <w:b w:val="0"/>
        </w:rPr>
        <w:t xml:space="preserve"> маршрутам регулярных перевозок </w:t>
      </w:r>
      <w:r w:rsidR="00180133" w:rsidRPr="008113A5">
        <w:rPr>
          <w:b w:val="0"/>
        </w:rPr>
        <w:t>города Перми.</w:t>
      </w:r>
    </w:p>
    <w:p w:rsidR="002E3CA5" w:rsidRPr="008113A5" w:rsidRDefault="004A1D53" w:rsidP="008113A5">
      <w:pPr>
        <w:rPr>
          <w:b w:val="0"/>
        </w:rPr>
      </w:pPr>
      <w:r>
        <w:rPr>
          <w:b w:val="0"/>
        </w:rPr>
        <w:t>2</w:t>
      </w:r>
      <w:r w:rsidR="002E3CA5" w:rsidRPr="008113A5">
        <w:rPr>
          <w:b w:val="0"/>
        </w:rPr>
        <w:t xml:space="preserve">. </w:t>
      </w:r>
      <w:r w:rsidRPr="008113A5">
        <w:rPr>
          <w:b w:val="0"/>
        </w:rPr>
        <w:t xml:space="preserve">Без проведения открытого конкурса </w:t>
      </w:r>
      <w:r>
        <w:rPr>
          <w:b w:val="0"/>
        </w:rPr>
        <w:t>с</w:t>
      </w:r>
      <w:r w:rsidR="002E3CA5" w:rsidRPr="008113A5">
        <w:rPr>
          <w:b w:val="0"/>
        </w:rPr>
        <w:t xml:space="preserve">видетельство и карты маршрута выдаются уполномоченным органом местного самоуправления муниципального образования город </w:t>
      </w:r>
      <w:r w:rsidR="00180133" w:rsidRPr="008113A5">
        <w:rPr>
          <w:b w:val="0"/>
        </w:rPr>
        <w:t>Пермь</w:t>
      </w:r>
      <w:r w:rsidR="0098326F" w:rsidRPr="008113A5">
        <w:rPr>
          <w:b w:val="0"/>
        </w:rPr>
        <w:t xml:space="preserve"> (далее – уполномоченный орган)</w:t>
      </w:r>
      <w:r w:rsidR="002E3CA5" w:rsidRPr="008113A5">
        <w:rPr>
          <w:b w:val="0"/>
        </w:rPr>
        <w:t xml:space="preserve">, на который возложены функции транспортного обслуживания населения в границах муниципального образования город </w:t>
      </w:r>
      <w:r w:rsidR="00EB288F" w:rsidRPr="008113A5">
        <w:rPr>
          <w:b w:val="0"/>
        </w:rPr>
        <w:t>Пермь.</w:t>
      </w:r>
    </w:p>
    <w:p w:rsidR="00056576" w:rsidRPr="008113A5" w:rsidRDefault="004A1D53" w:rsidP="008113A5">
      <w:pPr>
        <w:rPr>
          <w:b w:val="0"/>
        </w:rPr>
      </w:pPr>
      <w:r>
        <w:rPr>
          <w:b w:val="0"/>
        </w:rPr>
        <w:t>3</w:t>
      </w:r>
      <w:r w:rsidR="002E3CA5" w:rsidRPr="008113A5">
        <w:rPr>
          <w:b w:val="0"/>
        </w:rPr>
        <w:t>. Без проведения</w:t>
      </w:r>
      <w:r w:rsidR="00EB288F" w:rsidRPr="008113A5">
        <w:rPr>
          <w:b w:val="0"/>
        </w:rPr>
        <w:t xml:space="preserve"> открытого</w:t>
      </w:r>
      <w:r w:rsidR="002E3CA5" w:rsidRPr="008113A5">
        <w:rPr>
          <w:b w:val="0"/>
        </w:rPr>
        <w:t xml:space="preserve"> конкурса свидетельство и карты маршрута выдаются в случае, если они предназначены для осуществления регулярных перевозок по</w:t>
      </w:r>
      <w:r w:rsidR="00EB288F" w:rsidRPr="008113A5">
        <w:rPr>
          <w:b w:val="0"/>
        </w:rPr>
        <w:t xml:space="preserve"> муниципальному</w:t>
      </w:r>
      <w:r w:rsidR="002E3CA5" w:rsidRPr="008113A5">
        <w:rPr>
          <w:b w:val="0"/>
        </w:rPr>
        <w:t xml:space="preserve"> маршруту:</w:t>
      </w:r>
    </w:p>
    <w:p w:rsidR="002E3CA5" w:rsidRPr="008113A5" w:rsidRDefault="004A1D53" w:rsidP="008113A5">
      <w:pPr>
        <w:rPr>
          <w:b w:val="0"/>
        </w:rPr>
      </w:pPr>
      <w:r>
        <w:rPr>
          <w:b w:val="0"/>
        </w:rPr>
        <w:t>3</w:t>
      </w:r>
      <w:r w:rsidR="00056576" w:rsidRPr="008113A5">
        <w:rPr>
          <w:b w:val="0"/>
        </w:rPr>
        <w:t xml:space="preserve">.1 </w:t>
      </w:r>
      <w:r w:rsidR="002E3CA5" w:rsidRPr="008113A5">
        <w:rPr>
          <w:b w:val="0"/>
        </w:rPr>
        <w:t xml:space="preserve">после вступления в законную силу решения суда об аннулировании лицензии, имеющейся у юридического лица, индивидуального предпринимателя или хотя бы одного из участников договора простого товарищества, которым выдано свидетельство по соответствующему </w:t>
      </w:r>
      <w:r w:rsidR="00056576" w:rsidRPr="008113A5">
        <w:rPr>
          <w:b w:val="0"/>
        </w:rPr>
        <w:t xml:space="preserve">муниципальному </w:t>
      </w:r>
      <w:r w:rsidR="002E3CA5" w:rsidRPr="008113A5">
        <w:rPr>
          <w:b w:val="0"/>
        </w:rPr>
        <w:t>маршруту</w:t>
      </w:r>
      <w:r w:rsidR="0098326F" w:rsidRPr="008113A5">
        <w:rPr>
          <w:b w:val="0"/>
        </w:rPr>
        <w:t xml:space="preserve"> и до начала осуществления регулярных перевозок в соответствии с новым свидетельством, выданным по результатам проведения открытого конкурса</w:t>
      </w:r>
      <w:r w:rsidR="00056576" w:rsidRPr="008113A5">
        <w:rPr>
          <w:b w:val="0"/>
        </w:rPr>
        <w:t>;</w:t>
      </w:r>
    </w:p>
    <w:p w:rsidR="00056576" w:rsidRPr="008113A5" w:rsidRDefault="004A1D53" w:rsidP="008113A5">
      <w:pPr>
        <w:ind w:firstLine="567"/>
        <w:rPr>
          <w:b w:val="0"/>
        </w:rPr>
      </w:pPr>
      <w:r>
        <w:rPr>
          <w:b w:val="0"/>
        </w:rPr>
        <w:t xml:space="preserve">    </w:t>
      </w:r>
      <w:r w:rsidR="008113A5">
        <w:rPr>
          <w:b w:val="0"/>
        </w:rPr>
        <w:t xml:space="preserve"> </w:t>
      </w:r>
      <w:r>
        <w:rPr>
          <w:b w:val="0"/>
        </w:rPr>
        <w:t>3</w:t>
      </w:r>
      <w:r w:rsidR="00056576" w:rsidRPr="008113A5">
        <w:rPr>
          <w:b w:val="0"/>
        </w:rPr>
        <w:t>.2 после вступления в законную силу решения суда о прекращении действия свидетельства по соответствующему муниципальному маршруту</w:t>
      </w:r>
      <w:r w:rsidR="0098326F" w:rsidRPr="008113A5">
        <w:rPr>
          <w:b w:val="0"/>
        </w:rPr>
        <w:t xml:space="preserve"> и до начала осуществления регулярных перевозок в соответствии с новым свидетельством по соответствующему маршруту, выданным по результатам проведения открытого конкурса</w:t>
      </w:r>
      <w:r w:rsidR="00056576" w:rsidRPr="008113A5">
        <w:rPr>
          <w:b w:val="0"/>
        </w:rPr>
        <w:t>;</w:t>
      </w:r>
    </w:p>
    <w:p w:rsidR="002E3CA5" w:rsidRPr="008113A5" w:rsidRDefault="004A1D53" w:rsidP="008113A5">
      <w:pPr>
        <w:rPr>
          <w:b w:val="0"/>
        </w:rPr>
      </w:pPr>
      <w:r>
        <w:rPr>
          <w:b w:val="0"/>
        </w:rPr>
        <w:lastRenderedPageBreak/>
        <w:t>3</w:t>
      </w:r>
      <w:r w:rsidR="00056576" w:rsidRPr="008113A5">
        <w:rPr>
          <w:b w:val="0"/>
        </w:rPr>
        <w:t>.3</w:t>
      </w:r>
      <w:r w:rsidR="002E3CA5" w:rsidRPr="008113A5">
        <w:rPr>
          <w:b w:val="0"/>
        </w:rPr>
        <w:t xml:space="preserve"> после признания </w:t>
      </w:r>
      <w:r w:rsidR="00056576" w:rsidRPr="008113A5">
        <w:rPr>
          <w:b w:val="0"/>
        </w:rPr>
        <w:t xml:space="preserve">открытого </w:t>
      </w:r>
      <w:r w:rsidR="002E3CA5" w:rsidRPr="008113A5">
        <w:rPr>
          <w:b w:val="0"/>
        </w:rPr>
        <w:t>конкурса несостоявшимся, в случае если участник конкурса, которому предоставлено право на получение свидетельств об осуществлении перевозок по предусмотренным конкурсной документацией маршрут</w:t>
      </w:r>
      <w:r w:rsidR="0098326F" w:rsidRPr="008113A5">
        <w:rPr>
          <w:b w:val="0"/>
        </w:rPr>
        <w:t>ам</w:t>
      </w:r>
      <w:r w:rsidR="002E3CA5" w:rsidRPr="008113A5">
        <w:rPr>
          <w:b w:val="0"/>
        </w:rPr>
        <w:t xml:space="preserve"> регулярных перевозок, отказался от права на получение хотя бы одного из свидетельств об осуществлении перевозок по данному маршруту или не смог подтвердить наличие у него транспортных средств, предусмотренных его заявкой на участие в </w:t>
      </w:r>
      <w:r w:rsidR="0098326F" w:rsidRPr="008113A5">
        <w:rPr>
          <w:b w:val="0"/>
        </w:rPr>
        <w:t xml:space="preserve">открытом </w:t>
      </w:r>
      <w:r w:rsidR="002E3CA5" w:rsidRPr="008113A5">
        <w:rPr>
          <w:b w:val="0"/>
        </w:rPr>
        <w:t xml:space="preserve">конкурсе, и до начала осуществления регулярных перевозок в соответствии с новым свидетельством, выданным по результатам проведения </w:t>
      </w:r>
      <w:r w:rsidR="0098326F" w:rsidRPr="008113A5">
        <w:rPr>
          <w:b w:val="0"/>
        </w:rPr>
        <w:t xml:space="preserve">открытого </w:t>
      </w:r>
      <w:r w:rsidR="002E3CA5" w:rsidRPr="008113A5">
        <w:rPr>
          <w:b w:val="0"/>
        </w:rPr>
        <w:t>конкурса. Выдача свидетельства по соответствующему маршруту и карт данного маршрута победителю конкурса, признанного несостоявшимся, не допускается;</w:t>
      </w:r>
    </w:p>
    <w:p w:rsidR="002E3CA5" w:rsidRPr="008113A5" w:rsidRDefault="004A1D53" w:rsidP="008113A5">
      <w:pPr>
        <w:rPr>
          <w:b w:val="0"/>
        </w:rPr>
      </w:pPr>
      <w:r>
        <w:rPr>
          <w:b w:val="0"/>
        </w:rPr>
        <w:t>3</w:t>
      </w:r>
      <w:r w:rsidR="00056576" w:rsidRPr="008113A5">
        <w:rPr>
          <w:b w:val="0"/>
        </w:rPr>
        <w:t>.4</w:t>
      </w:r>
      <w:r w:rsidR="002E3CA5" w:rsidRPr="008113A5">
        <w:rPr>
          <w:b w:val="0"/>
        </w:rPr>
        <w:t xml:space="preserve"> после принятия </w:t>
      </w:r>
      <w:r w:rsidR="00056576" w:rsidRPr="008113A5">
        <w:rPr>
          <w:b w:val="0"/>
        </w:rPr>
        <w:t xml:space="preserve">уполномоченным органом </w:t>
      </w:r>
      <w:r w:rsidR="002E3CA5" w:rsidRPr="008113A5">
        <w:rPr>
          <w:b w:val="0"/>
        </w:rPr>
        <w:t>решения о прекращении действия свидетельства в связи с невыполнением по соответствующему маршруту в отсутствие чрезвычайной ситуации ни одного рейса, предусмотренного расписанием, в течение более чем трех дней подряд</w:t>
      </w:r>
      <w:r w:rsidR="0098326F" w:rsidRPr="008113A5">
        <w:rPr>
          <w:b w:val="0"/>
        </w:rPr>
        <w:t xml:space="preserve"> и до начала осуществления регулярных перевозок в соответствии с новым свидетельством, выданным по результатам проведения открытого конкурса</w:t>
      </w:r>
      <w:r w:rsidR="00056576" w:rsidRPr="008113A5">
        <w:rPr>
          <w:b w:val="0"/>
        </w:rPr>
        <w:t>;</w:t>
      </w:r>
    </w:p>
    <w:p w:rsidR="002E3CA5" w:rsidRPr="008113A5" w:rsidRDefault="004A1D53" w:rsidP="008113A5">
      <w:pPr>
        <w:rPr>
          <w:b w:val="0"/>
        </w:rPr>
      </w:pPr>
      <w:r>
        <w:rPr>
          <w:b w:val="0"/>
        </w:rPr>
        <w:t>3</w:t>
      </w:r>
      <w:r w:rsidR="0098326F" w:rsidRPr="008113A5">
        <w:rPr>
          <w:b w:val="0"/>
        </w:rPr>
        <w:t>.5</w:t>
      </w:r>
      <w:r w:rsidR="002E3CA5" w:rsidRPr="008113A5">
        <w:rPr>
          <w:b w:val="0"/>
        </w:rPr>
        <w:t xml:space="preserve"> по маршруту, установленному в целях обеспечения транспортного </w:t>
      </w:r>
      <w:r w:rsidR="002E3CA5" w:rsidRPr="008113A5">
        <w:rPr>
          <w:b w:val="0"/>
          <w:color w:val="auto"/>
        </w:rPr>
        <w:t>обслуживания населения в условиях чрезвычайной ситуации.</w:t>
      </w:r>
    </w:p>
    <w:p w:rsidR="002E3CA5" w:rsidRPr="008113A5" w:rsidRDefault="004A1D53" w:rsidP="008113A5">
      <w:pPr>
        <w:rPr>
          <w:b w:val="0"/>
        </w:rPr>
      </w:pPr>
      <w:r>
        <w:rPr>
          <w:b w:val="0"/>
        </w:rPr>
        <w:t>4</w:t>
      </w:r>
      <w:r w:rsidR="002E3CA5" w:rsidRPr="008113A5">
        <w:rPr>
          <w:b w:val="0"/>
        </w:rPr>
        <w:t xml:space="preserve">. В случаях, предусмотренных пунктом 4 настоящего Порядка, </w:t>
      </w:r>
      <w:r w:rsidR="0098326F" w:rsidRPr="008113A5">
        <w:rPr>
          <w:b w:val="0"/>
        </w:rPr>
        <w:t>уполномоченный орган</w:t>
      </w:r>
      <w:r w:rsidR="002E3CA5" w:rsidRPr="008113A5">
        <w:rPr>
          <w:b w:val="0"/>
        </w:rPr>
        <w:t xml:space="preserve"> размещает на официальном сайте администрации города </w:t>
      </w:r>
      <w:r w:rsidR="0098326F" w:rsidRPr="008113A5">
        <w:rPr>
          <w:b w:val="0"/>
        </w:rPr>
        <w:t>Перми</w:t>
      </w:r>
      <w:r w:rsidR="002E3CA5" w:rsidRPr="008113A5">
        <w:rPr>
          <w:b w:val="0"/>
        </w:rPr>
        <w:t xml:space="preserve"> в информационно-телекоммуникационной сети "Интернет" (далее - сеть "Интернет") </w:t>
      </w:r>
      <w:r w:rsidR="00317E03" w:rsidRPr="008113A5">
        <w:rPr>
          <w:b w:val="0"/>
        </w:rPr>
        <w:t>извещение</w:t>
      </w:r>
      <w:r w:rsidR="002E3CA5" w:rsidRPr="008113A5">
        <w:rPr>
          <w:b w:val="0"/>
        </w:rPr>
        <w:t xml:space="preserve"> о выдаче без проведения </w:t>
      </w:r>
      <w:r w:rsidR="0098326F" w:rsidRPr="008113A5">
        <w:rPr>
          <w:b w:val="0"/>
        </w:rPr>
        <w:t xml:space="preserve">открытого </w:t>
      </w:r>
      <w:r w:rsidR="002E3CA5" w:rsidRPr="008113A5">
        <w:rPr>
          <w:b w:val="0"/>
        </w:rPr>
        <w:t xml:space="preserve">конкурса свидетельства по </w:t>
      </w:r>
      <w:r w:rsidR="0098326F" w:rsidRPr="008113A5">
        <w:rPr>
          <w:b w:val="0"/>
        </w:rPr>
        <w:t xml:space="preserve">муниципальному </w:t>
      </w:r>
      <w:r w:rsidR="002E3CA5" w:rsidRPr="008113A5">
        <w:rPr>
          <w:b w:val="0"/>
        </w:rPr>
        <w:t xml:space="preserve">маршруту и карт маршрута (далее - </w:t>
      </w:r>
      <w:r w:rsidR="00317E03" w:rsidRPr="008113A5">
        <w:rPr>
          <w:b w:val="0"/>
        </w:rPr>
        <w:t>извещение</w:t>
      </w:r>
      <w:r w:rsidR="002E3CA5" w:rsidRPr="008113A5">
        <w:rPr>
          <w:b w:val="0"/>
        </w:rPr>
        <w:t>) не позднее одного рабочего дня со дня наступления обстоятельств, указанных в пункте 4 настоящего Порядка.</w:t>
      </w:r>
    </w:p>
    <w:p w:rsidR="002E3CA5" w:rsidRPr="008113A5" w:rsidRDefault="004A1D53" w:rsidP="008113A5">
      <w:pPr>
        <w:rPr>
          <w:b w:val="0"/>
        </w:rPr>
      </w:pPr>
      <w:r>
        <w:rPr>
          <w:b w:val="0"/>
        </w:rPr>
        <w:t>5</w:t>
      </w:r>
      <w:r w:rsidR="002E3CA5" w:rsidRPr="008113A5">
        <w:rPr>
          <w:b w:val="0"/>
        </w:rPr>
        <w:t xml:space="preserve">. В </w:t>
      </w:r>
      <w:r w:rsidR="00317E03" w:rsidRPr="008113A5">
        <w:rPr>
          <w:b w:val="0"/>
        </w:rPr>
        <w:t>извещении</w:t>
      </w:r>
      <w:r w:rsidR="002E3CA5" w:rsidRPr="008113A5">
        <w:rPr>
          <w:b w:val="0"/>
        </w:rPr>
        <w:t xml:space="preserve"> указываются:</w:t>
      </w:r>
    </w:p>
    <w:p w:rsidR="002E3CA5" w:rsidRPr="008113A5" w:rsidRDefault="004A1D53" w:rsidP="008113A5">
      <w:pPr>
        <w:rPr>
          <w:b w:val="0"/>
        </w:rPr>
      </w:pPr>
      <w:r>
        <w:rPr>
          <w:b w:val="0"/>
        </w:rPr>
        <w:t>5</w:t>
      </w:r>
      <w:r w:rsidR="00317E03" w:rsidRPr="008113A5">
        <w:rPr>
          <w:b w:val="0"/>
        </w:rPr>
        <w:t>.</w:t>
      </w:r>
      <w:r w:rsidR="0046036B" w:rsidRPr="008113A5">
        <w:rPr>
          <w:b w:val="0"/>
        </w:rPr>
        <w:t xml:space="preserve">1 </w:t>
      </w:r>
      <w:r w:rsidR="00317E03" w:rsidRPr="008113A5">
        <w:rPr>
          <w:b w:val="0"/>
        </w:rPr>
        <w:t>информация о муниципальном маршруте в соответствии с реестром муниципальных маршрутов регулярных перевозок пассажиров и багажа автомобильным транспортом и городским наземным электрическим транспортом в городе Перми;</w:t>
      </w:r>
    </w:p>
    <w:p w:rsidR="002E3CA5" w:rsidRPr="008113A5" w:rsidRDefault="004A1D53" w:rsidP="008113A5">
      <w:pPr>
        <w:rPr>
          <w:b w:val="0"/>
        </w:rPr>
      </w:pPr>
      <w:r>
        <w:rPr>
          <w:b w:val="0"/>
        </w:rPr>
        <w:t>5</w:t>
      </w:r>
      <w:r w:rsidR="0046036B" w:rsidRPr="008113A5">
        <w:rPr>
          <w:b w:val="0"/>
        </w:rPr>
        <w:t>.2 расписание движения на маршруте в будни и выходные дни</w:t>
      </w:r>
      <w:r w:rsidR="002E3CA5" w:rsidRPr="008113A5">
        <w:rPr>
          <w:b w:val="0"/>
        </w:rPr>
        <w:t>;</w:t>
      </w:r>
    </w:p>
    <w:p w:rsidR="002E3CA5" w:rsidRPr="008113A5" w:rsidRDefault="004A1D53" w:rsidP="008113A5">
      <w:pPr>
        <w:rPr>
          <w:b w:val="0"/>
        </w:rPr>
      </w:pPr>
      <w:r>
        <w:rPr>
          <w:b w:val="0"/>
        </w:rPr>
        <w:t>5</w:t>
      </w:r>
      <w:r w:rsidR="0046036B" w:rsidRPr="008113A5">
        <w:rPr>
          <w:b w:val="0"/>
        </w:rPr>
        <w:t>.3</w:t>
      </w:r>
      <w:r w:rsidR="002E3CA5" w:rsidRPr="008113A5">
        <w:rPr>
          <w:b w:val="0"/>
        </w:rPr>
        <w:t xml:space="preserve"> сведения о транспортных средствах, необходимых для обслуживания </w:t>
      </w:r>
      <w:r w:rsidR="0046036B" w:rsidRPr="008113A5">
        <w:rPr>
          <w:b w:val="0"/>
        </w:rPr>
        <w:t xml:space="preserve">муниципального </w:t>
      </w:r>
      <w:r w:rsidR="002E3CA5" w:rsidRPr="008113A5">
        <w:rPr>
          <w:b w:val="0"/>
        </w:rPr>
        <w:t>маршрута (вид, класс транспортных средств, количество транспортных средств);</w:t>
      </w:r>
    </w:p>
    <w:p w:rsidR="002E3CA5" w:rsidRPr="008113A5" w:rsidRDefault="004A1D53" w:rsidP="008113A5">
      <w:pPr>
        <w:rPr>
          <w:b w:val="0"/>
        </w:rPr>
      </w:pPr>
      <w:r>
        <w:rPr>
          <w:b w:val="0"/>
        </w:rPr>
        <w:t>5</w:t>
      </w:r>
      <w:r w:rsidR="00C7088B" w:rsidRPr="008113A5">
        <w:rPr>
          <w:b w:val="0"/>
        </w:rPr>
        <w:t>.4</w:t>
      </w:r>
      <w:r w:rsidR="002E3CA5" w:rsidRPr="008113A5">
        <w:rPr>
          <w:b w:val="0"/>
        </w:rPr>
        <w:t xml:space="preserve"> дата и время начала приема заявок о намерении осуществления регулярных перевозок по муниципальному маршруту регулярных перевозок </w:t>
      </w:r>
      <w:r w:rsidR="00C7088B" w:rsidRPr="008113A5">
        <w:rPr>
          <w:b w:val="0"/>
        </w:rPr>
        <w:t xml:space="preserve">по нерегулируемым тарифам </w:t>
      </w:r>
      <w:r w:rsidR="002E3CA5" w:rsidRPr="008113A5">
        <w:rPr>
          <w:b w:val="0"/>
        </w:rPr>
        <w:t>без проведения</w:t>
      </w:r>
      <w:r w:rsidR="004D158C">
        <w:rPr>
          <w:b w:val="0"/>
        </w:rPr>
        <w:t xml:space="preserve"> открытого </w:t>
      </w:r>
      <w:r w:rsidR="002E3CA5" w:rsidRPr="008113A5">
        <w:rPr>
          <w:b w:val="0"/>
        </w:rPr>
        <w:t>конкурса (далее - заявка);</w:t>
      </w:r>
    </w:p>
    <w:p w:rsidR="002E3CA5" w:rsidRPr="008113A5" w:rsidRDefault="004A1D53" w:rsidP="008113A5">
      <w:pPr>
        <w:rPr>
          <w:b w:val="0"/>
        </w:rPr>
      </w:pPr>
      <w:r>
        <w:rPr>
          <w:b w:val="0"/>
        </w:rPr>
        <w:t>5</w:t>
      </w:r>
      <w:r w:rsidR="00C7088B" w:rsidRPr="008113A5">
        <w:rPr>
          <w:b w:val="0"/>
        </w:rPr>
        <w:t>.5</w:t>
      </w:r>
      <w:r w:rsidR="002E3CA5" w:rsidRPr="008113A5">
        <w:rPr>
          <w:b w:val="0"/>
        </w:rPr>
        <w:t xml:space="preserve"> дата и время окончания приема заявок;</w:t>
      </w:r>
    </w:p>
    <w:p w:rsidR="002E3CA5" w:rsidRPr="008113A5" w:rsidRDefault="004A1D53" w:rsidP="008113A5">
      <w:pPr>
        <w:rPr>
          <w:b w:val="0"/>
        </w:rPr>
      </w:pPr>
      <w:r>
        <w:rPr>
          <w:b w:val="0"/>
        </w:rPr>
        <w:t>5</w:t>
      </w:r>
      <w:r w:rsidR="00C7088B" w:rsidRPr="008113A5">
        <w:rPr>
          <w:b w:val="0"/>
        </w:rPr>
        <w:t>.6</w:t>
      </w:r>
      <w:r w:rsidR="002E3CA5" w:rsidRPr="008113A5">
        <w:rPr>
          <w:b w:val="0"/>
        </w:rPr>
        <w:t xml:space="preserve"> адрес приема заявок.</w:t>
      </w:r>
    </w:p>
    <w:p w:rsidR="002E3CA5" w:rsidRPr="008113A5" w:rsidRDefault="004A1D53" w:rsidP="008113A5">
      <w:pPr>
        <w:rPr>
          <w:b w:val="0"/>
        </w:rPr>
      </w:pPr>
      <w:r>
        <w:rPr>
          <w:b w:val="0"/>
        </w:rPr>
        <w:t>6</w:t>
      </w:r>
      <w:r w:rsidR="002E3CA5" w:rsidRPr="008113A5">
        <w:rPr>
          <w:b w:val="0"/>
        </w:rPr>
        <w:t xml:space="preserve">. Юридическое лицо, индивидуальный предприниматель или уполномоченный участник договора простого товарищества (далее - заявитель), заинтересованный в получении свидетельства и карт маршрута, направляет в </w:t>
      </w:r>
      <w:r w:rsidR="00C7088B" w:rsidRPr="008113A5">
        <w:rPr>
          <w:b w:val="0"/>
        </w:rPr>
        <w:t xml:space="preserve">уполномоченный орган </w:t>
      </w:r>
      <w:r w:rsidR="002E3CA5" w:rsidRPr="008113A5">
        <w:rPr>
          <w:b w:val="0"/>
        </w:rPr>
        <w:t xml:space="preserve">заявку в письменной форме на бумажном носителе о намерении </w:t>
      </w:r>
      <w:r w:rsidR="002E3CA5" w:rsidRPr="008113A5">
        <w:rPr>
          <w:b w:val="0"/>
        </w:rPr>
        <w:lastRenderedPageBreak/>
        <w:t>осуществления регулярных перевозок по указанному маршруту</w:t>
      </w:r>
      <w:r w:rsidR="00C7088B" w:rsidRPr="008113A5">
        <w:rPr>
          <w:b w:val="0"/>
        </w:rPr>
        <w:t xml:space="preserve"> согласно приложению к Порядку.</w:t>
      </w:r>
    </w:p>
    <w:p w:rsidR="002E3CA5" w:rsidRPr="008113A5" w:rsidRDefault="004A1D53" w:rsidP="008113A5">
      <w:pPr>
        <w:rPr>
          <w:b w:val="0"/>
        </w:rPr>
      </w:pPr>
      <w:r>
        <w:rPr>
          <w:b w:val="0"/>
        </w:rPr>
        <w:t>7</w:t>
      </w:r>
      <w:r w:rsidR="002E3CA5" w:rsidRPr="008113A5">
        <w:rPr>
          <w:b w:val="0"/>
        </w:rPr>
        <w:t xml:space="preserve">. Заявки регистрируются в журнале </w:t>
      </w:r>
      <w:r w:rsidR="00096CC3" w:rsidRPr="008113A5">
        <w:rPr>
          <w:b w:val="0"/>
        </w:rPr>
        <w:t>регистрации</w:t>
      </w:r>
      <w:r w:rsidR="002E3CA5" w:rsidRPr="008113A5">
        <w:rPr>
          <w:b w:val="0"/>
        </w:rPr>
        <w:t xml:space="preserve"> заявок с указанием даты и времени их поступления.</w:t>
      </w:r>
    </w:p>
    <w:p w:rsidR="002E3CA5" w:rsidRPr="008113A5" w:rsidRDefault="004A1D53" w:rsidP="008113A5">
      <w:pPr>
        <w:rPr>
          <w:b w:val="0"/>
        </w:rPr>
      </w:pPr>
      <w:r>
        <w:rPr>
          <w:b w:val="0"/>
        </w:rPr>
        <w:t>8</w:t>
      </w:r>
      <w:r w:rsidR="002E3CA5" w:rsidRPr="008113A5">
        <w:rPr>
          <w:b w:val="0"/>
        </w:rPr>
        <w:t xml:space="preserve">. Заявки рассматриваются </w:t>
      </w:r>
      <w:r w:rsidR="00343991" w:rsidRPr="008113A5">
        <w:rPr>
          <w:b w:val="0"/>
        </w:rPr>
        <w:t>в порядке</w:t>
      </w:r>
      <w:r w:rsidR="002E3CA5" w:rsidRPr="008113A5">
        <w:rPr>
          <w:b w:val="0"/>
        </w:rPr>
        <w:t xml:space="preserve"> поступления, начиная с первой, в течение одного рабочего дня </w:t>
      </w:r>
      <w:r w:rsidR="00343991" w:rsidRPr="008113A5">
        <w:rPr>
          <w:b w:val="0"/>
        </w:rPr>
        <w:t>с даты</w:t>
      </w:r>
      <w:r w:rsidR="002E3CA5" w:rsidRPr="008113A5">
        <w:rPr>
          <w:b w:val="0"/>
        </w:rPr>
        <w:t xml:space="preserve"> регистрации заявок. По итогам рассмотрения заявок свидетельство и карты маршрута выдаются заявителю, заявка которого</w:t>
      </w:r>
      <w:r w:rsidR="00343991" w:rsidRPr="008113A5">
        <w:rPr>
          <w:b w:val="0"/>
        </w:rPr>
        <w:t xml:space="preserve"> признана соответствующей и</w:t>
      </w:r>
      <w:r w:rsidR="002E3CA5" w:rsidRPr="008113A5">
        <w:rPr>
          <w:b w:val="0"/>
        </w:rPr>
        <w:t xml:space="preserve"> поступила раньше других.</w:t>
      </w:r>
    </w:p>
    <w:p w:rsidR="002E3CA5" w:rsidRPr="008113A5" w:rsidRDefault="004A1D53" w:rsidP="008113A5">
      <w:pPr>
        <w:rPr>
          <w:b w:val="0"/>
        </w:rPr>
      </w:pPr>
      <w:r>
        <w:rPr>
          <w:b w:val="0"/>
        </w:rPr>
        <w:t>9</w:t>
      </w:r>
      <w:r w:rsidR="002E3CA5" w:rsidRPr="008113A5">
        <w:rPr>
          <w:b w:val="0"/>
        </w:rPr>
        <w:t xml:space="preserve">. Без проведения </w:t>
      </w:r>
      <w:r w:rsidR="00343991" w:rsidRPr="008113A5">
        <w:rPr>
          <w:b w:val="0"/>
        </w:rPr>
        <w:t xml:space="preserve">открытого </w:t>
      </w:r>
      <w:r w:rsidR="002E3CA5" w:rsidRPr="008113A5">
        <w:rPr>
          <w:b w:val="0"/>
        </w:rPr>
        <w:t>конкурса свидетельство и карты маршрута выдаются один раз на срок, который не может превышать сто восемьдесят дней, в день наступления обстоятельств, которые явились основанием для их выдачи.</w:t>
      </w:r>
    </w:p>
    <w:p w:rsidR="002E3CA5" w:rsidRPr="008113A5" w:rsidRDefault="004A1D53" w:rsidP="008113A5">
      <w:pPr>
        <w:rPr>
          <w:b w:val="0"/>
        </w:rPr>
      </w:pPr>
      <w:r>
        <w:rPr>
          <w:b w:val="0"/>
        </w:rPr>
        <w:t>10</w:t>
      </w:r>
      <w:r w:rsidR="002E3CA5" w:rsidRPr="008113A5">
        <w:rPr>
          <w:b w:val="0"/>
        </w:rPr>
        <w:t xml:space="preserve">. </w:t>
      </w:r>
      <w:r w:rsidR="00343991" w:rsidRPr="008113A5">
        <w:rPr>
          <w:b w:val="0"/>
        </w:rPr>
        <w:t>Уполномоченный орган</w:t>
      </w:r>
      <w:r w:rsidR="002E3CA5" w:rsidRPr="008113A5">
        <w:rPr>
          <w:b w:val="0"/>
        </w:rPr>
        <w:t xml:space="preserve"> размещает на официальном сайте администрации города </w:t>
      </w:r>
      <w:r w:rsidR="00343991" w:rsidRPr="008113A5">
        <w:rPr>
          <w:b w:val="0"/>
        </w:rPr>
        <w:t>Перми</w:t>
      </w:r>
      <w:r w:rsidR="002E3CA5" w:rsidRPr="008113A5">
        <w:rPr>
          <w:b w:val="0"/>
        </w:rPr>
        <w:t xml:space="preserve"> в сети "Интернет" информацию о заявителе, </w:t>
      </w:r>
      <w:r w:rsidR="00096CC3" w:rsidRPr="008113A5">
        <w:rPr>
          <w:b w:val="0"/>
        </w:rPr>
        <w:t xml:space="preserve">получившем </w:t>
      </w:r>
      <w:r w:rsidR="002E3CA5" w:rsidRPr="008113A5">
        <w:rPr>
          <w:b w:val="0"/>
        </w:rPr>
        <w:t>свидетельств</w:t>
      </w:r>
      <w:r w:rsidR="00096CC3" w:rsidRPr="008113A5">
        <w:rPr>
          <w:b w:val="0"/>
        </w:rPr>
        <w:t>о</w:t>
      </w:r>
      <w:r w:rsidR="002E3CA5" w:rsidRPr="008113A5">
        <w:rPr>
          <w:b w:val="0"/>
        </w:rPr>
        <w:t xml:space="preserve"> и карт</w:t>
      </w:r>
      <w:r w:rsidR="00096CC3" w:rsidRPr="008113A5">
        <w:rPr>
          <w:b w:val="0"/>
        </w:rPr>
        <w:t>ы</w:t>
      </w:r>
      <w:r w:rsidR="002E3CA5" w:rsidRPr="008113A5">
        <w:rPr>
          <w:b w:val="0"/>
        </w:rPr>
        <w:t xml:space="preserve"> маршрута, в течение 3 рабочих дней со дня выдачи свидетельства и карт маршрута.</w:t>
      </w:r>
    </w:p>
    <w:p w:rsidR="002E3CA5" w:rsidRPr="008113A5" w:rsidRDefault="002E3CA5" w:rsidP="008113A5">
      <w:pPr>
        <w:rPr>
          <w:b w:val="0"/>
        </w:rPr>
      </w:pPr>
      <w:r w:rsidRPr="008113A5">
        <w:rPr>
          <w:b w:val="0"/>
        </w:rPr>
        <w:t>1</w:t>
      </w:r>
      <w:r w:rsidR="004A1D53">
        <w:rPr>
          <w:b w:val="0"/>
        </w:rPr>
        <w:t>1</w:t>
      </w:r>
      <w:r w:rsidRPr="008113A5">
        <w:rPr>
          <w:b w:val="0"/>
        </w:rPr>
        <w:t xml:space="preserve">. Если заявитель, указанный в пункте 11 настоящего Порядка, в течение </w:t>
      </w:r>
      <w:r w:rsidR="00096CC3" w:rsidRPr="008113A5">
        <w:rPr>
          <w:b w:val="0"/>
        </w:rPr>
        <w:t>3</w:t>
      </w:r>
      <w:r w:rsidRPr="008113A5">
        <w:rPr>
          <w:b w:val="0"/>
        </w:rPr>
        <w:t xml:space="preserve"> рабочих дней с даты размещения информации о нем на официальном сайте администрации города </w:t>
      </w:r>
      <w:r w:rsidR="00096CC3" w:rsidRPr="008113A5">
        <w:rPr>
          <w:b w:val="0"/>
        </w:rPr>
        <w:t>Перми</w:t>
      </w:r>
      <w:r w:rsidRPr="008113A5">
        <w:rPr>
          <w:b w:val="0"/>
        </w:rPr>
        <w:t xml:space="preserve"> в сети "Интернет" отказывается или уклоняется от получения свидетельства и карт маршрута хотя бы по одному из маршрутов согласно предложению, то </w:t>
      </w:r>
      <w:r w:rsidR="00096CC3" w:rsidRPr="008113A5">
        <w:rPr>
          <w:b w:val="0"/>
        </w:rPr>
        <w:t>уполномоченный орган</w:t>
      </w:r>
      <w:r w:rsidRPr="008113A5">
        <w:rPr>
          <w:b w:val="0"/>
        </w:rPr>
        <w:t xml:space="preserve"> выдает свидетельство и карты маршрута заявителю, заявка которого поступила следующей по </w:t>
      </w:r>
      <w:r w:rsidR="00096CC3" w:rsidRPr="008113A5">
        <w:rPr>
          <w:b w:val="0"/>
        </w:rPr>
        <w:t>журналу регистрации заявок</w:t>
      </w:r>
      <w:r w:rsidRPr="008113A5">
        <w:rPr>
          <w:b w:val="0"/>
        </w:rPr>
        <w:t>.</w:t>
      </w:r>
    </w:p>
    <w:p w:rsidR="00664146" w:rsidRPr="008113A5" w:rsidRDefault="00664146" w:rsidP="001F3279">
      <w:pPr>
        <w:pStyle w:val="ConsPlusNormal"/>
        <w:ind w:firstLine="709"/>
        <w:jc w:val="both"/>
      </w:pPr>
    </w:p>
    <w:p w:rsidR="00096CC3" w:rsidRPr="008113A5" w:rsidRDefault="00096CC3" w:rsidP="001F3279">
      <w:pPr>
        <w:pStyle w:val="ConsPlusNormal"/>
        <w:ind w:firstLine="709"/>
        <w:jc w:val="both"/>
      </w:pPr>
    </w:p>
    <w:p w:rsidR="00096CC3" w:rsidRPr="008113A5" w:rsidRDefault="00096CC3" w:rsidP="001F3279">
      <w:pPr>
        <w:pStyle w:val="ConsPlusNormal"/>
        <w:ind w:firstLine="709"/>
        <w:jc w:val="both"/>
      </w:pPr>
    </w:p>
    <w:p w:rsidR="00096CC3" w:rsidRPr="008113A5" w:rsidRDefault="00096CC3" w:rsidP="001F3279">
      <w:pPr>
        <w:pStyle w:val="ConsPlusNormal"/>
        <w:ind w:firstLine="709"/>
        <w:jc w:val="both"/>
      </w:pPr>
    </w:p>
    <w:p w:rsidR="00096CC3" w:rsidRPr="008113A5" w:rsidRDefault="00096CC3" w:rsidP="001F3279">
      <w:pPr>
        <w:pStyle w:val="ConsPlusNormal"/>
        <w:ind w:firstLine="709"/>
        <w:jc w:val="both"/>
      </w:pPr>
    </w:p>
    <w:p w:rsidR="00096CC3" w:rsidRPr="008113A5" w:rsidRDefault="00096CC3" w:rsidP="001F3279">
      <w:pPr>
        <w:pStyle w:val="ConsPlusNormal"/>
        <w:ind w:firstLine="709"/>
        <w:jc w:val="both"/>
      </w:pPr>
    </w:p>
    <w:p w:rsidR="00096CC3" w:rsidRPr="008113A5" w:rsidRDefault="00096CC3" w:rsidP="001F3279">
      <w:pPr>
        <w:pStyle w:val="ConsPlusNormal"/>
        <w:ind w:firstLine="709"/>
        <w:jc w:val="both"/>
      </w:pPr>
    </w:p>
    <w:p w:rsidR="00096CC3" w:rsidRPr="008113A5" w:rsidRDefault="00096CC3" w:rsidP="001F3279">
      <w:pPr>
        <w:pStyle w:val="ConsPlusNormal"/>
        <w:ind w:firstLine="709"/>
        <w:jc w:val="both"/>
      </w:pPr>
    </w:p>
    <w:p w:rsidR="00096CC3" w:rsidRDefault="00096CC3" w:rsidP="001F3279">
      <w:pPr>
        <w:pStyle w:val="ConsPlusNormal"/>
        <w:ind w:firstLine="709"/>
        <w:jc w:val="both"/>
      </w:pPr>
    </w:p>
    <w:p w:rsidR="00096CC3" w:rsidRDefault="00096CC3" w:rsidP="001F3279">
      <w:pPr>
        <w:pStyle w:val="ConsPlusNormal"/>
        <w:ind w:firstLine="709"/>
        <w:jc w:val="both"/>
      </w:pPr>
    </w:p>
    <w:p w:rsidR="00096CC3" w:rsidRDefault="00096CC3" w:rsidP="001F3279">
      <w:pPr>
        <w:pStyle w:val="ConsPlusNormal"/>
        <w:ind w:firstLine="709"/>
        <w:jc w:val="both"/>
      </w:pPr>
    </w:p>
    <w:p w:rsidR="00096CC3" w:rsidRDefault="00096CC3" w:rsidP="001F3279">
      <w:pPr>
        <w:pStyle w:val="ConsPlusNormal"/>
        <w:ind w:firstLine="709"/>
        <w:jc w:val="both"/>
      </w:pPr>
    </w:p>
    <w:p w:rsidR="00096CC3" w:rsidRDefault="00096CC3" w:rsidP="001F3279">
      <w:pPr>
        <w:pStyle w:val="ConsPlusNormal"/>
        <w:ind w:firstLine="709"/>
        <w:jc w:val="both"/>
      </w:pPr>
    </w:p>
    <w:p w:rsidR="00096CC3" w:rsidRDefault="00096CC3" w:rsidP="001F3279">
      <w:pPr>
        <w:pStyle w:val="ConsPlusNormal"/>
        <w:ind w:firstLine="709"/>
        <w:jc w:val="both"/>
      </w:pPr>
    </w:p>
    <w:p w:rsidR="00096CC3" w:rsidRDefault="00096CC3" w:rsidP="001F3279">
      <w:pPr>
        <w:pStyle w:val="ConsPlusNormal"/>
        <w:ind w:firstLine="709"/>
        <w:jc w:val="both"/>
      </w:pPr>
    </w:p>
    <w:p w:rsidR="00096CC3" w:rsidRDefault="00096CC3" w:rsidP="001F3279">
      <w:pPr>
        <w:pStyle w:val="ConsPlusNormal"/>
        <w:ind w:firstLine="709"/>
        <w:jc w:val="both"/>
      </w:pPr>
    </w:p>
    <w:p w:rsidR="00096CC3" w:rsidRDefault="00096CC3" w:rsidP="001F3279">
      <w:pPr>
        <w:pStyle w:val="ConsPlusNormal"/>
        <w:ind w:firstLine="709"/>
        <w:jc w:val="both"/>
      </w:pPr>
    </w:p>
    <w:p w:rsidR="008113A5" w:rsidRDefault="008113A5" w:rsidP="00096CC3">
      <w:pPr>
        <w:pStyle w:val="ConsPlusNormal"/>
        <w:ind w:firstLine="709"/>
        <w:jc w:val="right"/>
      </w:pPr>
    </w:p>
    <w:p w:rsidR="004A1D53" w:rsidRDefault="004A1D53" w:rsidP="00096CC3">
      <w:pPr>
        <w:pStyle w:val="ConsPlusNormal"/>
        <w:ind w:firstLine="709"/>
        <w:jc w:val="right"/>
      </w:pPr>
    </w:p>
    <w:p w:rsidR="004A1D53" w:rsidRDefault="004A1D53" w:rsidP="00096CC3">
      <w:pPr>
        <w:pStyle w:val="ConsPlusNormal"/>
        <w:ind w:firstLine="709"/>
        <w:jc w:val="right"/>
      </w:pPr>
    </w:p>
    <w:p w:rsidR="004A1D53" w:rsidRDefault="004A1D53" w:rsidP="00096CC3">
      <w:pPr>
        <w:pStyle w:val="ConsPlusNormal"/>
        <w:ind w:firstLine="709"/>
        <w:jc w:val="right"/>
      </w:pPr>
    </w:p>
    <w:p w:rsidR="004A1D53" w:rsidRDefault="004A1D53" w:rsidP="00096CC3">
      <w:pPr>
        <w:pStyle w:val="ConsPlusNormal"/>
        <w:ind w:firstLine="709"/>
        <w:jc w:val="right"/>
      </w:pPr>
    </w:p>
    <w:p w:rsidR="004A1D53" w:rsidRDefault="004A1D53" w:rsidP="00096CC3">
      <w:pPr>
        <w:pStyle w:val="ConsPlusNormal"/>
        <w:ind w:firstLine="709"/>
        <w:jc w:val="right"/>
      </w:pPr>
    </w:p>
    <w:p w:rsidR="00096CC3" w:rsidRDefault="00096CC3" w:rsidP="00096CC3">
      <w:pPr>
        <w:pStyle w:val="ConsPlusNormal"/>
        <w:ind w:firstLine="709"/>
        <w:jc w:val="right"/>
      </w:pPr>
      <w:r>
        <w:lastRenderedPageBreak/>
        <w:t>Приложение к Порядку</w:t>
      </w:r>
    </w:p>
    <w:p w:rsidR="00096CC3" w:rsidRDefault="00096CC3" w:rsidP="001F3279">
      <w:pPr>
        <w:pStyle w:val="ConsPlusNormal"/>
        <w:ind w:firstLine="709"/>
        <w:jc w:val="both"/>
      </w:pPr>
    </w:p>
    <w:p w:rsidR="00096CC3" w:rsidRDefault="00096CC3" w:rsidP="001F3279">
      <w:pPr>
        <w:pStyle w:val="ConsPlusNormal"/>
        <w:ind w:firstLine="709"/>
        <w:jc w:val="both"/>
      </w:pPr>
    </w:p>
    <w:p w:rsidR="00096CC3" w:rsidRPr="00096CC3" w:rsidRDefault="00964988" w:rsidP="004B730F">
      <w:pPr>
        <w:jc w:val="center"/>
      </w:pPr>
      <w:r>
        <w:t xml:space="preserve">Форма </w:t>
      </w:r>
      <w:r w:rsidR="00096CC3" w:rsidRPr="00096CC3">
        <w:t>ЗАЯВК</w:t>
      </w:r>
      <w:r>
        <w:t>И</w:t>
      </w:r>
    </w:p>
    <w:p w:rsidR="00096CC3" w:rsidRPr="00096CC3" w:rsidRDefault="00096CC3" w:rsidP="004B730F">
      <w:pPr>
        <w:jc w:val="center"/>
      </w:pPr>
      <w:r w:rsidRPr="00096CC3">
        <w:t>о намерении осуществления перевозок</w:t>
      </w:r>
      <w:r w:rsidR="00E728D5">
        <w:t xml:space="preserve"> </w:t>
      </w:r>
      <w:r w:rsidRPr="00096CC3">
        <w:t>по муниципальному маршруту</w:t>
      </w:r>
    </w:p>
    <w:p w:rsidR="00096CC3" w:rsidRDefault="00096CC3" w:rsidP="004B730F">
      <w:pPr>
        <w:jc w:val="center"/>
      </w:pPr>
      <w:r w:rsidRPr="00096CC3">
        <w:t xml:space="preserve">регулярных перевозок по нерегулируемым тарифам без проведения </w:t>
      </w:r>
      <w:r w:rsidR="00E728D5">
        <w:t xml:space="preserve">открытого </w:t>
      </w:r>
      <w:r w:rsidRPr="00096CC3">
        <w:t>конкурса</w:t>
      </w:r>
    </w:p>
    <w:p w:rsidR="004B730F" w:rsidRPr="00096CC3" w:rsidRDefault="004B730F" w:rsidP="004B730F">
      <w:pPr>
        <w:jc w:val="center"/>
      </w:pPr>
    </w:p>
    <w:p w:rsidR="00E728D5" w:rsidRPr="00492E60" w:rsidRDefault="00E728D5" w:rsidP="00E728D5"/>
    <w:tbl>
      <w:tblPr>
        <w:tblW w:w="9811" w:type="dxa"/>
        <w:tblLayout w:type="fixed"/>
        <w:tblLook w:val="0000" w:firstRow="0" w:lastRow="0" w:firstColumn="0" w:lastColumn="0" w:noHBand="0" w:noVBand="0"/>
      </w:tblPr>
      <w:tblGrid>
        <w:gridCol w:w="6789"/>
        <w:gridCol w:w="3022"/>
      </w:tblGrid>
      <w:tr w:rsidR="00E728D5" w:rsidRPr="00E94BAC" w:rsidTr="00E728D5">
        <w:trPr>
          <w:trHeight w:val="247"/>
        </w:trPr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D5" w:rsidRPr="00E728D5" w:rsidRDefault="00E728D5" w:rsidP="00E728D5">
            <w:pPr>
              <w:ind w:firstLine="0"/>
            </w:pPr>
            <w:r w:rsidRPr="00E728D5">
              <w:t>Для юридических лиц</w:t>
            </w:r>
          </w:p>
        </w:tc>
      </w:tr>
      <w:tr w:rsidR="00E728D5" w:rsidRPr="00E728D5" w:rsidTr="00E728D5">
        <w:trPr>
          <w:trHeight w:val="305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8D5" w:rsidRPr="00E728D5" w:rsidRDefault="00E728D5" w:rsidP="00E728D5">
            <w:pPr>
              <w:ind w:firstLine="0"/>
              <w:rPr>
                <w:b w:val="0"/>
              </w:rPr>
            </w:pPr>
            <w:r w:rsidRPr="00E728D5">
              <w:rPr>
                <w:b w:val="0"/>
              </w:rPr>
              <w:t>Фирменное наименование (наименование) участника Открытого конкурса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D5" w:rsidRPr="00E728D5" w:rsidRDefault="00E728D5" w:rsidP="00E728D5">
            <w:pPr>
              <w:ind w:firstLine="0"/>
              <w:rPr>
                <w:b w:val="0"/>
              </w:rPr>
            </w:pPr>
          </w:p>
        </w:tc>
      </w:tr>
      <w:tr w:rsidR="00E728D5" w:rsidRPr="00E728D5" w:rsidTr="00E728D5">
        <w:trPr>
          <w:trHeight w:val="305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8D5" w:rsidRPr="00E728D5" w:rsidRDefault="00E728D5" w:rsidP="00E728D5">
            <w:pPr>
              <w:ind w:firstLine="0"/>
              <w:rPr>
                <w:b w:val="0"/>
              </w:rPr>
            </w:pPr>
            <w:r w:rsidRPr="00E728D5">
              <w:rPr>
                <w:b w:val="0"/>
              </w:rPr>
              <w:t>Сведения об организационно-правовой форме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D5" w:rsidRPr="00E728D5" w:rsidRDefault="00E728D5" w:rsidP="00E728D5">
            <w:pPr>
              <w:ind w:firstLine="0"/>
              <w:rPr>
                <w:b w:val="0"/>
              </w:rPr>
            </w:pPr>
          </w:p>
        </w:tc>
      </w:tr>
      <w:tr w:rsidR="00E728D5" w:rsidRPr="00E728D5" w:rsidTr="00E728D5">
        <w:trPr>
          <w:trHeight w:val="305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8D5" w:rsidRPr="00E728D5" w:rsidRDefault="00E728D5" w:rsidP="00E728D5">
            <w:pPr>
              <w:ind w:firstLine="0"/>
              <w:rPr>
                <w:b w:val="0"/>
              </w:rPr>
            </w:pPr>
            <w:r w:rsidRPr="00E728D5">
              <w:rPr>
                <w:b w:val="0"/>
              </w:rPr>
              <w:t>Место нахождения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D5" w:rsidRPr="00E728D5" w:rsidRDefault="00E728D5" w:rsidP="00E728D5">
            <w:pPr>
              <w:ind w:firstLine="0"/>
              <w:rPr>
                <w:b w:val="0"/>
              </w:rPr>
            </w:pPr>
          </w:p>
        </w:tc>
      </w:tr>
      <w:tr w:rsidR="00E728D5" w:rsidRPr="00E728D5" w:rsidTr="00E728D5">
        <w:trPr>
          <w:trHeight w:val="305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8D5" w:rsidRPr="00E728D5" w:rsidRDefault="00E728D5" w:rsidP="00E728D5">
            <w:pPr>
              <w:ind w:firstLine="0"/>
              <w:rPr>
                <w:b w:val="0"/>
              </w:rPr>
            </w:pPr>
            <w:r w:rsidRPr="00E728D5">
              <w:rPr>
                <w:b w:val="0"/>
              </w:rPr>
              <w:t>ИНН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D5" w:rsidRPr="00E728D5" w:rsidRDefault="00E728D5" w:rsidP="00E728D5">
            <w:pPr>
              <w:ind w:firstLine="0"/>
              <w:rPr>
                <w:b w:val="0"/>
              </w:rPr>
            </w:pPr>
          </w:p>
        </w:tc>
      </w:tr>
      <w:tr w:rsidR="00E728D5" w:rsidRPr="00E728D5" w:rsidTr="00E728D5">
        <w:trPr>
          <w:trHeight w:val="305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8D5" w:rsidRPr="00E728D5" w:rsidRDefault="00E728D5" w:rsidP="00E728D5">
            <w:pPr>
              <w:ind w:firstLine="0"/>
              <w:rPr>
                <w:b w:val="0"/>
              </w:rPr>
            </w:pPr>
            <w:r>
              <w:rPr>
                <w:b w:val="0"/>
              </w:rPr>
              <w:t>ОГРН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D5" w:rsidRPr="00E728D5" w:rsidRDefault="00E728D5" w:rsidP="00E728D5">
            <w:pPr>
              <w:ind w:firstLine="0"/>
              <w:rPr>
                <w:b w:val="0"/>
              </w:rPr>
            </w:pPr>
          </w:p>
        </w:tc>
      </w:tr>
      <w:tr w:rsidR="00E728D5" w:rsidRPr="00E728D5" w:rsidTr="00E728D5">
        <w:trPr>
          <w:trHeight w:val="305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8D5" w:rsidRDefault="00E728D5" w:rsidP="00E728D5">
            <w:pPr>
              <w:ind w:firstLine="0"/>
              <w:rPr>
                <w:b w:val="0"/>
              </w:rPr>
            </w:pPr>
            <w:r>
              <w:rPr>
                <w:b w:val="0"/>
              </w:rPr>
              <w:t>Лицензия на осуществление деятельности по перевозке пассажиров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D5" w:rsidRDefault="00E728D5" w:rsidP="00E728D5">
            <w:pPr>
              <w:ind w:firstLine="0"/>
              <w:rPr>
                <w:b w:val="0"/>
              </w:rPr>
            </w:pPr>
            <w:r>
              <w:rPr>
                <w:b w:val="0"/>
              </w:rPr>
              <w:t>От «__»_________20_г</w:t>
            </w:r>
          </w:p>
          <w:p w:rsidR="00E728D5" w:rsidRPr="00E728D5" w:rsidRDefault="00E728D5" w:rsidP="00E728D5">
            <w:pPr>
              <w:ind w:firstLine="0"/>
              <w:rPr>
                <w:b w:val="0"/>
              </w:rPr>
            </w:pPr>
            <w:r>
              <w:rPr>
                <w:b w:val="0"/>
              </w:rPr>
              <w:t>№</w:t>
            </w:r>
          </w:p>
        </w:tc>
      </w:tr>
      <w:tr w:rsidR="00E728D5" w:rsidRPr="00E728D5" w:rsidTr="00E728D5">
        <w:trPr>
          <w:trHeight w:val="305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8D5" w:rsidRPr="00E728D5" w:rsidRDefault="00E728D5" w:rsidP="00E728D5">
            <w:pPr>
              <w:ind w:firstLine="0"/>
              <w:rPr>
                <w:b w:val="0"/>
              </w:rPr>
            </w:pPr>
            <w:r w:rsidRPr="00E728D5">
              <w:rPr>
                <w:b w:val="0"/>
              </w:rPr>
              <w:t>Почтовый адрес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D5" w:rsidRPr="00E728D5" w:rsidRDefault="00E728D5" w:rsidP="00E728D5">
            <w:pPr>
              <w:ind w:firstLine="0"/>
              <w:rPr>
                <w:b w:val="0"/>
              </w:rPr>
            </w:pPr>
          </w:p>
        </w:tc>
      </w:tr>
      <w:tr w:rsidR="00E728D5" w:rsidRPr="00E728D5" w:rsidTr="00E728D5">
        <w:trPr>
          <w:trHeight w:val="305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8D5" w:rsidRPr="00E728D5" w:rsidRDefault="00E728D5" w:rsidP="00E728D5">
            <w:pPr>
              <w:ind w:firstLine="0"/>
              <w:rPr>
                <w:b w:val="0"/>
              </w:rPr>
            </w:pPr>
            <w:r w:rsidRPr="00E728D5">
              <w:rPr>
                <w:b w:val="0"/>
              </w:rPr>
              <w:t>Номер контактного телефона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D5" w:rsidRPr="00E728D5" w:rsidRDefault="00E728D5" w:rsidP="00E728D5">
            <w:pPr>
              <w:ind w:firstLine="0"/>
              <w:rPr>
                <w:b w:val="0"/>
              </w:rPr>
            </w:pPr>
          </w:p>
        </w:tc>
      </w:tr>
      <w:tr w:rsidR="00E728D5" w:rsidRPr="00E728D5" w:rsidTr="00E728D5">
        <w:trPr>
          <w:trHeight w:val="319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8D5" w:rsidRPr="00E728D5" w:rsidRDefault="00E728D5" w:rsidP="00E728D5">
            <w:pPr>
              <w:ind w:firstLine="0"/>
              <w:rPr>
                <w:b w:val="0"/>
              </w:rPr>
            </w:pPr>
            <w:r w:rsidRPr="00E728D5">
              <w:rPr>
                <w:b w:val="0"/>
              </w:rPr>
              <w:t>Адрес электронной почты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D5" w:rsidRPr="00E728D5" w:rsidRDefault="00E728D5" w:rsidP="00E728D5">
            <w:pPr>
              <w:ind w:firstLine="0"/>
              <w:rPr>
                <w:b w:val="0"/>
              </w:rPr>
            </w:pPr>
          </w:p>
        </w:tc>
      </w:tr>
      <w:tr w:rsidR="00E728D5" w:rsidRPr="00E728D5" w:rsidTr="00E728D5">
        <w:trPr>
          <w:trHeight w:val="232"/>
        </w:trPr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D5" w:rsidRPr="00E728D5" w:rsidRDefault="00E728D5" w:rsidP="00E728D5">
            <w:pPr>
              <w:ind w:firstLine="0"/>
            </w:pPr>
            <w:r w:rsidRPr="00E728D5">
              <w:t>Для индивидуальных предпринимателей</w:t>
            </w:r>
          </w:p>
        </w:tc>
      </w:tr>
      <w:tr w:rsidR="00E728D5" w:rsidRPr="00E728D5" w:rsidTr="00E728D5">
        <w:trPr>
          <w:trHeight w:val="305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8D5" w:rsidRPr="00E728D5" w:rsidRDefault="00E728D5" w:rsidP="00E728D5">
            <w:pPr>
              <w:ind w:firstLine="0"/>
              <w:rPr>
                <w:b w:val="0"/>
              </w:rPr>
            </w:pPr>
            <w:r w:rsidRPr="00E728D5">
              <w:rPr>
                <w:b w:val="0"/>
              </w:rPr>
              <w:t>Фамилия, имя, отчество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D5" w:rsidRPr="00E728D5" w:rsidRDefault="00E728D5" w:rsidP="00E728D5">
            <w:pPr>
              <w:ind w:firstLine="0"/>
              <w:rPr>
                <w:b w:val="0"/>
              </w:rPr>
            </w:pPr>
          </w:p>
        </w:tc>
      </w:tr>
      <w:tr w:rsidR="00E728D5" w:rsidRPr="00E728D5" w:rsidTr="00E728D5">
        <w:trPr>
          <w:trHeight w:val="305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8D5" w:rsidRPr="00E728D5" w:rsidRDefault="00E728D5" w:rsidP="00E728D5">
            <w:pPr>
              <w:ind w:firstLine="0"/>
              <w:rPr>
                <w:b w:val="0"/>
              </w:rPr>
            </w:pPr>
            <w:r w:rsidRPr="00E728D5">
              <w:rPr>
                <w:b w:val="0"/>
              </w:rPr>
              <w:t>Паспортные данные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D5" w:rsidRPr="00E728D5" w:rsidRDefault="00E728D5" w:rsidP="00E728D5">
            <w:pPr>
              <w:ind w:firstLine="0"/>
              <w:rPr>
                <w:b w:val="0"/>
              </w:rPr>
            </w:pPr>
          </w:p>
        </w:tc>
      </w:tr>
      <w:tr w:rsidR="00964988" w:rsidRPr="00E728D5" w:rsidTr="00E728D5">
        <w:trPr>
          <w:trHeight w:val="305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4988" w:rsidRPr="00E728D5" w:rsidRDefault="00964988" w:rsidP="00E728D5">
            <w:pPr>
              <w:ind w:firstLine="0"/>
              <w:rPr>
                <w:b w:val="0"/>
              </w:rPr>
            </w:pPr>
            <w:r>
              <w:rPr>
                <w:b w:val="0"/>
              </w:rPr>
              <w:t>ИНН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88" w:rsidRPr="00E728D5" w:rsidRDefault="00964988" w:rsidP="00E728D5">
            <w:pPr>
              <w:ind w:firstLine="0"/>
              <w:rPr>
                <w:b w:val="0"/>
              </w:rPr>
            </w:pPr>
          </w:p>
        </w:tc>
      </w:tr>
      <w:tr w:rsidR="00E728D5" w:rsidRPr="00E728D5" w:rsidTr="00E728D5">
        <w:trPr>
          <w:trHeight w:val="319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8D5" w:rsidRPr="00E728D5" w:rsidRDefault="00E728D5" w:rsidP="00E728D5">
            <w:pPr>
              <w:ind w:firstLine="0"/>
              <w:rPr>
                <w:b w:val="0"/>
              </w:rPr>
            </w:pPr>
            <w:r w:rsidRPr="00E728D5">
              <w:rPr>
                <w:b w:val="0"/>
              </w:rPr>
              <w:t>Сведения о месте регистрации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D5" w:rsidRPr="00E728D5" w:rsidRDefault="00E728D5" w:rsidP="00E728D5">
            <w:pPr>
              <w:ind w:firstLine="0"/>
              <w:rPr>
                <w:b w:val="0"/>
              </w:rPr>
            </w:pPr>
          </w:p>
        </w:tc>
      </w:tr>
      <w:tr w:rsidR="00E728D5" w:rsidRPr="00E728D5" w:rsidTr="00E728D5">
        <w:trPr>
          <w:trHeight w:val="319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8D5" w:rsidRDefault="00E728D5" w:rsidP="00E728D5">
            <w:pPr>
              <w:ind w:firstLine="0"/>
              <w:rPr>
                <w:b w:val="0"/>
              </w:rPr>
            </w:pPr>
            <w:r>
              <w:rPr>
                <w:b w:val="0"/>
              </w:rPr>
              <w:t>Лицензия на осуществление деятельности по перевозке пассажиров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D5" w:rsidRDefault="00E728D5" w:rsidP="00E728D5">
            <w:pPr>
              <w:ind w:firstLine="0"/>
              <w:rPr>
                <w:b w:val="0"/>
              </w:rPr>
            </w:pPr>
            <w:r>
              <w:rPr>
                <w:b w:val="0"/>
              </w:rPr>
              <w:t>От «__»_________20_г</w:t>
            </w:r>
          </w:p>
          <w:p w:rsidR="00E728D5" w:rsidRPr="00E728D5" w:rsidRDefault="00E728D5" w:rsidP="00E728D5">
            <w:pPr>
              <w:ind w:firstLine="0"/>
              <w:rPr>
                <w:b w:val="0"/>
              </w:rPr>
            </w:pPr>
            <w:r>
              <w:rPr>
                <w:b w:val="0"/>
              </w:rPr>
              <w:t>№</w:t>
            </w:r>
          </w:p>
        </w:tc>
      </w:tr>
      <w:tr w:rsidR="00E728D5" w:rsidRPr="00E728D5" w:rsidTr="00E728D5">
        <w:trPr>
          <w:trHeight w:val="192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8D5" w:rsidRPr="00E728D5" w:rsidRDefault="00E728D5" w:rsidP="00E728D5">
            <w:pPr>
              <w:ind w:firstLine="0"/>
              <w:rPr>
                <w:b w:val="0"/>
              </w:rPr>
            </w:pPr>
            <w:r w:rsidRPr="00E728D5">
              <w:rPr>
                <w:b w:val="0"/>
              </w:rPr>
              <w:t>Номер контактного телефона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D5" w:rsidRPr="00E728D5" w:rsidRDefault="00E728D5" w:rsidP="00E728D5">
            <w:pPr>
              <w:ind w:firstLine="0"/>
              <w:rPr>
                <w:b w:val="0"/>
              </w:rPr>
            </w:pPr>
          </w:p>
        </w:tc>
      </w:tr>
      <w:tr w:rsidR="00E728D5" w:rsidRPr="00E728D5" w:rsidTr="00E728D5">
        <w:trPr>
          <w:trHeight w:val="192"/>
        </w:trPr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8D5" w:rsidRPr="00E728D5" w:rsidRDefault="00E728D5" w:rsidP="00E728D5">
            <w:pPr>
              <w:ind w:firstLine="0"/>
              <w:rPr>
                <w:b w:val="0"/>
              </w:rPr>
            </w:pPr>
            <w:r w:rsidRPr="00E728D5">
              <w:rPr>
                <w:b w:val="0"/>
              </w:rPr>
              <w:t>Адрес электронной почты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D5" w:rsidRPr="00E728D5" w:rsidRDefault="00E728D5" w:rsidP="00E728D5">
            <w:pPr>
              <w:ind w:firstLine="0"/>
              <w:rPr>
                <w:b w:val="0"/>
              </w:rPr>
            </w:pPr>
          </w:p>
        </w:tc>
      </w:tr>
    </w:tbl>
    <w:p w:rsidR="00E728D5" w:rsidRPr="00E728D5" w:rsidRDefault="00E728D5" w:rsidP="00E728D5">
      <w:pPr>
        <w:rPr>
          <w:b w:val="0"/>
        </w:rPr>
      </w:pPr>
    </w:p>
    <w:p w:rsidR="00E728D5" w:rsidRPr="00964988" w:rsidRDefault="00E728D5" w:rsidP="00E728D5">
      <w:pPr>
        <w:rPr>
          <w:b w:val="0"/>
          <w:sz w:val="24"/>
          <w:szCs w:val="24"/>
        </w:rPr>
      </w:pPr>
      <w:r w:rsidRPr="00964988">
        <w:rPr>
          <w:b w:val="0"/>
          <w:sz w:val="24"/>
          <w:szCs w:val="24"/>
        </w:rPr>
        <w:t>Примечание: уполномоченный участник договора простого товарищества заполняет форму в зависимости от типа лица (юридическое лицо или индивидуальный предприниматель) соответствующего участника договора простого товарищества.</w:t>
      </w:r>
    </w:p>
    <w:p w:rsidR="00E728D5" w:rsidRPr="00E728D5" w:rsidRDefault="00E728D5" w:rsidP="00E728D5">
      <w:pPr>
        <w:rPr>
          <w:b w:val="0"/>
        </w:rPr>
      </w:pPr>
    </w:p>
    <w:p w:rsidR="00E728D5" w:rsidRPr="00E728D5" w:rsidRDefault="00E728D5" w:rsidP="00964988">
      <w:pPr>
        <w:rPr>
          <w:b w:val="0"/>
        </w:rPr>
      </w:pPr>
      <w:r w:rsidRPr="00E728D5">
        <w:rPr>
          <w:b w:val="0"/>
        </w:rPr>
        <w:t xml:space="preserve">Заявка </w:t>
      </w:r>
      <w:r w:rsidR="00964988">
        <w:rPr>
          <w:b w:val="0"/>
        </w:rPr>
        <w:t xml:space="preserve">на </w:t>
      </w:r>
      <w:r w:rsidRPr="00E728D5">
        <w:rPr>
          <w:b w:val="0"/>
        </w:rPr>
        <w:t>получени</w:t>
      </w:r>
      <w:r w:rsidR="00964988">
        <w:rPr>
          <w:b w:val="0"/>
        </w:rPr>
        <w:t>е без проведения открытого конкурса</w:t>
      </w:r>
      <w:r w:rsidRPr="00E728D5">
        <w:rPr>
          <w:b w:val="0"/>
        </w:rPr>
        <w:t xml:space="preserve"> свидетельства об осуществлении перевозок по муниципальным маршрутам регулярных перевозок по нерегулируемым тарифам на территории города Перми № </w:t>
      </w:r>
      <w:r w:rsidR="00964988">
        <w:rPr>
          <w:b w:val="0"/>
        </w:rPr>
        <w:t>____</w:t>
      </w:r>
      <w:r w:rsidRPr="00E728D5">
        <w:rPr>
          <w:b w:val="0"/>
        </w:rPr>
        <w:t xml:space="preserve"> сообщением </w:t>
      </w:r>
      <w:r w:rsidR="00964988">
        <w:rPr>
          <w:b w:val="0"/>
        </w:rPr>
        <w:t>_____________________________________________________________________</w:t>
      </w:r>
    </w:p>
    <w:p w:rsidR="00E728D5" w:rsidRPr="00E728D5" w:rsidRDefault="00E728D5" w:rsidP="00E728D5">
      <w:pPr>
        <w:rPr>
          <w:b w:val="0"/>
        </w:rPr>
      </w:pPr>
    </w:p>
    <w:p w:rsidR="00E728D5" w:rsidRPr="00E728D5" w:rsidRDefault="00E728D5" w:rsidP="00E728D5">
      <w:pPr>
        <w:ind w:firstLine="709"/>
        <w:rPr>
          <w:b w:val="0"/>
        </w:rPr>
      </w:pPr>
      <w:r w:rsidRPr="00E728D5">
        <w:rPr>
          <w:b w:val="0"/>
        </w:rPr>
        <w:t>Подписанием настоящей заявки подтверждаю, что в отношении (наименование юридического лица, фамилия, имя, отчество индивидуального предпринимателя)</w:t>
      </w:r>
      <w:r w:rsidR="00964988">
        <w:rPr>
          <w:b w:val="0"/>
        </w:rPr>
        <w:t>*</w:t>
      </w:r>
      <w:r w:rsidRPr="00E728D5">
        <w:rPr>
          <w:b w:val="0"/>
        </w:rPr>
        <w:t>:</w:t>
      </w:r>
    </w:p>
    <w:p w:rsidR="00E728D5" w:rsidRPr="00E728D5" w:rsidRDefault="00E728D5" w:rsidP="00E728D5">
      <w:pPr>
        <w:ind w:firstLine="709"/>
        <w:rPr>
          <w:b w:val="0"/>
        </w:rPr>
      </w:pPr>
      <w:r w:rsidRPr="00E728D5">
        <w:rPr>
          <w:b w:val="0"/>
        </w:rPr>
        <w:t>не введены процедуры ликвидации или банкротства;</w:t>
      </w:r>
    </w:p>
    <w:p w:rsidR="00E728D5" w:rsidRPr="00E728D5" w:rsidRDefault="00E728D5" w:rsidP="00E728D5">
      <w:pPr>
        <w:ind w:firstLine="709"/>
        <w:rPr>
          <w:b w:val="0"/>
        </w:rPr>
      </w:pPr>
      <w:r w:rsidRPr="00E728D5">
        <w:rPr>
          <w:b w:val="0"/>
        </w:rPr>
        <w:lastRenderedPageBreak/>
        <w:t xml:space="preserve">деятельность на день подачи заявки на участие в конкурсе не приостановлена в порядке, предусмотренном Кодексом Российской Федерации об административных правонарушениях. </w:t>
      </w:r>
    </w:p>
    <w:p w:rsidR="00E728D5" w:rsidRPr="00E728D5" w:rsidRDefault="00E728D5" w:rsidP="00E728D5">
      <w:pPr>
        <w:widowControl w:val="0"/>
        <w:ind w:firstLine="709"/>
        <w:rPr>
          <w:b w:val="0"/>
        </w:rPr>
      </w:pPr>
      <w:r w:rsidRPr="00E728D5">
        <w:rPr>
          <w:b w:val="0"/>
        </w:rPr>
        <w:t>отсутствует задолженность по обязательным платежам в бюджеты бюджетной системы Российской Федерации за последний завершенный отчетный период;</w:t>
      </w:r>
    </w:p>
    <w:p w:rsidR="00E728D5" w:rsidRPr="00E728D5" w:rsidRDefault="00E728D5" w:rsidP="00E728D5">
      <w:pPr>
        <w:ind w:firstLine="709"/>
        <w:rPr>
          <w:b w:val="0"/>
        </w:rPr>
      </w:pPr>
    </w:p>
    <w:p w:rsidR="00E728D5" w:rsidRDefault="00E728D5" w:rsidP="004A1D53">
      <w:pPr>
        <w:ind w:firstLine="0"/>
        <w:rPr>
          <w:b w:val="0"/>
        </w:rPr>
      </w:pPr>
    </w:p>
    <w:p w:rsidR="004A1D53" w:rsidRDefault="004A1D53" w:rsidP="004A1D53">
      <w:pPr>
        <w:ind w:firstLine="0"/>
        <w:rPr>
          <w:b w:val="0"/>
        </w:rPr>
      </w:pPr>
      <w:r>
        <w:rPr>
          <w:b w:val="0"/>
        </w:rPr>
        <w:t>Приложение: Копия лицензии на осуществление деятельности по перевозке пассажиров.</w:t>
      </w:r>
    </w:p>
    <w:p w:rsidR="004A1D53" w:rsidRPr="00E728D5" w:rsidRDefault="004A1D53" w:rsidP="004A1D53">
      <w:pPr>
        <w:ind w:firstLine="0"/>
        <w:rPr>
          <w:b w:val="0"/>
        </w:rPr>
      </w:pPr>
    </w:p>
    <w:p w:rsidR="00E728D5" w:rsidRPr="00E728D5" w:rsidRDefault="00E728D5" w:rsidP="00E728D5">
      <w:pPr>
        <w:rPr>
          <w:b w:val="0"/>
        </w:rPr>
      </w:pPr>
    </w:p>
    <w:p w:rsidR="00E728D5" w:rsidRPr="00E728D5" w:rsidRDefault="00E728D5" w:rsidP="00E728D5">
      <w:pPr>
        <w:rPr>
          <w:b w:val="0"/>
        </w:rPr>
      </w:pPr>
      <w:r w:rsidRPr="00E728D5">
        <w:rPr>
          <w:b w:val="0"/>
        </w:rPr>
        <w:t xml:space="preserve">Дата, подпись </w:t>
      </w:r>
      <w:r w:rsidR="00964988">
        <w:rPr>
          <w:b w:val="0"/>
        </w:rPr>
        <w:t xml:space="preserve">                                                          ______________________</w:t>
      </w:r>
    </w:p>
    <w:p w:rsidR="00E728D5" w:rsidRPr="00E728D5" w:rsidRDefault="00E728D5" w:rsidP="00964988">
      <w:pPr>
        <w:ind w:firstLine="709"/>
        <w:rPr>
          <w:b w:val="0"/>
        </w:rPr>
      </w:pPr>
      <w:r w:rsidRPr="00E728D5">
        <w:rPr>
          <w:b w:val="0"/>
        </w:rPr>
        <w:t xml:space="preserve">                                                                                     /расшифровка подписи/                         М.П.</w:t>
      </w:r>
    </w:p>
    <w:p w:rsidR="00964988" w:rsidRDefault="00964988" w:rsidP="008113A5">
      <w:pPr>
        <w:rPr>
          <w:b w:val="0"/>
        </w:rPr>
      </w:pPr>
    </w:p>
    <w:p w:rsidR="00964988" w:rsidRDefault="00964988" w:rsidP="008113A5">
      <w:pPr>
        <w:rPr>
          <w:b w:val="0"/>
        </w:rPr>
      </w:pPr>
    </w:p>
    <w:p w:rsidR="00096CC3" w:rsidRPr="004B730F" w:rsidRDefault="00096CC3" w:rsidP="00B42748">
      <w:pPr>
        <w:rPr>
          <w:b w:val="0"/>
        </w:rPr>
      </w:pPr>
      <w:r w:rsidRPr="004B730F">
        <w:rPr>
          <w:b w:val="0"/>
        </w:rPr>
        <w:t>    &lt;*&gt;   Для   участников   договора   простого   товарищества</w:t>
      </w:r>
      <w:r w:rsidR="00B42748">
        <w:rPr>
          <w:b w:val="0"/>
        </w:rPr>
        <w:t>,</w:t>
      </w:r>
      <w:r w:rsidRPr="004B730F">
        <w:rPr>
          <w:b w:val="0"/>
        </w:rPr>
        <w:t xml:space="preserve">  информация</w:t>
      </w:r>
      <w:r w:rsidR="00B42748">
        <w:rPr>
          <w:b w:val="0"/>
        </w:rPr>
        <w:t xml:space="preserve"> </w:t>
      </w:r>
      <w:r w:rsidRPr="004B730F">
        <w:rPr>
          <w:b w:val="0"/>
        </w:rPr>
        <w:t>представляется  на  каждого  из участников договора простого товарищества с</w:t>
      </w:r>
      <w:r w:rsidR="00964988">
        <w:rPr>
          <w:b w:val="0"/>
        </w:rPr>
        <w:t xml:space="preserve"> </w:t>
      </w:r>
      <w:r w:rsidRPr="004B730F">
        <w:rPr>
          <w:b w:val="0"/>
        </w:rPr>
        <w:t>представлением копии договора простого товарищества.</w:t>
      </w:r>
    </w:p>
    <w:p w:rsidR="00096CC3" w:rsidRPr="004B730F" w:rsidRDefault="00096CC3" w:rsidP="008113A5">
      <w:pPr>
        <w:rPr>
          <w:b w:val="0"/>
        </w:rPr>
      </w:pPr>
    </w:p>
    <w:p w:rsidR="00096CC3" w:rsidRDefault="00096CC3" w:rsidP="001F3279">
      <w:pPr>
        <w:pStyle w:val="ConsPlusNormal"/>
        <w:ind w:firstLine="709"/>
        <w:jc w:val="both"/>
        <w:sectPr w:rsidR="00096CC3" w:rsidSect="00482277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8A5250" w:rsidRPr="008A5250" w:rsidRDefault="008A5250" w:rsidP="008A5250">
      <w:pPr>
        <w:jc w:val="center"/>
      </w:pPr>
      <w:r w:rsidRPr="008A5250">
        <w:lastRenderedPageBreak/>
        <w:t>СВЕДЕНИЯ</w:t>
      </w:r>
    </w:p>
    <w:p w:rsidR="008A5250" w:rsidRPr="008A5250" w:rsidRDefault="008A5250" w:rsidP="008A5250">
      <w:pPr>
        <w:jc w:val="center"/>
      </w:pPr>
      <w:r w:rsidRPr="008A5250">
        <w:t>о транспортных средствах</w:t>
      </w:r>
    </w:p>
    <w:p w:rsidR="008A5250" w:rsidRPr="00492E60" w:rsidRDefault="008A5250" w:rsidP="008A5250"/>
    <w:tbl>
      <w:tblPr>
        <w:tblW w:w="140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984"/>
        <w:gridCol w:w="1985"/>
        <w:gridCol w:w="2126"/>
        <w:gridCol w:w="2126"/>
        <w:gridCol w:w="1985"/>
      </w:tblGrid>
      <w:tr w:rsidR="008A5250" w:rsidRPr="008A5250" w:rsidTr="008A5250">
        <w:trPr>
          <w:trHeight w:val="19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8A5250" w:rsidRPr="008A5250" w:rsidRDefault="008A5250" w:rsidP="0095652A">
            <w:pPr>
              <w:rPr>
                <w:b w:val="0"/>
              </w:rPr>
            </w:pPr>
            <w:r w:rsidRPr="008A5250">
              <w:rPr>
                <w:b w:val="0"/>
              </w:rPr>
              <w:t>№№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</w:tcBorders>
          </w:tcPr>
          <w:p w:rsidR="008A5250" w:rsidRPr="008A5250" w:rsidRDefault="008A5250" w:rsidP="008A5250">
            <w:pPr>
              <w:ind w:firstLine="0"/>
              <w:rPr>
                <w:b w:val="0"/>
              </w:rPr>
            </w:pPr>
            <w:r w:rsidRPr="008A5250">
              <w:rPr>
                <w:b w:val="0"/>
              </w:rPr>
              <w:t>Наименование (тип), марка, модель</w:t>
            </w:r>
            <w:r>
              <w:rPr>
                <w:b w:val="0"/>
              </w:rPr>
              <w:t xml:space="preserve"> ТС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250" w:rsidRPr="008A5250" w:rsidRDefault="008A5250" w:rsidP="008A5250">
            <w:pPr>
              <w:ind w:firstLine="35"/>
              <w:rPr>
                <w:b w:val="0"/>
              </w:rPr>
            </w:pPr>
            <w:r w:rsidRPr="008A5250">
              <w:rPr>
                <w:b w:val="0"/>
              </w:rPr>
              <w:t>Категория ТС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:rsidR="008A5250" w:rsidRPr="008A5250" w:rsidRDefault="008A5250" w:rsidP="008A5250">
            <w:pPr>
              <w:ind w:firstLine="0"/>
              <w:rPr>
                <w:b w:val="0"/>
              </w:rPr>
            </w:pPr>
            <w:r w:rsidRPr="008A5250">
              <w:rPr>
                <w:b w:val="0"/>
              </w:rPr>
              <w:t>Класс ТС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</w:tcPr>
          <w:p w:rsidR="008A5250" w:rsidRPr="008A5250" w:rsidRDefault="008A5250" w:rsidP="008A5250">
            <w:pPr>
              <w:ind w:firstLine="37"/>
              <w:rPr>
                <w:b w:val="0"/>
              </w:rPr>
            </w:pPr>
            <w:r w:rsidRPr="008A5250">
              <w:rPr>
                <w:b w:val="0"/>
              </w:rPr>
              <w:t>Срок эксплуатации транспортного средства,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</w:tcPr>
          <w:p w:rsidR="008A5250" w:rsidRPr="008A5250" w:rsidRDefault="008A5250" w:rsidP="008A5250">
            <w:pPr>
              <w:ind w:firstLine="28"/>
              <w:rPr>
                <w:b w:val="0"/>
              </w:rPr>
            </w:pPr>
            <w:r w:rsidRPr="008A5250">
              <w:rPr>
                <w:b w:val="0"/>
              </w:rPr>
              <w:t>Тип  транспортного средства (Ст,Н,Ни)*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250" w:rsidRPr="008A5250" w:rsidRDefault="008A5250" w:rsidP="008A5250">
            <w:pPr>
              <w:ind w:firstLine="0"/>
              <w:rPr>
                <w:b w:val="0"/>
                <w:vertAlign w:val="superscript"/>
              </w:rPr>
            </w:pPr>
            <w:r w:rsidRPr="008A5250">
              <w:rPr>
                <w:b w:val="0"/>
              </w:rPr>
              <w:t>Экологический класс (Евро)</w:t>
            </w:r>
          </w:p>
        </w:tc>
      </w:tr>
      <w:tr w:rsidR="008A5250" w:rsidRPr="008A5250" w:rsidTr="008A5250">
        <w:trPr>
          <w:trHeight w:val="2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5250" w:rsidRPr="008A5250" w:rsidRDefault="008A5250" w:rsidP="008A5250">
            <w:pPr>
              <w:rPr>
                <w:b w:val="0"/>
              </w:rPr>
            </w:pPr>
            <w:r w:rsidRPr="008A5250">
              <w:rPr>
                <w:b w:val="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5250" w:rsidRPr="008A5250" w:rsidRDefault="008A5250" w:rsidP="008A5250">
            <w:pPr>
              <w:rPr>
                <w:b w:val="0"/>
              </w:rPr>
            </w:pPr>
            <w:r w:rsidRPr="008A5250">
              <w:rPr>
                <w:b w:val="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50" w:rsidRPr="008A5250" w:rsidRDefault="008A5250" w:rsidP="008A5250">
            <w:pPr>
              <w:rPr>
                <w:b w:val="0"/>
              </w:rPr>
            </w:pPr>
            <w:r w:rsidRPr="008A5250">
              <w:rPr>
                <w:b w:val="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5250" w:rsidRPr="008A5250" w:rsidRDefault="008A5250" w:rsidP="008A5250">
            <w:pPr>
              <w:rPr>
                <w:b w:val="0"/>
              </w:rPr>
            </w:pPr>
            <w:r w:rsidRPr="008A5250">
              <w:rPr>
                <w:b w:val="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5250" w:rsidRPr="008A5250" w:rsidRDefault="008A5250" w:rsidP="008A5250">
            <w:pPr>
              <w:rPr>
                <w:b w:val="0"/>
              </w:rPr>
            </w:pPr>
            <w:r w:rsidRPr="008A5250">
              <w:rPr>
                <w:b w:val="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5250" w:rsidRPr="008A5250" w:rsidRDefault="008A5250" w:rsidP="008A5250">
            <w:pPr>
              <w:rPr>
                <w:b w:val="0"/>
              </w:rPr>
            </w:pPr>
            <w:r w:rsidRPr="008A5250">
              <w:rPr>
                <w:b w:val="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50" w:rsidRPr="008A5250" w:rsidRDefault="008A5250" w:rsidP="008A5250">
            <w:pPr>
              <w:rPr>
                <w:b w:val="0"/>
              </w:rPr>
            </w:pPr>
            <w:r w:rsidRPr="008A5250">
              <w:rPr>
                <w:b w:val="0"/>
              </w:rPr>
              <w:t>7</w:t>
            </w:r>
          </w:p>
        </w:tc>
      </w:tr>
      <w:tr w:rsidR="008A5250" w:rsidRPr="008A5250" w:rsidTr="008A5250">
        <w:trPr>
          <w:trHeight w:val="2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5250" w:rsidRPr="008A5250" w:rsidRDefault="008A5250" w:rsidP="0095652A">
            <w:pPr>
              <w:rPr>
                <w:b w:val="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5250" w:rsidRPr="008A5250" w:rsidRDefault="008A5250" w:rsidP="0095652A">
            <w:pPr>
              <w:rPr>
                <w:b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50" w:rsidRPr="008A5250" w:rsidRDefault="008A5250" w:rsidP="0095652A">
            <w:pPr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5250" w:rsidRPr="008A5250" w:rsidRDefault="008A5250" w:rsidP="0095652A">
            <w:pPr>
              <w:rPr>
                <w:b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5250" w:rsidRPr="008A5250" w:rsidRDefault="008A5250" w:rsidP="0095652A">
            <w:pPr>
              <w:rPr>
                <w:b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5250" w:rsidRPr="008A5250" w:rsidRDefault="008A5250" w:rsidP="0095652A">
            <w:pPr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50" w:rsidRPr="008A5250" w:rsidRDefault="008A5250" w:rsidP="0095652A">
            <w:pPr>
              <w:rPr>
                <w:b w:val="0"/>
              </w:rPr>
            </w:pPr>
          </w:p>
        </w:tc>
      </w:tr>
    </w:tbl>
    <w:p w:rsidR="008A5250" w:rsidRPr="008A5250" w:rsidRDefault="008A5250" w:rsidP="008A5250">
      <w:pPr>
        <w:rPr>
          <w:b w:val="0"/>
        </w:rPr>
      </w:pPr>
    </w:p>
    <w:p w:rsidR="008A5250" w:rsidRPr="008A5250" w:rsidRDefault="008A5250" w:rsidP="008A5250">
      <w:pPr>
        <w:rPr>
          <w:b w:val="0"/>
        </w:rPr>
      </w:pPr>
    </w:p>
    <w:p w:rsidR="004A1D53" w:rsidRDefault="004A1D53" w:rsidP="008A5250">
      <w:pPr>
        <w:rPr>
          <w:b w:val="0"/>
        </w:rPr>
      </w:pPr>
      <w:r>
        <w:rPr>
          <w:b w:val="0"/>
        </w:rPr>
        <w:t xml:space="preserve">Дата                                                                                      </w:t>
      </w:r>
      <w:r w:rsidR="008A5250" w:rsidRPr="008A5250">
        <w:rPr>
          <w:b w:val="0"/>
        </w:rPr>
        <w:t>Подпись</w:t>
      </w:r>
      <w:r>
        <w:rPr>
          <w:b w:val="0"/>
        </w:rPr>
        <w:t xml:space="preserve">__________________  </w:t>
      </w:r>
      <w:r w:rsidR="008A5250" w:rsidRPr="008A5250">
        <w:rPr>
          <w:b w:val="0"/>
        </w:rPr>
        <w:t xml:space="preserve"> /расшифровка подписи</w:t>
      </w:r>
      <w:r>
        <w:rPr>
          <w:b w:val="0"/>
        </w:rPr>
        <w:t>/</w:t>
      </w:r>
      <w:r w:rsidR="008A5250" w:rsidRPr="008A5250">
        <w:rPr>
          <w:b w:val="0"/>
        </w:rPr>
        <w:t xml:space="preserve"> </w:t>
      </w:r>
    </w:p>
    <w:p w:rsidR="004A1D53" w:rsidRDefault="004A1D53" w:rsidP="008A5250">
      <w:pPr>
        <w:rPr>
          <w:b w:val="0"/>
        </w:rPr>
      </w:pPr>
      <w:r>
        <w:rPr>
          <w:b w:val="0"/>
        </w:rPr>
        <w:t>М.п.</w:t>
      </w:r>
    </w:p>
    <w:p w:rsidR="004A1D53" w:rsidRDefault="004A1D53" w:rsidP="008A5250">
      <w:pPr>
        <w:rPr>
          <w:b w:val="0"/>
        </w:rPr>
      </w:pPr>
    </w:p>
    <w:p w:rsidR="008A5250" w:rsidRPr="008A5250" w:rsidRDefault="008A5250" w:rsidP="008A5250">
      <w:pPr>
        <w:rPr>
          <w:b w:val="0"/>
        </w:rPr>
      </w:pPr>
      <w:r w:rsidRPr="008A5250">
        <w:rPr>
          <w:b w:val="0"/>
        </w:rPr>
        <w:t xml:space="preserve">        </w:t>
      </w:r>
    </w:p>
    <w:p w:rsidR="008A5250" w:rsidRPr="008A5250" w:rsidRDefault="008A5250" w:rsidP="004A1D53">
      <w:pPr>
        <w:ind w:right="819"/>
        <w:rPr>
          <w:b w:val="0"/>
          <w:sz w:val="24"/>
          <w:szCs w:val="24"/>
        </w:rPr>
      </w:pPr>
      <w:r w:rsidRPr="008A5250">
        <w:rPr>
          <w:b w:val="0"/>
          <w:sz w:val="24"/>
          <w:szCs w:val="24"/>
        </w:rPr>
        <w:t xml:space="preserve">*В графе </w:t>
      </w:r>
      <w:r>
        <w:rPr>
          <w:b w:val="0"/>
          <w:sz w:val="24"/>
          <w:szCs w:val="24"/>
        </w:rPr>
        <w:t>6</w:t>
      </w:r>
      <w:r w:rsidRPr="008A5250">
        <w:rPr>
          <w:b w:val="0"/>
          <w:sz w:val="24"/>
          <w:szCs w:val="24"/>
        </w:rPr>
        <w:t xml:space="preserve"> «Тип» указываются следующие типы транспортных средств (автобусов):</w:t>
      </w:r>
    </w:p>
    <w:p w:rsidR="008A5250" w:rsidRPr="008A5250" w:rsidRDefault="008A5250" w:rsidP="004A1D53">
      <w:pPr>
        <w:ind w:right="819"/>
        <w:rPr>
          <w:b w:val="0"/>
          <w:sz w:val="24"/>
          <w:szCs w:val="24"/>
        </w:rPr>
      </w:pPr>
      <w:r w:rsidRPr="008A5250">
        <w:rPr>
          <w:b w:val="0"/>
          <w:sz w:val="24"/>
          <w:szCs w:val="24"/>
        </w:rPr>
        <w:t>Ст – стандартный. Под типом «Стандартный» понимаются автобусы, в которых высота пола и высота посадочной площадки является стандартной (большой) для класса больших автобусов. При входе в автобус имеются одна или несколько ступенек.</w:t>
      </w:r>
    </w:p>
    <w:p w:rsidR="008A5250" w:rsidRPr="008A5250" w:rsidRDefault="008A5250" w:rsidP="004A1D53">
      <w:pPr>
        <w:ind w:right="819"/>
        <w:rPr>
          <w:b w:val="0"/>
          <w:sz w:val="24"/>
          <w:szCs w:val="24"/>
        </w:rPr>
      </w:pPr>
      <w:r w:rsidRPr="008A5250">
        <w:rPr>
          <w:b w:val="0"/>
          <w:sz w:val="24"/>
          <w:szCs w:val="24"/>
        </w:rPr>
        <w:t>Н – транспортное средство с низким расположением пола – транспортное средство, в котором не менее 35 % площади, отводимой для стоящих пассажиров (или его передняя секция – в случае сочлененных транспортных средств), образуют сплошную поверхность без ступенек, на которую можно подняться не менее, чем через одну служебную дверь, сделав при этом всего один шаг с опорной поверхности.</w:t>
      </w:r>
    </w:p>
    <w:p w:rsidR="008A5250" w:rsidRPr="008A5250" w:rsidRDefault="008A5250" w:rsidP="004A1D53">
      <w:pPr>
        <w:ind w:right="819"/>
        <w:rPr>
          <w:b w:val="0"/>
          <w:sz w:val="24"/>
          <w:szCs w:val="24"/>
        </w:rPr>
      </w:pPr>
      <w:r w:rsidRPr="008A5250">
        <w:rPr>
          <w:b w:val="0"/>
          <w:sz w:val="24"/>
          <w:szCs w:val="24"/>
        </w:rPr>
        <w:t>Ни – транспортное средство с низким расположением пола и специально оборудованное для перевозки пассажиров с ограниченными физическими возможностями.</w:t>
      </w:r>
    </w:p>
    <w:p w:rsidR="001F3279" w:rsidRPr="005E631C" w:rsidRDefault="001F3279" w:rsidP="00B42748">
      <w:pPr>
        <w:jc w:val="center"/>
      </w:pPr>
    </w:p>
    <w:sectPr w:rsidR="001F3279" w:rsidRPr="005E631C" w:rsidSect="002E3CA5">
      <w:headerReference w:type="default" r:id="rId13"/>
      <w:footerReference w:type="default" r:id="rId14"/>
      <w:pgSz w:w="16838" w:h="11906" w:orient="landscape" w:code="9"/>
      <w:pgMar w:top="1134" w:right="567" w:bottom="1134" w:left="1418" w:header="363" w:footer="680" w:gutter="0"/>
      <w:pgNumType w:start="1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0F5" w:rsidRDefault="009E10F5" w:rsidP="008113A5">
      <w:r>
        <w:separator/>
      </w:r>
    </w:p>
    <w:p w:rsidR="009E10F5" w:rsidRDefault="009E10F5" w:rsidP="008113A5"/>
    <w:p w:rsidR="009E10F5" w:rsidRDefault="009E10F5" w:rsidP="008113A5"/>
    <w:p w:rsidR="009E10F5" w:rsidRDefault="009E10F5" w:rsidP="008113A5"/>
    <w:p w:rsidR="009E10F5" w:rsidRDefault="009E10F5" w:rsidP="008113A5"/>
    <w:p w:rsidR="009E10F5" w:rsidRDefault="009E10F5" w:rsidP="008113A5"/>
    <w:p w:rsidR="00600C1D" w:rsidRDefault="00600C1D" w:rsidP="008113A5"/>
    <w:p w:rsidR="00600C1D" w:rsidRDefault="00600C1D" w:rsidP="008113A5"/>
    <w:p w:rsidR="00600C1D" w:rsidRDefault="00600C1D" w:rsidP="008113A5"/>
    <w:p w:rsidR="00600C1D" w:rsidRDefault="00600C1D" w:rsidP="008113A5"/>
    <w:p w:rsidR="00600C1D" w:rsidRDefault="00600C1D" w:rsidP="008113A5"/>
    <w:p w:rsidR="00600C1D" w:rsidRDefault="00600C1D" w:rsidP="008113A5"/>
    <w:p w:rsidR="00755D88" w:rsidRDefault="00755D88"/>
    <w:p w:rsidR="00755D88" w:rsidRDefault="00755D88" w:rsidP="004B730F"/>
    <w:p w:rsidR="00755D88" w:rsidRDefault="00755D88" w:rsidP="004B730F"/>
    <w:p w:rsidR="00755D88" w:rsidRDefault="00755D88" w:rsidP="004B730F"/>
    <w:p w:rsidR="00755D88" w:rsidRDefault="00755D88" w:rsidP="004B730F"/>
    <w:p w:rsidR="00755D88" w:rsidRDefault="00755D88" w:rsidP="004B730F"/>
    <w:p w:rsidR="00755D88" w:rsidRDefault="00755D88" w:rsidP="004B730F"/>
    <w:p w:rsidR="00755D88" w:rsidRDefault="00755D88" w:rsidP="004B730F"/>
    <w:p w:rsidR="00755D88" w:rsidRDefault="00755D88" w:rsidP="004B730F"/>
    <w:p w:rsidR="00755D88" w:rsidRDefault="00755D88" w:rsidP="00E728D5"/>
    <w:p w:rsidR="00755D88" w:rsidRDefault="00755D88" w:rsidP="00E728D5"/>
    <w:p w:rsidR="00755D88" w:rsidRDefault="00755D88" w:rsidP="00E728D5"/>
    <w:p w:rsidR="00755D88" w:rsidRDefault="00755D88" w:rsidP="00964988"/>
    <w:p w:rsidR="00755D88" w:rsidRDefault="00755D88" w:rsidP="00964988"/>
    <w:p w:rsidR="00611533" w:rsidRDefault="00611533"/>
    <w:p w:rsidR="00611533" w:rsidRDefault="00611533" w:rsidP="008A5250"/>
    <w:p w:rsidR="00611533" w:rsidRDefault="00611533" w:rsidP="008A5250"/>
    <w:p w:rsidR="00611533" w:rsidRDefault="00611533" w:rsidP="008A5250"/>
    <w:p w:rsidR="00611533" w:rsidRDefault="00611533" w:rsidP="008A5250"/>
    <w:p w:rsidR="00611533" w:rsidRDefault="00611533" w:rsidP="008A5250"/>
    <w:p w:rsidR="00611533" w:rsidRDefault="00611533" w:rsidP="008A5250"/>
    <w:p w:rsidR="00DA4FB7" w:rsidRDefault="00DA4FB7"/>
  </w:endnote>
  <w:endnote w:type="continuationSeparator" w:id="0">
    <w:p w:rsidR="009E10F5" w:rsidRDefault="009E10F5" w:rsidP="008113A5">
      <w:r>
        <w:continuationSeparator/>
      </w:r>
    </w:p>
    <w:p w:rsidR="009E10F5" w:rsidRDefault="009E10F5" w:rsidP="008113A5"/>
    <w:p w:rsidR="009E10F5" w:rsidRDefault="009E10F5" w:rsidP="008113A5"/>
    <w:p w:rsidR="009E10F5" w:rsidRDefault="009E10F5" w:rsidP="008113A5"/>
    <w:p w:rsidR="009E10F5" w:rsidRDefault="009E10F5" w:rsidP="008113A5"/>
    <w:p w:rsidR="009E10F5" w:rsidRDefault="009E10F5" w:rsidP="008113A5"/>
    <w:p w:rsidR="00600C1D" w:rsidRDefault="00600C1D" w:rsidP="008113A5"/>
    <w:p w:rsidR="00600C1D" w:rsidRDefault="00600C1D" w:rsidP="008113A5"/>
    <w:p w:rsidR="00600C1D" w:rsidRDefault="00600C1D" w:rsidP="008113A5"/>
    <w:p w:rsidR="00600C1D" w:rsidRDefault="00600C1D" w:rsidP="008113A5"/>
    <w:p w:rsidR="00600C1D" w:rsidRDefault="00600C1D" w:rsidP="008113A5"/>
    <w:p w:rsidR="00600C1D" w:rsidRDefault="00600C1D" w:rsidP="008113A5"/>
    <w:p w:rsidR="00755D88" w:rsidRDefault="00755D88"/>
    <w:p w:rsidR="00755D88" w:rsidRDefault="00755D88" w:rsidP="004B730F"/>
    <w:p w:rsidR="00755D88" w:rsidRDefault="00755D88" w:rsidP="004B730F"/>
    <w:p w:rsidR="00755D88" w:rsidRDefault="00755D88" w:rsidP="004B730F"/>
    <w:p w:rsidR="00755D88" w:rsidRDefault="00755D88" w:rsidP="004B730F"/>
    <w:p w:rsidR="00755D88" w:rsidRDefault="00755D88" w:rsidP="004B730F"/>
    <w:p w:rsidR="00755D88" w:rsidRDefault="00755D88" w:rsidP="004B730F"/>
    <w:p w:rsidR="00755D88" w:rsidRDefault="00755D88" w:rsidP="004B730F"/>
    <w:p w:rsidR="00755D88" w:rsidRDefault="00755D88" w:rsidP="004B730F"/>
    <w:p w:rsidR="00755D88" w:rsidRDefault="00755D88" w:rsidP="00E728D5"/>
    <w:p w:rsidR="00755D88" w:rsidRDefault="00755D88" w:rsidP="00E728D5"/>
    <w:p w:rsidR="00755D88" w:rsidRDefault="00755D88" w:rsidP="00E728D5"/>
    <w:p w:rsidR="00755D88" w:rsidRDefault="00755D88" w:rsidP="00964988"/>
    <w:p w:rsidR="00755D88" w:rsidRDefault="00755D88" w:rsidP="00964988"/>
    <w:p w:rsidR="00611533" w:rsidRDefault="00611533"/>
    <w:p w:rsidR="00611533" w:rsidRDefault="00611533" w:rsidP="008A5250"/>
    <w:p w:rsidR="00611533" w:rsidRDefault="00611533" w:rsidP="008A5250"/>
    <w:p w:rsidR="00611533" w:rsidRDefault="00611533" w:rsidP="008A5250"/>
    <w:p w:rsidR="00611533" w:rsidRDefault="00611533" w:rsidP="008A5250"/>
    <w:p w:rsidR="00611533" w:rsidRDefault="00611533" w:rsidP="008A5250"/>
    <w:p w:rsidR="00611533" w:rsidRDefault="00611533" w:rsidP="008A5250"/>
    <w:p w:rsidR="00DA4FB7" w:rsidRDefault="00DA4F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0F5" w:rsidRPr="005E6ACA" w:rsidRDefault="00882044">
    <w:pPr>
      <w:pStyle w:val="a4"/>
      <w:rPr>
        <w:rFonts w:ascii="Arial" w:hAnsi="Arial" w:cs="Arial"/>
        <w:sz w:val="20"/>
        <w:szCs w:val="20"/>
      </w:rPr>
    </w:pPr>
    <w:r w:rsidRPr="00266A92">
      <w:rPr>
        <w:rFonts w:ascii="Arial" w:hAnsi="Arial" w:cs="Arial"/>
        <w:sz w:val="20"/>
        <w:szCs w:val="20"/>
      </w:rPr>
      <w:fldChar w:fldCharType="begin"/>
    </w:r>
    <w:r w:rsidR="009E10F5" w:rsidRPr="00266A92">
      <w:rPr>
        <w:rFonts w:ascii="Arial" w:hAnsi="Arial" w:cs="Arial"/>
        <w:sz w:val="20"/>
        <w:szCs w:val="20"/>
        <w:lang w:val="en-US"/>
      </w:rPr>
      <w:instrText xml:space="preserve"> DATE \@ "M/d/yyyy" </w:instrText>
    </w:r>
    <w:r w:rsidRPr="00266A92">
      <w:rPr>
        <w:rFonts w:ascii="Arial" w:hAnsi="Arial" w:cs="Arial"/>
        <w:sz w:val="20"/>
        <w:szCs w:val="20"/>
      </w:rPr>
      <w:fldChar w:fldCharType="separate"/>
    </w:r>
    <w:r w:rsidR="00B8089F">
      <w:rPr>
        <w:rFonts w:ascii="Arial" w:hAnsi="Arial" w:cs="Arial"/>
        <w:noProof/>
        <w:sz w:val="20"/>
        <w:szCs w:val="20"/>
        <w:lang w:val="en-US"/>
      </w:rPr>
      <w:t>12/18/2018</w:t>
    </w:r>
    <w:r w:rsidRPr="00266A92">
      <w:rPr>
        <w:rFonts w:ascii="Arial" w:hAnsi="Arial" w:cs="Arial"/>
        <w:sz w:val="20"/>
        <w:szCs w:val="20"/>
      </w:rPr>
      <w:fldChar w:fldCharType="end"/>
    </w:r>
    <w:r w:rsidR="009E10F5" w:rsidRPr="00DA2573">
      <w:rPr>
        <w:rFonts w:ascii="Arial" w:hAnsi="Arial" w:cs="Arial"/>
        <w:sz w:val="20"/>
        <w:szCs w:val="20"/>
      </w:rPr>
      <w:t xml:space="preserve"> </w:t>
    </w:r>
    <w:r w:rsidRPr="00266A92">
      <w:rPr>
        <w:rFonts w:ascii="Arial" w:hAnsi="Arial" w:cs="Arial"/>
        <w:sz w:val="20"/>
        <w:szCs w:val="20"/>
      </w:rPr>
      <w:fldChar w:fldCharType="begin"/>
    </w:r>
    <w:r w:rsidR="009E10F5" w:rsidRPr="00DA2573">
      <w:rPr>
        <w:rFonts w:ascii="Arial" w:hAnsi="Arial" w:cs="Arial"/>
        <w:sz w:val="20"/>
        <w:szCs w:val="20"/>
      </w:rPr>
      <w:instrText xml:space="preserve"> </w:instrText>
    </w:r>
    <w:r w:rsidR="009E10F5" w:rsidRPr="00266A92">
      <w:rPr>
        <w:rFonts w:ascii="Arial" w:hAnsi="Arial" w:cs="Arial"/>
        <w:sz w:val="20"/>
        <w:szCs w:val="20"/>
        <w:lang w:val="en-US"/>
      </w:rPr>
      <w:instrText>FILENAME</w:instrText>
    </w:r>
    <w:r w:rsidR="009E10F5" w:rsidRPr="00DA2573">
      <w:rPr>
        <w:rFonts w:ascii="Arial" w:hAnsi="Arial" w:cs="Arial"/>
        <w:sz w:val="20"/>
        <w:szCs w:val="20"/>
      </w:rPr>
      <w:instrText xml:space="preserve"> </w:instrText>
    </w:r>
    <w:r w:rsidRPr="00266A92">
      <w:rPr>
        <w:rFonts w:ascii="Arial" w:hAnsi="Arial" w:cs="Arial"/>
        <w:sz w:val="20"/>
        <w:szCs w:val="20"/>
      </w:rPr>
      <w:fldChar w:fldCharType="separate"/>
    </w:r>
    <w:r w:rsidR="00B8089F" w:rsidRPr="00B8089F">
      <w:rPr>
        <w:rFonts w:ascii="Arial" w:hAnsi="Arial" w:cs="Arial"/>
        <w:noProof/>
        <w:sz w:val="20"/>
        <w:szCs w:val="20"/>
      </w:rPr>
      <w:t>Проект постановления администрации города Перми 1.</w:t>
    </w:r>
    <w:r w:rsidR="00B8089F">
      <w:rPr>
        <w:rFonts w:ascii="Arial" w:hAnsi="Arial" w:cs="Arial"/>
        <w:noProof/>
        <w:sz w:val="20"/>
        <w:szCs w:val="20"/>
        <w:lang w:val="en-US"/>
      </w:rPr>
      <w:t>docx</w:t>
    </w:r>
    <w:r w:rsidRPr="00266A92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0F5" w:rsidRDefault="009E10F5" w:rsidP="008113A5">
      <w:r>
        <w:separator/>
      </w:r>
    </w:p>
    <w:p w:rsidR="009E10F5" w:rsidRDefault="009E10F5" w:rsidP="008113A5"/>
    <w:p w:rsidR="009E10F5" w:rsidRDefault="009E10F5" w:rsidP="008113A5"/>
    <w:p w:rsidR="009E10F5" w:rsidRDefault="009E10F5" w:rsidP="008113A5"/>
    <w:p w:rsidR="009E10F5" w:rsidRDefault="009E10F5" w:rsidP="008113A5"/>
    <w:p w:rsidR="009E10F5" w:rsidRDefault="009E10F5" w:rsidP="008113A5"/>
    <w:p w:rsidR="00600C1D" w:rsidRDefault="00600C1D" w:rsidP="008113A5"/>
    <w:p w:rsidR="00600C1D" w:rsidRDefault="00600C1D" w:rsidP="008113A5"/>
    <w:p w:rsidR="00600C1D" w:rsidRDefault="00600C1D" w:rsidP="008113A5"/>
    <w:p w:rsidR="00600C1D" w:rsidRDefault="00600C1D" w:rsidP="008113A5"/>
    <w:p w:rsidR="00600C1D" w:rsidRDefault="00600C1D" w:rsidP="008113A5"/>
    <w:p w:rsidR="00600C1D" w:rsidRDefault="00600C1D" w:rsidP="008113A5"/>
    <w:p w:rsidR="00755D88" w:rsidRDefault="00755D88"/>
    <w:p w:rsidR="00755D88" w:rsidRDefault="00755D88" w:rsidP="004B730F"/>
    <w:p w:rsidR="00755D88" w:rsidRDefault="00755D88" w:rsidP="004B730F"/>
    <w:p w:rsidR="00755D88" w:rsidRDefault="00755D88" w:rsidP="004B730F"/>
    <w:p w:rsidR="00755D88" w:rsidRDefault="00755D88" w:rsidP="004B730F"/>
    <w:p w:rsidR="00755D88" w:rsidRDefault="00755D88" w:rsidP="004B730F"/>
    <w:p w:rsidR="00755D88" w:rsidRDefault="00755D88" w:rsidP="004B730F"/>
    <w:p w:rsidR="00755D88" w:rsidRDefault="00755D88" w:rsidP="004B730F"/>
    <w:p w:rsidR="00755D88" w:rsidRDefault="00755D88" w:rsidP="004B730F"/>
    <w:p w:rsidR="00755D88" w:rsidRDefault="00755D88" w:rsidP="00E728D5"/>
    <w:p w:rsidR="00755D88" w:rsidRDefault="00755D88" w:rsidP="00E728D5"/>
    <w:p w:rsidR="00755D88" w:rsidRDefault="00755D88" w:rsidP="00E728D5"/>
    <w:p w:rsidR="00755D88" w:rsidRDefault="00755D88" w:rsidP="00964988"/>
    <w:p w:rsidR="00755D88" w:rsidRDefault="00755D88" w:rsidP="00964988"/>
    <w:p w:rsidR="00611533" w:rsidRDefault="00611533"/>
    <w:p w:rsidR="00611533" w:rsidRDefault="00611533" w:rsidP="008A5250"/>
    <w:p w:rsidR="00611533" w:rsidRDefault="00611533" w:rsidP="008A5250"/>
    <w:p w:rsidR="00611533" w:rsidRDefault="00611533" w:rsidP="008A5250"/>
    <w:p w:rsidR="00611533" w:rsidRDefault="00611533" w:rsidP="008A5250"/>
    <w:p w:rsidR="00611533" w:rsidRDefault="00611533" w:rsidP="008A5250"/>
    <w:p w:rsidR="00611533" w:rsidRDefault="00611533" w:rsidP="008A5250"/>
    <w:p w:rsidR="00DA4FB7" w:rsidRDefault="00DA4FB7"/>
  </w:footnote>
  <w:footnote w:type="continuationSeparator" w:id="0">
    <w:p w:rsidR="009E10F5" w:rsidRDefault="009E10F5" w:rsidP="008113A5">
      <w:r>
        <w:continuationSeparator/>
      </w:r>
    </w:p>
    <w:p w:rsidR="009E10F5" w:rsidRDefault="009E10F5" w:rsidP="008113A5"/>
    <w:p w:rsidR="009E10F5" w:rsidRDefault="009E10F5" w:rsidP="008113A5"/>
    <w:p w:rsidR="009E10F5" w:rsidRDefault="009E10F5" w:rsidP="008113A5"/>
    <w:p w:rsidR="009E10F5" w:rsidRDefault="009E10F5" w:rsidP="008113A5"/>
    <w:p w:rsidR="009E10F5" w:rsidRDefault="009E10F5" w:rsidP="008113A5"/>
    <w:p w:rsidR="00600C1D" w:rsidRDefault="00600C1D" w:rsidP="008113A5"/>
    <w:p w:rsidR="00600C1D" w:rsidRDefault="00600C1D" w:rsidP="008113A5"/>
    <w:p w:rsidR="00600C1D" w:rsidRDefault="00600C1D" w:rsidP="008113A5"/>
    <w:p w:rsidR="00600C1D" w:rsidRDefault="00600C1D" w:rsidP="008113A5"/>
    <w:p w:rsidR="00600C1D" w:rsidRDefault="00600C1D" w:rsidP="008113A5"/>
    <w:p w:rsidR="00600C1D" w:rsidRDefault="00600C1D" w:rsidP="008113A5"/>
    <w:p w:rsidR="00755D88" w:rsidRDefault="00755D88"/>
    <w:p w:rsidR="00755D88" w:rsidRDefault="00755D88" w:rsidP="004B730F"/>
    <w:p w:rsidR="00755D88" w:rsidRDefault="00755D88" w:rsidP="004B730F"/>
    <w:p w:rsidR="00755D88" w:rsidRDefault="00755D88" w:rsidP="004B730F"/>
    <w:p w:rsidR="00755D88" w:rsidRDefault="00755D88" w:rsidP="004B730F"/>
    <w:p w:rsidR="00755D88" w:rsidRDefault="00755D88" w:rsidP="004B730F"/>
    <w:p w:rsidR="00755D88" w:rsidRDefault="00755D88" w:rsidP="004B730F"/>
    <w:p w:rsidR="00755D88" w:rsidRDefault="00755D88" w:rsidP="004B730F"/>
    <w:p w:rsidR="00755D88" w:rsidRDefault="00755D88" w:rsidP="004B730F"/>
    <w:p w:rsidR="00755D88" w:rsidRDefault="00755D88" w:rsidP="00E728D5"/>
    <w:p w:rsidR="00755D88" w:rsidRDefault="00755D88" w:rsidP="00E728D5"/>
    <w:p w:rsidR="00755D88" w:rsidRDefault="00755D88" w:rsidP="00E728D5"/>
    <w:p w:rsidR="00755D88" w:rsidRDefault="00755D88" w:rsidP="00964988"/>
    <w:p w:rsidR="00755D88" w:rsidRDefault="00755D88" w:rsidP="00964988"/>
    <w:p w:rsidR="00611533" w:rsidRDefault="00611533"/>
    <w:p w:rsidR="00611533" w:rsidRDefault="00611533" w:rsidP="008A5250"/>
    <w:p w:rsidR="00611533" w:rsidRDefault="00611533" w:rsidP="008A5250"/>
    <w:p w:rsidR="00611533" w:rsidRDefault="00611533" w:rsidP="008A5250"/>
    <w:p w:rsidR="00611533" w:rsidRDefault="00611533" w:rsidP="008A5250"/>
    <w:p w:rsidR="00611533" w:rsidRDefault="00611533" w:rsidP="008A5250"/>
    <w:p w:rsidR="00611533" w:rsidRDefault="00611533" w:rsidP="008A5250"/>
    <w:p w:rsidR="00DA4FB7" w:rsidRDefault="00DA4FB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0F5" w:rsidRPr="0007338F" w:rsidRDefault="00882044">
    <w:pPr>
      <w:pStyle w:val="a3"/>
      <w:rPr>
        <w:sz w:val="28"/>
        <w:szCs w:val="28"/>
      </w:rPr>
    </w:pPr>
    <w:r w:rsidRPr="0007338F">
      <w:rPr>
        <w:sz w:val="28"/>
        <w:szCs w:val="28"/>
      </w:rPr>
      <w:fldChar w:fldCharType="begin"/>
    </w:r>
    <w:r w:rsidR="009E10F5" w:rsidRPr="0007338F">
      <w:rPr>
        <w:sz w:val="28"/>
        <w:szCs w:val="28"/>
      </w:rPr>
      <w:instrText xml:space="preserve"> PAGE </w:instrText>
    </w:r>
    <w:r w:rsidRPr="0007338F">
      <w:rPr>
        <w:sz w:val="28"/>
        <w:szCs w:val="28"/>
      </w:rPr>
      <w:fldChar w:fldCharType="separate"/>
    </w:r>
    <w:r w:rsidR="00B8089F">
      <w:rPr>
        <w:noProof/>
        <w:sz w:val="28"/>
        <w:szCs w:val="28"/>
      </w:rPr>
      <w:t>2</w:t>
    </w:r>
    <w:r w:rsidRPr="0007338F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0F5" w:rsidRPr="00C65D2A" w:rsidRDefault="00882044">
    <w:pPr>
      <w:pStyle w:val="a3"/>
      <w:rPr>
        <w:sz w:val="20"/>
      </w:rPr>
    </w:pPr>
    <w:r w:rsidRPr="00C65D2A">
      <w:rPr>
        <w:sz w:val="20"/>
      </w:rPr>
      <w:fldChar w:fldCharType="begin"/>
    </w:r>
    <w:r w:rsidR="009E10F5"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9E10F5" w:rsidRPr="00C65D2A">
      <w:rPr>
        <w:sz w:val="20"/>
      </w:rPr>
      <w:t>6</w:t>
    </w:r>
    <w:r w:rsidRPr="00C65D2A">
      <w:rPr>
        <w:sz w:val="20"/>
      </w:rPr>
      <w:fldChar w:fldCharType="end"/>
    </w:r>
  </w:p>
  <w:p w:rsidR="009E10F5" w:rsidRDefault="009E10F5" w:rsidP="008113A5"/>
  <w:p w:rsidR="009E10F5" w:rsidRDefault="009E10F5" w:rsidP="008113A5"/>
  <w:p w:rsidR="009E10F5" w:rsidRDefault="009E10F5" w:rsidP="008113A5"/>
  <w:p w:rsidR="009E10F5" w:rsidRDefault="009E10F5" w:rsidP="008113A5"/>
  <w:p w:rsidR="009E10F5" w:rsidRDefault="009E10F5" w:rsidP="008113A5"/>
  <w:p w:rsidR="00600C1D" w:rsidRDefault="00600C1D" w:rsidP="008113A5"/>
  <w:p w:rsidR="00600C1D" w:rsidRDefault="00600C1D" w:rsidP="008113A5"/>
  <w:p w:rsidR="00600C1D" w:rsidRDefault="00600C1D" w:rsidP="008113A5"/>
  <w:p w:rsidR="00600C1D" w:rsidRDefault="00600C1D" w:rsidP="008113A5"/>
  <w:p w:rsidR="00600C1D" w:rsidRDefault="00600C1D" w:rsidP="008113A5"/>
  <w:p w:rsidR="00600C1D" w:rsidRDefault="00600C1D" w:rsidP="008113A5"/>
  <w:p w:rsidR="00755D88" w:rsidRDefault="00755D88"/>
  <w:p w:rsidR="00755D88" w:rsidRDefault="00755D88" w:rsidP="004B730F"/>
  <w:p w:rsidR="00755D88" w:rsidRDefault="00755D88" w:rsidP="004B730F"/>
  <w:p w:rsidR="00755D88" w:rsidRDefault="00755D88" w:rsidP="004B730F"/>
  <w:p w:rsidR="00755D88" w:rsidRDefault="00755D88" w:rsidP="004B730F"/>
  <w:p w:rsidR="00755D88" w:rsidRDefault="00755D88" w:rsidP="004B730F"/>
  <w:p w:rsidR="00755D88" w:rsidRDefault="00755D88" w:rsidP="004B730F"/>
  <w:p w:rsidR="00755D88" w:rsidRDefault="00755D88" w:rsidP="004B730F"/>
  <w:p w:rsidR="00755D88" w:rsidRDefault="00755D88" w:rsidP="004B730F"/>
  <w:p w:rsidR="00755D88" w:rsidRDefault="00755D88" w:rsidP="00E728D5"/>
  <w:p w:rsidR="00755D88" w:rsidRDefault="00755D88" w:rsidP="00E728D5"/>
  <w:p w:rsidR="00755D88" w:rsidRDefault="00755D88" w:rsidP="00E728D5"/>
  <w:p w:rsidR="00755D88" w:rsidRDefault="00755D88" w:rsidP="00964988"/>
  <w:p w:rsidR="00755D88" w:rsidRDefault="00755D88" w:rsidP="00964988"/>
  <w:p w:rsidR="00611533" w:rsidRDefault="00611533"/>
  <w:p w:rsidR="00611533" w:rsidRDefault="00611533" w:rsidP="008A5250"/>
  <w:p w:rsidR="00611533" w:rsidRDefault="00611533" w:rsidP="008A5250"/>
  <w:p w:rsidR="00611533" w:rsidRDefault="00611533" w:rsidP="008A5250"/>
  <w:p w:rsidR="00611533" w:rsidRDefault="00611533" w:rsidP="008A5250"/>
  <w:p w:rsidR="00611533" w:rsidRDefault="00611533" w:rsidP="008A5250"/>
  <w:p w:rsidR="00611533" w:rsidRDefault="00611533" w:rsidP="008A5250"/>
  <w:p w:rsidR="00DA4FB7" w:rsidRDefault="00DA4FB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281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448"/>
    <w:rsid w:val="00016FA8"/>
    <w:rsid w:val="000263FB"/>
    <w:rsid w:val="00056576"/>
    <w:rsid w:val="0007338F"/>
    <w:rsid w:val="00075557"/>
    <w:rsid w:val="00082EEB"/>
    <w:rsid w:val="00096CC3"/>
    <w:rsid w:val="000A3E6E"/>
    <w:rsid w:val="000D51CE"/>
    <w:rsid w:val="00171B40"/>
    <w:rsid w:val="00180133"/>
    <w:rsid w:val="001922AB"/>
    <w:rsid w:val="001E36B8"/>
    <w:rsid w:val="001F3279"/>
    <w:rsid w:val="00223A0F"/>
    <w:rsid w:val="0023218A"/>
    <w:rsid w:val="002535AB"/>
    <w:rsid w:val="00266A92"/>
    <w:rsid w:val="00271EEA"/>
    <w:rsid w:val="002C1E67"/>
    <w:rsid w:val="002C244C"/>
    <w:rsid w:val="002E3CA5"/>
    <w:rsid w:val="002E71C2"/>
    <w:rsid w:val="00317E03"/>
    <w:rsid w:val="00343991"/>
    <w:rsid w:val="003B6938"/>
    <w:rsid w:val="003D2ED8"/>
    <w:rsid w:val="003F193E"/>
    <w:rsid w:val="004133F8"/>
    <w:rsid w:val="00417B56"/>
    <w:rsid w:val="00420FF8"/>
    <w:rsid w:val="0046036B"/>
    <w:rsid w:val="00482277"/>
    <w:rsid w:val="004A074B"/>
    <w:rsid w:val="004A1D53"/>
    <w:rsid w:val="004B730F"/>
    <w:rsid w:val="004D158C"/>
    <w:rsid w:val="004F2AD4"/>
    <w:rsid w:val="005021B4"/>
    <w:rsid w:val="00511F2A"/>
    <w:rsid w:val="00547956"/>
    <w:rsid w:val="00553F7C"/>
    <w:rsid w:val="00556CBF"/>
    <w:rsid w:val="005655FF"/>
    <w:rsid w:val="00566E1F"/>
    <w:rsid w:val="005C15F0"/>
    <w:rsid w:val="005C61EE"/>
    <w:rsid w:val="005E631C"/>
    <w:rsid w:val="005E6A66"/>
    <w:rsid w:val="005E6ACA"/>
    <w:rsid w:val="00600B40"/>
    <w:rsid w:val="00600C1D"/>
    <w:rsid w:val="00611533"/>
    <w:rsid w:val="00664146"/>
    <w:rsid w:val="0066452B"/>
    <w:rsid w:val="006721AB"/>
    <w:rsid w:val="006C3D28"/>
    <w:rsid w:val="006E13C8"/>
    <w:rsid w:val="00714CF9"/>
    <w:rsid w:val="00755D88"/>
    <w:rsid w:val="00760552"/>
    <w:rsid w:val="00772B9E"/>
    <w:rsid w:val="007957C7"/>
    <w:rsid w:val="007A718A"/>
    <w:rsid w:val="007C70CE"/>
    <w:rsid w:val="008113A5"/>
    <w:rsid w:val="00835255"/>
    <w:rsid w:val="00882044"/>
    <w:rsid w:val="00882D51"/>
    <w:rsid w:val="008A06F7"/>
    <w:rsid w:val="008A5250"/>
    <w:rsid w:val="00941E52"/>
    <w:rsid w:val="009609FB"/>
    <w:rsid w:val="00964988"/>
    <w:rsid w:val="00967C9A"/>
    <w:rsid w:val="0098326F"/>
    <w:rsid w:val="009C2AEB"/>
    <w:rsid w:val="009E10F5"/>
    <w:rsid w:val="009F0712"/>
    <w:rsid w:val="00A9423C"/>
    <w:rsid w:val="00AF0FE3"/>
    <w:rsid w:val="00B10193"/>
    <w:rsid w:val="00B42748"/>
    <w:rsid w:val="00B57CC8"/>
    <w:rsid w:val="00B8089F"/>
    <w:rsid w:val="00BA189E"/>
    <w:rsid w:val="00BA197B"/>
    <w:rsid w:val="00BA5D1D"/>
    <w:rsid w:val="00C15810"/>
    <w:rsid w:val="00C26159"/>
    <w:rsid w:val="00C40EFF"/>
    <w:rsid w:val="00C577EE"/>
    <w:rsid w:val="00C65D2A"/>
    <w:rsid w:val="00C7088B"/>
    <w:rsid w:val="00C80448"/>
    <w:rsid w:val="00CA0EC4"/>
    <w:rsid w:val="00CD72E1"/>
    <w:rsid w:val="00CE75A8"/>
    <w:rsid w:val="00D1768B"/>
    <w:rsid w:val="00D22822"/>
    <w:rsid w:val="00D357D3"/>
    <w:rsid w:val="00D76DC4"/>
    <w:rsid w:val="00D82CFC"/>
    <w:rsid w:val="00DA2573"/>
    <w:rsid w:val="00DA4FB7"/>
    <w:rsid w:val="00E1554E"/>
    <w:rsid w:val="00E332F7"/>
    <w:rsid w:val="00E44F3F"/>
    <w:rsid w:val="00E45B32"/>
    <w:rsid w:val="00E50F45"/>
    <w:rsid w:val="00E728D5"/>
    <w:rsid w:val="00E919EC"/>
    <w:rsid w:val="00EB288F"/>
    <w:rsid w:val="00F25FB5"/>
    <w:rsid w:val="00F300AA"/>
    <w:rsid w:val="00F42AFC"/>
    <w:rsid w:val="00F42C98"/>
    <w:rsid w:val="00F73B89"/>
    <w:rsid w:val="00FE1285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6253434B"/>
  <w15:docId w15:val="{8F92E481-3B20-4481-A398-9398D39F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8113A5"/>
    <w:pPr>
      <w:shd w:val="clear" w:color="auto" w:fill="FFFFFF"/>
      <w:autoSpaceDE w:val="0"/>
      <w:autoSpaceDN w:val="0"/>
      <w:adjustRightInd w:val="0"/>
      <w:spacing w:line="315" w:lineRule="atLeast"/>
      <w:ind w:firstLine="851"/>
      <w:jc w:val="both"/>
      <w:textAlignment w:val="baseline"/>
    </w:pPr>
    <w:rPr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/>
      <w:color w:val="auto"/>
      <w:sz w:val="16"/>
      <w:szCs w:val="16"/>
    </w:rPr>
  </w:style>
  <w:style w:type="character" w:customStyle="1" w:styleId="ab">
    <w:name w:val="Текст выноски Знак"/>
    <w:link w:val="aa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3279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02B5935298FFBA417CA5559B161BA6F83E4A6CA729552C63D1A3855Di0V6J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202B5935298FFBA417CBB588D7A46ADF23D1361A629577F3C87A5D2025630DFB87D6A30C1D287BDA4FBF577iCVC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202B5935298FFBA417CBB588D7A46ADF23D1361A629597D3F85A5D2025630DFB87D6A30C1D287BDA4FBF573iCV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02B5935298FFBA417CA5559B161BA6F83E4B65A32B552C63D1A3855D06368AF83D6C6582968BB4iAV7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58080-0285-4D58-BFDA-13381A62A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8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12560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Махновецькая Наталья Юрьевна</cp:lastModifiedBy>
  <cp:revision>10</cp:revision>
  <cp:lastPrinted>2018-12-18T12:26:00Z</cp:lastPrinted>
  <dcterms:created xsi:type="dcterms:W3CDTF">2018-05-29T05:41:00Z</dcterms:created>
  <dcterms:modified xsi:type="dcterms:W3CDTF">2018-12-18T12:38:00Z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Проект постановления администрации города Перми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090000019fe80b1e</vt:lpwstr>
  </property>
  <property fmtid="{D5CDD505-2E9C-101B-9397-08002B2CF9AE}" pid="6" name="r_version_label">
    <vt:lpwstr>1.11</vt:lpwstr>
  </property>
  <property fmtid="{D5CDD505-2E9C-101B-9397-08002B2CF9AE}" pid="7" name="sign_flag">
    <vt:lpwstr>Подписан ЭЦП</vt:lpwstr>
  </property>
</Properties>
</file>