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66F" w:rsidRPr="0045266F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0B7533" w:rsidRDefault="00415139" w:rsidP="00E94FE3">
      <w:pPr>
        <w:jc w:val="both"/>
        <w:rPr>
          <w:sz w:val="24"/>
        </w:rPr>
      </w:pPr>
    </w:p>
    <w:p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:rsidR="00415139" w:rsidRPr="000B7533" w:rsidRDefault="00415139" w:rsidP="00E94FE3">
      <w:pPr>
        <w:jc w:val="both"/>
        <w:rPr>
          <w:sz w:val="24"/>
          <w:szCs w:val="24"/>
        </w:rPr>
      </w:pPr>
    </w:p>
    <w:p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0B7533">
        <w:rPr>
          <w:sz w:val="28"/>
          <w:szCs w:val="28"/>
        </w:rPr>
        <w:t>й</w:t>
      </w:r>
      <w:r w:rsidRPr="000B7533">
        <w:rPr>
          <w:sz w:val="28"/>
          <w:szCs w:val="28"/>
        </w:rPr>
        <w:t>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</w:t>
      </w:r>
      <w:r w:rsidRPr="000B7533">
        <w:rPr>
          <w:sz w:val="28"/>
          <w:szCs w:val="28"/>
        </w:rPr>
        <w:t>о</w:t>
      </w:r>
      <w:r w:rsidRPr="000B7533">
        <w:rPr>
          <w:sz w:val="28"/>
          <w:szCs w:val="28"/>
        </w:rPr>
        <w:t>вершенствования нормативных правовых актов в сфере организации транспор</w:t>
      </w:r>
      <w:r w:rsidRPr="000B7533">
        <w:rPr>
          <w:sz w:val="28"/>
          <w:szCs w:val="28"/>
        </w:rPr>
        <w:t>т</w:t>
      </w:r>
      <w:r w:rsidRPr="000B7533">
        <w:rPr>
          <w:sz w:val="28"/>
          <w:szCs w:val="28"/>
        </w:rPr>
        <w:t>ного обслуживания населения города Перми</w:t>
      </w:r>
    </w:p>
    <w:p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1. Утвердить прилагаемые изменения в Документ планирования регулярных перевозок по муниципальным маршрутам города Перми, утвержденный пост</w:t>
      </w:r>
      <w:r w:rsidRPr="000B7533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744591">
        <w:rPr>
          <w:sz w:val="28"/>
          <w:szCs w:val="28"/>
        </w:rPr>
        <w:t xml:space="preserve">, </w:t>
      </w:r>
      <w:r w:rsidR="00744591" w:rsidRPr="00744591">
        <w:rPr>
          <w:sz w:val="28"/>
          <w:szCs w:val="28"/>
        </w:rPr>
        <w:t xml:space="preserve">от 31.03.2023 </w:t>
      </w:r>
      <w:r w:rsidR="00744591">
        <w:rPr>
          <w:sz w:val="28"/>
          <w:szCs w:val="28"/>
        </w:rPr>
        <w:t>№</w:t>
      </w:r>
      <w:r w:rsidR="00744591" w:rsidRPr="00744591">
        <w:rPr>
          <w:sz w:val="28"/>
          <w:szCs w:val="28"/>
        </w:rPr>
        <w:t xml:space="preserve"> 256</w:t>
      </w:r>
      <w:r w:rsidR="00275E4E">
        <w:rPr>
          <w:sz w:val="28"/>
          <w:szCs w:val="28"/>
        </w:rPr>
        <w:t>, 26.05.2023 № 429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>Настоящее постановление вступает в силу со дня официального опубл</w:t>
      </w:r>
      <w:r w:rsidR="00CC4A1F" w:rsidRPr="00AA526E">
        <w:rPr>
          <w:sz w:val="28"/>
          <w:szCs w:val="28"/>
        </w:rPr>
        <w:t>и</w:t>
      </w:r>
      <w:r w:rsidR="00CC4A1F" w:rsidRPr="00AA526E">
        <w:rPr>
          <w:sz w:val="28"/>
          <w:szCs w:val="28"/>
        </w:rPr>
        <w:t xml:space="preserve">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:rsidR="0024578B" w:rsidRPr="000B7533" w:rsidRDefault="004A5822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>. Управлению по общим вопросам администрации города Перми обесп</w:t>
      </w:r>
      <w:r w:rsidR="0024578B" w:rsidRPr="000B7533">
        <w:rPr>
          <w:sz w:val="28"/>
          <w:szCs w:val="28"/>
        </w:rPr>
        <w:t>е</w:t>
      </w:r>
      <w:r w:rsidR="0024578B" w:rsidRPr="000B7533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</w:t>
      </w:r>
      <w:r w:rsidR="0024578B" w:rsidRPr="000B7533">
        <w:rPr>
          <w:sz w:val="28"/>
          <w:szCs w:val="28"/>
        </w:rPr>
        <w:t>и</w:t>
      </w:r>
      <w:r w:rsidR="0024578B" w:rsidRPr="000B7533">
        <w:rPr>
          <w:sz w:val="28"/>
          <w:szCs w:val="28"/>
        </w:rPr>
        <w:t>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9E07EA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  <w:r w:rsidR="00C209C3">
        <w:t xml:space="preserve"> 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  <w:r w:rsidR="00C209C3">
        <w:t xml:space="preserve"> 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  <w:r w:rsidR="00C209C3">
        <w:t xml:space="preserve"> 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C209C3">
        <w:t xml:space="preserve"> </w:t>
      </w:r>
    </w:p>
    <w:p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209C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6837" w:rsidRDefault="005939DB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1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0F82" w:rsidRDefault="00096837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85" w:rsidRDefault="00CB1C0B" w:rsidP="00D74E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B054B" w:rsidRPr="009B0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 xml:space="preserve">в графе 5 строки 3 </w:t>
      </w:r>
      <w:r w:rsidR="009B054B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B054B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5185" w:rsidRPr="00D74E8A" w:rsidRDefault="00CB1C0B" w:rsidP="0000518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1.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в графе 6 строки 9 после слов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>улица Космонавта Леонова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 xml:space="preserve"> (по улице Космонавта Леонова),» дополнить словами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 (по шоссе Космонавтов),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E4313" w:rsidRDefault="00134CA5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1.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3. в строке 12:</w:t>
      </w:r>
    </w:p>
    <w:p w:rsidR="009B0719" w:rsidRDefault="00DE4313" w:rsidP="009B071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1.1.3.1.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719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34CA5" w:rsidRDefault="009B0719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1.1.3.2. </w:t>
      </w:r>
      <w:r w:rsidR="00134CA5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«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4313" w:rsidRDefault="00DE4313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1.1.3.2. в графе 6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5A06" w:rsidRDefault="000D5A06" w:rsidP="000D5A0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строку 2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5"/>
        <w:gridCol w:w="906"/>
        <w:gridCol w:w="1701"/>
        <w:gridCol w:w="1985"/>
        <w:gridCol w:w="5244"/>
        <w:gridCol w:w="4642"/>
      </w:tblGrid>
      <w:tr w:rsidR="000D5A06" w:rsidTr="00766250">
        <w:tc>
          <w:tcPr>
            <w:tcW w:w="365" w:type="dxa"/>
          </w:tcPr>
          <w:p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D5A06" w:rsidRPr="000D5A06" w:rsidRDefault="000D5A06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 w:rsidRPr="000D5A06">
              <w:rPr>
                <w:sz w:val="24"/>
                <w:szCs w:val="24"/>
              </w:rPr>
              <w:t>Улица Мил</w:t>
            </w:r>
            <w:r w:rsidRPr="000D5A06">
              <w:rPr>
                <w:sz w:val="24"/>
                <w:szCs w:val="24"/>
              </w:rPr>
              <w:t>и</w:t>
            </w:r>
            <w:r w:rsidRPr="000D5A06">
              <w:rPr>
                <w:sz w:val="24"/>
                <w:szCs w:val="24"/>
              </w:rPr>
              <w:t>ционера Вл</w:t>
            </w:r>
            <w:r w:rsidRPr="000D5A06">
              <w:rPr>
                <w:sz w:val="24"/>
                <w:szCs w:val="24"/>
              </w:rPr>
              <w:t>а</w:t>
            </w:r>
            <w:r w:rsidRPr="000D5A06">
              <w:rPr>
                <w:sz w:val="24"/>
                <w:szCs w:val="24"/>
              </w:rPr>
              <w:t xml:space="preserve">сова - театр </w:t>
            </w:r>
            <w:r w:rsidR="001E32C9">
              <w:rPr>
                <w:sz w:val="24"/>
                <w:szCs w:val="24"/>
              </w:rPr>
              <w:t>«Ироничная компания» - печатная фа</w:t>
            </w:r>
            <w:r w:rsidR="001E32C9">
              <w:rPr>
                <w:sz w:val="24"/>
                <w:szCs w:val="24"/>
              </w:rPr>
              <w:t>б</w:t>
            </w:r>
            <w:r w:rsidR="001E32C9">
              <w:rPr>
                <w:sz w:val="24"/>
                <w:szCs w:val="24"/>
              </w:rPr>
              <w:t>рика «</w:t>
            </w:r>
            <w:r w:rsidRPr="000D5A06">
              <w:rPr>
                <w:sz w:val="24"/>
                <w:szCs w:val="24"/>
              </w:rPr>
              <w:t>Гознак</w:t>
            </w:r>
            <w:r w:rsidR="001E32C9"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 - </w:t>
            </w:r>
            <w:r w:rsidR="009B0719">
              <w:rPr>
                <w:sz w:val="24"/>
                <w:szCs w:val="24"/>
              </w:rPr>
              <w:t>Планета</w:t>
            </w:r>
            <w:r w:rsidRPr="000D5A06">
              <w:rPr>
                <w:sz w:val="24"/>
                <w:szCs w:val="24"/>
              </w:rPr>
              <w:t xml:space="preserve"> (кольцевой)</w:t>
            </w:r>
          </w:p>
        </w:tc>
        <w:tc>
          <w:tcPr>
            <w:tcW w:w="1985" w:type="dxa"/>
          </w:tcPr>
          <w:p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только в устано</w:t>
            </w:r>
            <w:r w:rsidRPr="000D5A06">
              <w:rPr>
                <w:sz w:val="24"/>
                <w:szCs w:val="24"/>
              </w:rPr>
              <w:t>в</w:t>
            </w:r>
            <w:r w:rsidRPr="000D5A06">
              <w:rPr>
                <w:sz w:val="24"/>
                <w:szCs w:val="24"/>
              </w:rPr>
              <w:t>ленных остан</w:t>
            </w:r>
            <w:r w:rsidRPr="000D5A06">
              <w:rPr>
                <w:sz w:val="24"/>
                <w:szCs w:val="24"/>
              </w:rPr>
              <w:t>о</w:t>
            </w:r>
            <w:r w:rsidRPr="000D5A06">
              <w:rPr>
                <w:sz w:val="24"/>
                <w:szCs w:val="24"/>
              </w:rPr>
              <w:t>вочных пунктах</w:t>
            </w:r>
          </w:p>
        </w:tc>
        <w:tc>
          <w:tcPr>
            <w:tcW w:w="5244" w:type="dxa"/>
          </w:tcPr>
          <w:p w:rsidR="000D5A06" w:rsidRPr="000D5A06" w:rsidRDefault="000D5A06" w:rsidP="000D5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 xml:space="preserve">по улицам: </w:t>
            </w:r>
            <w:r w:rsidR="001E32C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оссе Космонавтов, Мира</w:t>
            </w:r>
            <w:r w:rsidRPr="000D5A06">
              <w:rPr>
                <w:sz w:val="24"/>
                <w:szCs w:val="24"/>
              </w:rPr>
              <w:t>, Косм</w:t>
            </w:r>
            <w:r w:rsidRPr="000D5A06">
              <w:rPr>
                <w:sz w:val="24"/>
                <w:szCs w:val="24"/>
              </w:rPr>
              <w:t>о</w:t>
            </w:r>
            <w:r w:rsidRPr="000D5A06">
              <w:rPr>
                <w:sz w:val="24"/>
                <w:szCs w:val="24"/>
              </w:rPr>
              <w:t xml:space="preserve">навта Леонова, Чердынской, Архитектора </w:t>
            </w:r>
            <w:proofErr w:type="spellStart"/>
            <w:r w:rsidRPr="000D5A06">
              <w:rPr>
                <w:sz w:val="24"/>
                <w:szCs w:val="24"/>
              </w:rPr>
              <w:t>Сви</w:t>
            </w:r>
            <w:r w:rsidRPr="000D5A06">
              <w:rPr>
                <w:sz w:val="24"/>
                <w:szCs w:val="24"/>
              </w:rPr>
              <w:t>я</w:t>
            </w:r>
            <w:r w:rsidRPr="000D5A06">
              <w:rPr>
                <w:sz w:val="24"/>
                <w:szCs w:val="24"/>
              </w:rPr>
              <w:t>зева</w:t>
            </w:r>
            <w:proofErr w:type="spellEnd"/>
            <w:r w:rsidRPr="000D5A06">
              <w:rPr>
                <w:sz w:val="24"/>
                <w:szCs w:val="24"/>
              </w:rPr>
              <w:t>, Карпинского, Советской Армии, проспекту Декабристов, Карпинского, Стахановской, шоссе Космонавтов, Мира;</w:t>
            </w:r>
          </w:p>
          <w:p w:rsidR="000D5A06" w:rsidRPr="000D5A06" w:rsidRDefault="000D5A06" w:rsidP="001E32C9">
            <w:pPr>
              <w:pStyle w:val="ConsPlusNormal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с остановочными пунктами:</w:t>
            </w:r>
            <w:r>
              <w:rPr>
                <w:sz w:val="24"/>
                <w:szCs w:val="24"/>
              </w:rPr>
              <w:t xml:space="preserve"> Планета</w:t>
            </w:r>
            <w:r w:rsidRPr="000D5A06">
              <w:rPr>
                <w:sz w:val="24"/>
                <w:szCs w:val="24"/>
              </w:rPr>
              <w:t>, улица Д</w:t>
            </w:r>
            <w:r w:rsidRPr="000D5A06">
              <w:rPr>
                <w:sz w:val="24"/>
                <w:szCs w:val="24"/>
              </w:rPr>
              <w:t>е</w:t>
            </w:r>
            <w:r w:rsidRPr="000D5A06">
              <w:rPr>
                <w:sz w:val="24"/>
                <w:szCs w:val="24"/>
              </w:rPr>
              <w:t>ниса Давыдова (по шоссе Космонавтов), улица Милиционера Власова (по четной стороне шоссе Космонавтов), Ипподром, улица Дениса Давыд</w:t>
            </w:r>
            <w:r w:rsidRPr="000D5A06">
              <w:rPr>
                <w:sz w:val="24"/>
                <w:szCs w:val="24"/>
              </w:rPr>
              <w:t>о</w:t>
            </w:r>
            <w:r w:rsidRPr="000D5A06">
              <w:rPr>
                <w:sz w:val="24"/>
                <w:szCs w:val="24"/>
              </w:rPr>
              <w:t xml:space="preserve">ва (по улице Мира), улица Космонавта Леонова (по улице Мира), улица Беляева, улица Геологов, </w:t>
            </w:r>
            <w:r w:rsidRPr="000D5A06">
              <w:rPr>
                <w:sz w:val="24"/>
                <w:szCs w:val="24"/>
              </w:rPr>
              <w:lastRenderedPageBreak/>
              <w:t xml:space="preserve">улица Чердынская, Мастерские, по требованию (улица Архитектора </w:t>
            </w:r>
            <w:proofErr w:type="spellStart"/>
            <w:r w:rsidRPr="000D5A06">
              <w:rPr>
                <w:sz w:val="24"/>
                <w:szCs w:val="24"/>
              </w:rPr>
              <w:t>Свиязева</w:t>
            </w:r>
            <w:proofErr w:type="spellEnd"/>
            <w:r w:rsidRPr="000D5A06">
              <w:rPr>
                <w:sz w:val="24"/>
                <w:szCs w:val="24"/>
              </w:rPr>
              <w:t>), Роща, Авиагор</w:t>
            </w:r>
            <w:r w:rsidRPr="000D5A06">
              <w:rPr>
                <w:sz w:val="24"/>
                <w:szCs w:val="24"/>
              </w:rPr>
              <w:t>о</w:t>
            </w:r>
            <w:r w:rsidRPr="000D5A06">
              <w:rPr>
                <w:sz w:val="24"/>
                <w:szCs w:val="24"/>
              </w:rPr>
              <w:t xml:space="preserve">док, Школа </w:t>
            </w:r>
            <w:r w:rsidR="001E32C9">
              <w:rPr>
                <w:sz w:val="24"/>
                <w:szCs w:val="24"/>
              </w:rPr>
              <w:t>№</w:t>
            </w:r>
            <w:r w:rsidRPr="000D5A06">
              <w:rPr>
                <w:sz w:val="24"/>
                <w:szCs w:val="24"/>
              </w:rPr>
              <w:t xml:space="preserve"> 3 (по улице Советской Армии), 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</w:t>
            </w:r>
            <w:r w:rsidRPr="000D5A06">
              <w:rPr>
                <w:sz w:val="24"/>
                <w:szCs w:val="24"/>
              </w:rPr>
              <w:t>а</w:t>
            </w:r>
            <w:r w:rsidRPr="000D5A06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улица Веры Засулич, МЖК, проспект Декабристов (по улице Карпинского), улица </w:t>
            </w:r>
            <w:proofErr w:type="spellStart"/>
            <w:r w:rsidRPr="000D5A06">
              <w:rPr>
                <w:sz w:val="24"/>
                <w:szCs w:val="24"/>
              </w:rPr>
              <w:t>Сивкова</w:t>
            </w:r>
            <w:proofErr w:type="spellEnd"/>
            <w:r w:rsidRPr="000D5A06">
              <w:rPr>
                <w:sz w:val="24"/>
                <w:szCs w:val="24"/>
              </w:rPr>
              <w:t>, улица Стахано</w:t>
            </w:r>
            <w:r w:rsidRPr="000D5A06">
              <w:rPr>
                <w:sz w:val="24"/>
                <w:szCs w:val="24"/>
              </w:rPr>
              <w:t>в</w:t>
            </w:r>
            <w:r w:rsidRPr="000D5A06">
              <w:rPr>
                <w:sz w:val="24"/>
                <w:szCs w:val="24"/>
              </w:rPr>
              <w:t xml:space="preserve">ская (по улице Стахановской), улица Снайперов, улица Баумана, печатная фабрика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>, ул</w:t>
            </w:r>
            <w:r w:rsidRPr="000D5A06">
              <w:rPr>
                <w:sz w:val="24"/>
                <w:szCs w:val="24"/>
              </w:rPr>
              <w:t>и</w:t>
            </w:r>
            <w:r w:rsidRPr="000D5A06">
              <w:rPr>
                <w:sz w:val="24"/>
                <w:szCs w:val="24"/>
              </w:rPr>
              <w:t>ца 9-го Мая, Больничный городок, улица Одое</w:t>
            </w:r>
            <w:r w:rsidRPr="000D5A06">
              <w:rPr>
                <w:sz w:val="24"/>
                <w:szCs w:val="24"/>
              </w:rPr>
              <w:t>в</w:t>
            </w:r>
            <w:r w:rsidRPr="000D5A06">
              <w:rPr>
                <w:sz w:val="24"/>
                <w:szCs w:val="24"/>
              </w:rPr>
              <w:t>ского (по шоссе Космонавтов), улица Космона</w:t>
            </w:r>
            <w:r w:rsidRPr="000D5A06">
              <w:rPr>
                <w:sz w:val="24"/>
                <w:szCs w:val="24"/>
              </w:rPr>
              <w:t>в</w:t>
            </w:r>
            <w:r w:rsidRPr="000D5A06">
              <w:rPr>
                <w:sz w:val="24"/>
                <w:szCs w:val="24"/>
              </w:rPr>
              <w:t>та Леонова (по шоссе Космонавтов), с</w:t>
            </w:r>
            <w:r>
              <w:rPr>
                <w:sz w:val="24"/>
                <w:szCs w:val="24"/>
              </w:rPr>
              <w:t>портко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 имени В.П.Сухарева, Планета</w:t>
            </w:r>
          </w:p>
        </w:tc>
        <w:tc>
          <w:tcPr>
            <w:tcW w:w="4642" w:type="dxa"/>
          </w:tcPr>
          <w:p w:rsidR="000D5A06" w:rsidRPr="003901DF" w:rsidRDefault="000D5A06" w:rsidP="000D5A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E32C9" w:rsidRDefault="001E32C9" w:rsidP="001E32C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1.1.5. строку 28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5"/>
        <w:gridCol w:w="906"/>
        <w:gridCol w:w="1701"/>
        <w:gridCol w:w="1985"/>
        <w:gridCol w:w="5244"/>
        <w:gridCol w:w="4642"/>
      </w:tblGrid>
      <w:tr w:rsidR="001E32C9" w:rsidTr="00766250">
        <w:tc>
          <w:tcPr>
            <w:tcW w:w="365" w:type="dxa"/>
          </w:tcPr>
          <w:p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E32C9" w:rsidRPr="001E32C9" w:rsidRDefault="009B0719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Планета</w:t>
            </w:r>
            <w:r w:rsidR="001E32C9" w:rsidRPr="001E32C9">
              <w:rPr>
                <w:sz w:val="24"/>
                <w:szCs w:val="24"/>
              </w:rPr>
              <w:t xml:space="preserve"> - п</w:t>
            </w:r>
            <w:r w:rsidR="001E32C9" w:rsidRPr="001E32C9">
              <w:rPr>
                <w:sz w:val="24"/>
                <w:szCs w:val="24"/>
              </w:rPr>
              <w:t>е</w:t>
            </w:r>
            <w:r w:rsidR="001E32C9" w:rsidRPr="001E32C9">
              <w:rPr>
                <w:sz w:val="24"/>
                <w:szCs w:val="24"/>
              </w:rPr>
              <w:t>чатная фабр</w:t>
            </w:r>
            <w:r w:rsidR="001E32C9" w:rsidRPr="001E32C9">
              <w:rPr>
                <w:sz w:val="24"/>
                <w:szCs w:val="24"/>
              </w:rPr>
              <w:t>и</w:t>
            </w:r>
            <w:r w:rsidR="001E32C9" w:rsidRPr="001E32C9">
              <w:rPr>
                <w:sz w:val="24"/>
                <w:szCs w:val="24"/>
              </w:rPr>
              <w:t xml:space="preserve">ка </w:t>
            </w:r>
            <w:r w:rsidR="001E32C9">
              <w:rPr>
                <w:sz w:val="24"/>
                <w:szCs w:val="24"/>
              </w:rPr>
              <w:t>«</w:t>
            </w:r>
            <w:r w:rsidR="001E32C9" w:rsidRPr="001E32C9">
              <w:rPr>
                <w:sz w:val="24"/>
                <w:szCs w:val="24"/>
              </w:rPr>
              <w:t>Гознак</w:t>
            </w:r>
            <w:r w:rsidR="001E32C9">
              <w:rPr>
                <w:sz w:val="24"/>
                <w:szCs w:val="24"/>
              </w:rPr>
              <w:t>» - театр «</w:t>
            </w:r>
            <w:r w:rsidR="001E32C9" w:rsidRPr="001E32C9">
              <w:rPr>
                <w:sz w:val="24"/>
                <w:szCs w:val="24"/>
              </w:rPr>
              <w:t>Ир</w:t>
            </w:r>
            <w:r w:rsidR="001E32C9" w:rsidRPr="001E32C9">
              <w:rPr>
                <w:sz w:val="24"/>
                <w:szCs w:val="24"/>
              </w:rPr>
              <w:t>о</w:t>
            </w:r>
            <w:r w:rsidR="001E32C9" w:rsidRPr="001E32C9">
              <w:rPr>
                <w:sz w:val="24"/>
                <w:szCs w:val="24"/>
              </w:rPr>
              <w:t>ничная комп</w:t>
            </w:r>
            <w:r w:rsidR="001E32C9" w:rsidRPr="001E32C9">
              <w:rPr>
                <w:sz w:val="24"/>
                <w:szCs w:val="24"/>
              </w:rPr>
              <w:t>а</w:t>
            </w:r>
            <w:r w:rsidR="001E32C9" w:rsidRPr="001E32C9">
              <w:rPr>
                <w:sz w:val="24"/>
                <w:szCs w:val="24"/>
              </w:rPr>
              <w:t>ния</w:t>
            </w:r>
            <w:r w:rsidR="001E32C9">
              <w:rPr>
                <w:sz w:val="24"/>
                <w:szCs w:val="24"/>
              </w:rPr>
              <w:t>»</w:t>
            </w:r>
            <w:r w:rsidR="001E32C9" w:rsidRPr="001E32C9">
              <w:rPr>
                <w:sz w:val="24"/>
                <w:szCs w:val="24"/>
              </w:rPr>
              <w:t xml:space="preserve"> - </w:t>
            </w:r>
            <w:r w:rsidRPr="000D5A06">
              <w:rPr>
                <w:sz w:val="24"/>
                <w:szCs w:val="24"/>
              </w:rPr>
              <w:t>улица Милиционера Власова</w:t>
            </w:r>
            <w:r w:rsidR="001E32C9" w:rsidRPr="001E32C9">
              <w:rPr>
                <w:sz w:val="24"/>
                <w:szCs w:val="24"/>
              </w:rPr>
              <w:t xml:space="preserve"> (кол</w:t>
            </w:r>
            <w:r w:rsidR="001E32C9" w:rsidRPr="001E32C9">
              <w:rPr>
                <w:sz w:val="24"/>
                <w:szCs w:val="24"/>
              </w:rPr>
              <w:t>ь</w:t>
            </w:r>
            <w:r w:rsidR="001E32C9" w:rsidRPr="001E32C9">
              <w:rPr>
                <w:sz w:val="24"/>
                <w:szCs w:val="24"/>
              </w:rPr>
              <w:t>цевой)</w:t>
            </w:r>
          </w:p>
        </w:tc>
        <w:tc>
          <w:tcPr>
            <w:tcW w:w="1985" w:type="dxa"/>
          </w:tcPr>
          <w:p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только в устано</w:t>
            </w:r>
            <w:r w:rsidRPr="001E32C9">
              <w:rPr>
                <w:sz w:val="24"/>
                <w:szCs w:val="24"/>
              </w:rPr>
              <w:t>в</w:t>
            </w:r>
            <w:r w:rsidRPr="001E32C9">
              <w:rPr>
                <w:sz w:val="24"/>
                <w:szCs w:val="24"/>
              </w:rPr>
              <w:t>ленных остан</w:t>
            </w:r>
            <w:r w:rsidRPr="001E32C9">
              <w:rPr>
                <w:sz w:val="24"/>
                <w:szCs w:val="24"/>
              </w:rPr>
              <w:t>о</w:t>
            </w:r>
            <w:r w:rsidRPr="001E32C9">
              <w:rPr>
                <w:sz w:val="24"/>
                <w:szCs w:val="24"/>
              </w:rPr>
              <w:t>вочных пунктах</w:t>
            </w:r>
          </w:p>
        </w:tc>
        <w:tc>
          <w:tcPr>
            <w:tcW w:w="5244" w:type="dxa"/>
          </w:tcPr>
          <w:p w:rsidR="001E32C9" w:rsidRPr="001E32C9" w:rsidRDefault="001E32C9" w:rsidP="001E3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по улицам: шоссе Космонавтов, Стахановской, Карпинского, проспекту Декабристов, Советской Армии, Карпинского, Архитектора </w:t>
            </w:r>
            <w:proofErr w:type="spellStart"/>
            <w:r w:rsidRPr="001E32C9">
              <w:rPr>
                <w:sz w:val="24"/>
                <w:szCs w:val="24"/>
              </w:rPr>
              <w:t>Свиязева</w:t>
            </w:r>
            <w:proofErr w:type="spellEnd"/>
            <w:r w:rsidRPr="001E32C9">
              <w:rPr>
                <w:sz w:val="24"/>
                <w:szCs w:val="24"/>
              </w:rPr>
              <w:t>, Космонавта Леонова, Мира</w:t>
            </w:r>
            <w:r>
              <w:rPr>
                <w:sz w:val="24"/>
                <w:szCs w:val="24"/>
              </w:rPr>
              <w:t xml:space="preserve">, </w:t>
            </w:r>
            <w:r w:rsidRPr="001E32C9">
              <w:rPr>
                <w:sz w:val="24"/>
                <w:szCs w:val="24"/>
              </w:rPr>
              <w:t>шоссе Космонавтов;</w:t>
            </w:r>
          </w:p>
          <w:p w:rsidR="001E32C9" w:rsidRPr="001E32C9" w:rsidRDefault="001E32C9" w:rsidP="006D783A">
            <w:pPr>
              <w:pStyle w:val="ConsPlusNormal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с остановочными пунктами: </w:t>
            </w:r>
            <w:r>
              <w:rPr>
                <w:sz w:val="24"/>
                <w:szCs w:val="24"/>
              </w:rPr>
              <w:t>Планета</w:t>
            </w:r>
            <w:r w:rsidRPr="001E32C9">
              <w:rPr>
                <w:sz w:val="24"/>
                <w:szCs w:val="24"/>
              </w:rPr>
              <w:t>, улица Д</w:t>
            </w:r>
            <w:r w:rsidRPr="001E32C9">
              <w:rPr>
                <w:sz w:val="24"/>
                <w:szCs w:val="24"/>
              </w:rPr>
              <w:t>е</w:t>
            </w:r>
            <w:r w:rsidRPr="001E32C9">
              <w:rPr>
                <w:sz w:val="24"/>
                <w:szCs w:val="24"/>
              </w:rPr>
              <w:t>ниса Давыдова (по шоссе Космонавтов), спор</w:t>
            </w:r>
            <w:r w:rsidRPr="001E32C9">
              <w:rPr>
                <w:sz w:val="24"/>
                <w:szCs w:val="24"/>
              </w:rPr>
              <w:t>т</w:t>
            </w:r>
            <w:r w:rsidRPr="001E32C9">
              <w:rPr>
                <w:sz w:val="24"/>
                <w:szCs w:val="24"/>
              </w:rPr>
              <w:t>комплекс имени В.П.Сухарева, улица Космона</w:t>
            </w:r>
            <w:r w:rsidRPr="001E32C9">
              <w:rPr>
                <w:sz w:val="24"/>
                <w:szCs w:val="24"/>
              </w:rPr>
              <w:t>в</w:t>
            </w:r>
            <w:r w:rsidRPr="001E32C9">
              <w:rPr>
                <w:sz w:val="24"/>
                <w:szCs w:val="24"/>
              </w:rPr>
              <w:t>та Леонова (по шоссе Космонавтов), улица Од</w:t>
            </w:r>
            <w:r w:rsidRPr="001E32C9">
              <w:rPr>
                <w:sz w:val="24"/>
                <w:szCs w:val="24"/>
              </w:rPr>
              <w:t>о</w:t>
            </w:r>
            <w:r w:rsidRPr="001E32C9">
              <w:rPr>
                <w:sz w:val="24"/>
                <w:szCs w:val="24"/>
              </w:rPr>
              <w:t>евского (по шоссе Космонавтов), Больничный городок, улица 9-го Мая (по шоссе Космона</w:t>
            </w:r>
            <w:r w:rsidRPr="001E32C9">
              <w:rPr>
                <w:sz w:val="24"/>
                <w:szCs w:val="24"/>
              </w:rPr>
              <w:t>в</w:t>
            </w:r>
            <w:r w:rsidRPr="001E32C9">
              <w:rPr>
                <w:sz w:val="24"/>
                <w:szCs w:val="24"/>
              </w:rPr>
              <w:t xml:space="preserve">тов), печатная фабрика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Баумана, улица Снайперов, улица Стахановская (по улице Стахановской), улица </w:t>
            </w:r>
            <w:proofErr w:type="spellStart"/>
            <w:r w:rsidRPr="001E32C9">
              <w:rPr>
                <w:sz w:val="24"/>
                <w:szCs w:val="24"/>
              </w:rPr>
              <w:t>Сивкова</w:t>
            </w:r>
            <w:proofErr w:type="spellEnd"/>
            <w:r w:rsidRPr="001E32C9">
              <w:rPr>
                <w:sz w:val="24"/>
                <w:szCs w:val="24"/>
              </w:rPr>
              <w:t>, проспект Дека</w:t>
            </w:r>
            <w:r w:rsidRPr="001E32C9">
              <w:rPr>
                <w:sz w:val="24"/>
                <w:szCs w:val="24"/>
              </w:rPr>
              <w:t>б</w:t>
            </w:r>
            <w:r w:rsidRPr="001E32C9">
              <w:rPr>
                <w:sz w:val="24"/>
                <w:szCs w:val="24"/>
              </w:rPr>
              <w:t xml:space="preserve">ристов (по проспекту Декабристов), МЖК, 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 w:rsidR="006D783A"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>, т</w:t>
            </w:r>
            <w:r w:rsidRPr="001E32C9">
              <w:rPr>
                <w:sz w:val="24"/>
                <w:szCs w:val="24"/>
              </w:rPr>
              <w:t>е</w:t>
            </w:r>
            <w:r w:rsidRPr="001E32C9">
              <w:rPr>
                <w:sz w:val="24"/>
                <w:szCs w:val="24"/>
              </w:rPr>
              <w:t xml:space="preserve">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Веры Засулич, Школа </w:t>
            </w:r>
            <w:r>
              <w:rPr>
                <w:sz w:val="24"/>
                <w:szCs w:val="24"/>
              </w:rPr>
              <w:t>№</w:t>
            </w:r>
            <w:r w:rsidRPr="001E32C9">
              <w:rPr>
                <w:sz w:val="24"/>
                <w:szCs w:val="24"/>
              </w:rPr>
              <w:t xml:space="preserve"> 3, Авиагородок, Роща, по требованию (улица Архитектора </w:t>
            </w:r>
            <w:proofErr w:type="spellStart"/>
            <w:r w:rsidRPr="001E32C9">
              <w:rPr>
                <w:sz w:val="24"/>
                <w:szCs w:val="24"/>
              </w:rPr>
              <w:t>Свиязева</w:t>
            </w:r>
            <w:proofErr w:type="spellEnd"/>
            <w:r w:rsidRPr="001E32C9">
              <w:rPr>
                <w:sz w:val="24"/>
                <w:szCs w:val="24"/>
              </w:rPr>
              <w:t xml:space="preserve">), Лицей </w:t>
            </w:r>
            <w:r>
              <w:rPr>
                <w:sz w:val="24"/>
                <w:szCs w:val="24"/>
              </w:rPr>
              <w:t>№</w:t>
            </w:r>
            <w:r w:rsidRPr="001E32C9">
              <w:rPr>
                <w:sz w:val="24"/>
                <w:szCs w:val="24"/>
              </w:rPr>
              <w:t xml:space="preserve"> 3, ми</w:t>
            </w:r>
            <w:r w:rsidRPr="001E32C9">
              <w:rPr>
                <w:sz w:val="24"/>
                <w:szCs w:val="24"/>
              </w:rPr>
              <w:t>к</w:t>
            </w:r>
            <w:r w:rsidRPr="001E32C9">
              <w:rPr>
                <w:sz w:val="24"/>
                <w:szCs w:val="24"/>
              </w:rPr>
              <w:t>рорайон Нагорный, улица Геологов, улица Б</w:t>
            </w:r>
            <w:r w:rsidRPr="001E32C9">
              <w:rPr>
                <w:sz w:val="24"/>
                <w:szCs w:val="24"/>
              </w:rPr>
              <w:t>е</w:t>
            </w:r>
            <w:r w:rsidRPr="001E32C9">
              <w:rPr>
                <w:sz w:val="24"/>
                <w:szCs w:val="24"/>
              </w:rPr>
              <w:t>ляева, улица Космонавта Леонова (по улице М</w:t>
            </w:r>
            <w:r w:rsidRPr="001E32C9">
              <w:rPr>
                <w:sz w:val="24"/>
                <w:szCs w:val="24"/>
              </w:rPr>
              <w:t>и</w:t>
            </w:r>
            <w:r w:rsidRPr="001E32C9">
              <w:rPr>
                <w:sz w:val="24"/>
                <w:szCs w:val="24"/>
              </w:rPr>
              <w:lastRenderedPageBreak/>
              <w:t>ра), улица Дениса Давыдова (по улице Мира), Ипподром, улица Милиционера Власова (по н</w:t>
            </w:r>
            <w:r w:rsidRPr="001E32C9">
              <w:rPr>
                <w:sz w:val="24"/>
                <w:szCs w:val="24"/>
              </w:rPr>
              <w:t>е</w:t>
            </w:r>
            <w:r w:rsidRPr="001E32C9">
              <w:rPr>
                <w:sz w:val="24"/>
                <w:szCs w:val="24"/>
              </w:rPr>
              <w:t>четной стороне шоссе Космонавтов)</w:t>
            </w:r>
            <w:r w:rsidR="009B0719">
              <w:rPr>
                <w:sz w:val="24"/>
                <w:szCs w:val="24"/>
              </w:rPr>
              <w:t>, Планета</w:t>
            </w:r>
          </w:p>
        </w:tc>
        <w:tc>
          <w:tcPr>
            <w:tcW w:w="4642" w:type="dxa"/>
          </w:tcPr>
          <w:p w:rsidR="001E32C9" w:rsidRPr="003901DF" w:rsidRDefault="001E32C9" w:rsidP="001E32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C6BFC" w:rsidRDefault="00547FF3" w:rsidP="006C6BF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48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»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1.1.7.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в строке 52:</w:t>
      </w:r>
    </w:p>
    <w:p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.1.1. 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«по улицам: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>
        <w:rPr>
          <w:rFonts w:ascii="Times New Roman" w:hAnsi="Times New Roman" w:cs="Times New Roman"/>
          <w:b w:val="0"/>
          <w:sz w:val="28"/>
          <w:szCs w:val="28"/>
        </w:rPr>
        <w:t>,»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.1.2.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заме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нить слов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«Планета, 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 xml:space="preserve"> (по </w:t>
      </w:r>
      <w:r w:rsidR="00D34F9E" w:rsidRPr="00547FF3">
        <w:rPr>
          <w:rFonts w:ascii="Times New Roman" w:hAnsi="Times New Roman" w:cs="Times New Roman"/>
          <w:b w:val="0"/>
          <w:sz w:val="28"/>
          <w:szCs w:val="28"/>
        </w:rPr>
        <w:t>четной стороне шоссе Космонавтов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)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.2.1.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«Братьев Игнатовых, Мира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«, 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.2.2. 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(по нечетной стороне шоссе Космонавтов)</w:t>
      </w:r>
      <w:r>
        <w:rPr>
          <w:rFonts w:ascii="Times New Roman" w:hAnsi="Times New Roman" w:cs="Times New Roman"/>
          <w:b w:val="0"/>
          <w:sz w:val="28"/>
          <w:szCs w:val="28"/>
        </w:rPr>
        <w:t>, Планета»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30B3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71:</w:t>
      </w:r>
    </w:p>
    <w:p w:rsidR="008E30B3" w:rsidRPr="00D74E8A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1.8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:rsidR="008E30B3" w:rsidRPr="00D74E8A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:rsidR="00DE4313" w:rsidRPr="00DE4313" w:rsidRDefault="00DE4313" w:rsidP="00DE4313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1.2. сноску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E4313" w:rsidRDefault="00DE4313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«&lt;14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&gt; Для рейса до 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остановочного пункта «Планета»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.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96837" w:rsidRDefault="00E757D0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разделе 2 </w:t>
      </w:r>
      <w:r w:rsidR="00487598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маршруты регулярных перевозок автомобильным транспортом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br/>
        <w:t xml:space="preserve">по регулируемым тарифам»: </w:t>
      </w:r>
    </w:p>
    <w:p w:rsidR="00487598" w:rsidRDefault="00096837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1</w:t>
      </w:r>
      <w:r w:rsidR="00487598" w:rsidRPr="00487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441">
        <w:rPr>
          <w:rFonts w:ascii="Times New Roman" w:hAnsi="Times New Roman" w:cs="Times New Roman"/>
          <w:b w:val="0"/>
          <w:sz w:val="28"/>
          <w:szCs w:val="28"/>
        </w:rPr>
        <w:t>в графе 9 строки 3 цифру «17» заменить цифрой «18»;</w:t>
      </w:r>
    </w:p>
    <w:p w:rsidR="004D7441" w:rsidRDefault="004D7441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графе 9 строки 9 цифру «13» заменить цифрой «14»;</w:t>
      </w:r>
    </w:p>
    <w:p w:rsidR="004D7441" w:rsidRDefault="004D7441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в графе 9 строки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цифру «7» заменить цифрой «8»;</w:t>
      </w:r>
    </w:p>
    <w:p w:rsidR="00005185" w:rsidRDefault="00005185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>. в графе 9 строки 59 цифру «8» заменить цифрой «13</w:t>
      </w:r>
      <w:r w:rsidR="00C85D2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A54E7" w:rsidRDefault="004A54E7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837" w:rsidRDefault="0009683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96837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58" w:rsidRDefault="00411658">
      <w:r>
        <w:separator/>
      </w:r>
    </w:p>
  </w:endnote>
  <w:endnote w:type="continuationSeparator" w:id="0">
    <w:p w:rsidR="00411658" w:rsidRDefault="0041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58" w:rsidRDefault="00411658">
      <w:r>
        <w:separator/>
      </w:r>
    </w:p>
  </w:footnote>
  <w:footnote w:type="continuationSeparator" w:id="0">
    <w:p w:rsidR="00411658" w:rsidRDefault="00411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45266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45266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40D87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658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266F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47BE7"/>
    <w:rsid w:val="00547FF3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0D8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6F"/>
  </w:style>
  <w:style w:type="paragraph" w:styleId="1">
    <w:name w:val="heading 1"/>
    <w:basedOn w:val="a"/>
    <w:next w:val="a"/>
    <w:qFormat/>
    <w:rsid w:val="0045266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5266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266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5266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5266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45266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5266F"/>
  </w:style>
  <w:style w:type="paragraph" w:styleId="aa">
    <w:name w:val="header"/>
    <w:basedOn w:val="a"/>
    <w:link w:val="ab"/>
    <w:uiPriority w:val="99"/>
    <w:rsid w:val="0045266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54D0-0F6F-4916-A950-EC8A8A9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2023-01-26T11:14:00Z</cp:lastPrinted>
  <dcterms:created xsi:type="dcterms:W3CDTF">2023-06-09T11:47:00Z</dcterms:created>
  <dcterms:modified xsi:type="dcterms:W3CDTF">2023-06-09T11:47:00Z</dcterms:modified>
</cp:coreProperties>
</file>