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10" w:rsidRDefault="00DA7610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DA761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A4E5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610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;mso-position-horizontal-relative:text;mso-position-vertical-relative:text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DA7610" w:rsidRDefault="009A4E5C">
                    <w:pPr>
                      <w:pStyle w:val="afc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A7610" w:rsidRDefault="00B77BE0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A7610" w:rsidRDefault="00B77BE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DA7610" w:rsidRDefault="00DA761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A7610" w:rsidRDefault="00DA7610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DA7610" w:rsidRDefault="00DA761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A7610" w:rsidRDefault="00DA7610"/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DA7610" w:rsidRDefault="00DA761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A7610" w:rsidRDefault="00DA7610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A7610" w:rsidRDefault="00DA7610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DA7610" w:rsidRDefault="00DA7610">
      <w:pPr>
        <w:jc w:val="both"/>
        <w:rPr>
          <w:sz w:val="24"/>
          <w:lang w:val="en-US"/>
        </w:rPr>
      </w:pPr>
    </w:p>
    <w:p w:rsidR="00DA7610" w:rsidRDefault="00DA7610">
      <w:pPr>
        <w:jc w:val="both"/>
        <w:rPr>
          <w:sz w:val="24"/>
        </w:rPr>
      </w:pPr>
    </w:p>
    <w:p w:rsidR="00DA7610" w:rsidRDefault="00DA7610">
      <w:pPr>
        <w:jc w:val="both"/>
        <w:rPr>
          <w:sz w:val="24"/>
        </w:rPr>
      </w:pPr>
    </w:p>
    <w:p w:rsidR="00DA7610" w:rsidRDefault="00DA7610">
      <w:pPr>
        <w:spacing w:line="240" w:lineRule="exact"/>
        <w:jc w:val="both"/>
        <w:rPr>
          <w:sz w:val="24"/>
        </w:rPr>
      </w:pPr>
    </w:p>
    <w:p w:rsidR="00DA7610" w:rsidRDefault="00DA7610">
      <w:pPr>
        <w:pStyle w:val="aff1"/>
        <w:tabs>
          <w:tab w:val="left" w:pos="3969"/>
          <w:tab w:val="left" w:pos="4820"/>
        </w:tabs>
        <w:spacing w:line="240" w:lineRule="exact"/>
      </w:pPr>
    </w:p>
    <w:p w:rsidR="00DA7610" w:rsidRDefault="00DA7610">
      <w:pPr>
        <w:pStyle w:val="aff1"/>
        <w:tabs>
          <w:tab w:val="left" w:pos="3969"/>
          <w:tab w:val="left" w:pos="4820"/>
        </w:tabs>
      </w:pPr>
    </w:p>
    <w:p w:rsidR="00DA7610" w:rsidRDefault="00DA7610">
      <w:pPr>
        <w:pStyle w:val="aff1"/>
        <w:tabs>
          <w:tab w:val="left" w:pos="3969"/>
          <w:tab w:val="left" w:pos="4820"/>
        </w:tabs>
        <w:ind w:right="4818"/>
      </w:pP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13.06.2023 № 482 «Об утверждении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субсидий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целях возмещения затрат, связанных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уплатой лизинговых платежей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договорам финансовой аренды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(лизинга) на приобретение автобусов </w:t>
      </w:r>
    </w:p>
    <w:p w:rsidR="00DA7610" w:rsidRDefault="00B77BE0">
      <w:pPr>
        <w:spacing w:line="240" w:lineRule="exact"/>
        <w:ind w:right="467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части процентов по лизинговым </w:t>
      </w:r>
    </w:p>
    <w:p w:rsidR="00DA7610" w:rsidRDefault="00B77BE0">
      <w:pPr>
        <w:spacing w:line="240" w:lineRule="exact"/>
        <w:ind w:right="4676"/>
      </w:pPr>
      <w:r>
        <w:rPr>
          <w:b/>
          <w:sz w:val="28"/>
          <w:szCs w:val="28"/>
        </w:rPr>
        <w:t xml:space="preserve">ставкам» </w:t>
      </w:r>
    </w:p>
    <w:p w:rsidR="00DA7610" w:rsidRDefault="00DA7610">
      <w:pPr>
        <w:spacing w:line="240" w:lineRule="exact"/>
        <w:ind w:right="4676"/>
        <w:rPr>
          <w:sz w:val="28"/>
          <w:szCs w:val="28"/>
        </w:rPr>
      </w:pPr>
    </w:p>
    <w:p w:rsidR="00DA7610" w:rsidRDefault="00DA7610">
      <w:pPr>
        <w:spacing w:line="240" w:lineRule="exact"/>
        <w:ind w:right="4676"/>
        <w:rPr>
          <w:sz w:val="28"/>
          <w:szCs w:val="28"/>
        </w:rPr>
      </w:pPr>
    </w:p>
    <w:p w:rsidR="00DA7610" w:rsidRDefault="00DA7610">
      <w:pPr>
        <w:jc w:val="both"/>
        <w:rPr>
          <w:sz w:val="28"/>
          <w:szCs w:val="28"/>
        </w:rPr>
      </w:pPr>
    </w:p>
    <w:p w:rsidR="00DA7610" w:rsidRDefault="00B7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нормативных правовых актов администрации города Пер</w:t>
      </w:r>
      <w:r>
        <w:rPr>
          <w:sz w:val="28"/>
          <w:szCs w:val="28"/>
        </w:rPr>
        <w:t>ми</w:t>
      </w:r>
    </w:p>
    <w:p w:rsidR="00DA7610" w:rsidRDefault="00B77BE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13 июня 2023 г. № 482 «Об утверждении Порядка предоставления субсидий </w:t>
      </w:r>
      <w:r>
        <w:rPr>
          <w:sz w:val="28"/>
          <w:szCs w:val="28"/>
        </w:rPr>
        <w:br/>
        <w:t xml:space="preserve">в целях возмещения затрат, связанных с уплатой лизинговых платежей </w:t>
      </w:r>
      <w:r>
        <w:rPr>
          <w:sz w:val="28"/>
          <w:szCs w:val="28"/>
        </w:rPr>
        <w:br/>
        <w:t>по дог</w:t>
      </w:r>
      <w:r>
        <w:rPr>
          <w:sz w:val="28"/>
          <w:szCs w:val="28"/>
        </w:rPr>
        <w:t>оворам финансовой аренды (лизинга) на приобретение автобусов в части процентов по лизинговым ставкам», заменив в преамбуле слова «1</w:t>
      </w:r>
      <w:r>
        <w:rPr>
          <w:color w:val="000000"/>
          <w:sz w:val="28"/>
          <w:szCs w:val="28"/>
        </w:rPr>
        <w:t>8 сентября 2020 г. № 1492 «Об общих требованиях к нормативным правовым актам, муниципальным правовым актам, регулирующим пред</w:t>
      </w:r>
      <w:r>
        <w:rPr>
          <w:color w:val="000000"/>
          <w:sz w:val="28"/>
          <w:szCs w:val="28"/>
        </w:rPr>
        <w:t xml:space="preserve">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словами «25 октября 2023 г. № 1782 «Об утверждении общих треб</w:t>
      </w:r>
      <w:r>
        <w:rPr>
          <w:color w:val="000000"/>
          <w:sz w:val="28"/>
          <w:szCs w:val="28"/>
        </w:rPr>
        <w:t xml:space="preserve">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>
        <w:rPr>
          <w:color w:val="000000"/>
          <w:sz w:val="28"/>
          <w:szCs w:val="28"/>
        </w:rPr>
        <w:t>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прилагаемые изменения в Порядок </w:t>
      </w:r>
      <w:r>
        <w:rPr>
          <w:sz w:val="28"/>
          <w:szCs w:val="28"/>
        </w:rPr>
        <w:t xml:space="preserve">предоставления субсидий </w:t>
      </w:r>
      <w:r>
        <w:rPr>
          <w:sz w:val="28"/>
          <w:szCs w:val="28"/>
        </w:rPr>
        <w:br/>
        <w:t>в целях возмещени</w:t>
      </w:r>
      <w:r>
        <w:rPr>
          <w:sz w:val="28"/>
          <w:szCs w:val="28"/>
        </w:rPr>
        <w:t xml:space="preserve">я затрат, связанных с уплатой лизинговых платежей </w:t>
      </w:r>
      <w:r>
        <w:rPr>
          <w:sz w:val="28"/>
          <w:szCs w:val="28"/>
        </w:rPr>
        <w:br/>
        <w:t>по договорам финансовой аренды (лизинга) на приобретение автобусов в части процентов по лизинговым ставкам, утвержденный постановлением администрации города Перми от 13 июня 2023 г. № 482.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>Настоящее пос</w:t>
      </w:r>
      <w:r>
        <w:rPr>
          <w:color w:val="000000"/>
          <w:sz w:val="28"/>
          <w:szCs w:val="28"/>
        </w:rPr>
        <w:t xml:space="preserve">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color w:val="000000"/>
          <w:sz w:val="28"/>
          <w:szCs w:val="28"/>
        </w:rPr>
        <w:br/>
        <w:t xml:space="preserve">в сетевом издании </w:t>
      </w:r>
      <w:r>
        <w:rPr>
          <w:color w:val="000000"/>
          <w:sz w:val="28"/>
          <w:szCs w:val="28"/>
        </w:rPr>
        <w:t>«Официальный сайт муниципального образовани</w:t>
      </w:r>
      <w:r>
        <w:rPr>
          <w:color w:val="000000" w:themeColor="text1"/>
          <w:sz w:val="28"/>
          <w:szCs w:val="28"/>
        </w:rPr>
        <w:t xml:space="preserve">я город Пермь </w:t>
      </w:r>
      <w:hyperlink r:id="rId9" w:tooltip="https://www.gorodperm.ru/" w:history="1">
        <w:r>
          <w:rPr>
            <w:rStyle w:val="ac"/>
            <w:color w:val="000000" w:themeColor="text1"/>
            <w:sz w:val="28"/>
            <w:szCs w:val="28"/>
            <w:u w:val="none"/>
          </w:rPr>
          <w:t>www.gorodperm.ru</w:t>
        </w:r>
      </w:hyperlink>
      <w:r>
        <w:rPr>
          <w:color w:val="000000" w:themeColor="text1"/>
          <w:sz w:val="28"/>
          <w:szCs w:val="28"/>
        </w:rPr>
        <w:t>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</w:t>
      </w:r>
      <w:r>
        <w:rPr>
          <w:color w:val="000000"/>
          <w:sz w:val="28"/>
          <w:szCs w:val="28"/>
        </w:rPr>
        <w:t>ван</w:t>
      </w:r>
      <w:r>
        <w:rPr>
          <w:color w:val="000000" w:themeColor="text1"/>
          <w:sz w:val="28"/>
          <w:szCs w:val="28"/>
        </w:rPr>
        <w:t>ия город Пе</w:t>
      </w:r>
      <w:r>
        <w:rPr>
          <w:color w:val="000000" w:themeColor="text1"/>
          <w:sz w:val="28"/>
          <w:szCs w:val="28"/>
        </w:rPr>
        <w:t xml:space="preserve">рмь </w:t>
      </w:r>
      <w:r>
        <w:rPr>
          <w:sz w:val="28"/>
          <w:szCs w:val="28"/>
        </w:rPr>
        <w:t>www.gorodperm.ru</w:t>
      </w:r>
      <w:r>
        <w:rPr>
          <w:color w:val="000000" w:themeColor="text1"/>
          <w:sz w:val="28"/>
          <w:szCs w:val="28"/>
        </w:rPr>
        <w:t>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</w:t>
      </w:r>
      <w:r>
        <w:rPr>
          <w:color w:val="000000"/>
          <w:sz w:val="28"/>
          <w:szCs w:val="28"/>
        </w:rPr>
        <w:t>местного самоуправления муниципального образования город Пермь».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Галиханова Д.К.</w:t>
      </w:r>
    </w:p>
    <w:p w:rsidR="00DA7610" w:rsidRDefault="00DA7610">
      <w:pPr>
        <w:ind w:firstLine="720"/>
        <w:jc w:val="both"/>
        <w:rPr>
          <w:sz w:val="28"/>
          <w:szCs w:val="28"/>
        </w:rPr>
      </w:pPr>
    </w:p>
    <w:p w:rsidR="00DA7610" w:rsidRDefault="00DA7610">
      <w:pPr>
        <w:ind w:firstLine="720"/>
        <w:jc w:val="both"/>
        <w:rPr>
          <w:sz w:val="28"/>
          <w:szCs w:val="28"/>
        </w:rPr>
      </w:pPr>
    </w:p>
    <w:p w:rsidR="00DA7610" w:rsidRDefault="00DA7610">
      <w:pPr>
        <w:ind w:firstLine="720"/>
        <w:jc w:val="both"/>
        <w:rPr>
          <w:sz w:val="28"/>
          <w:szCs w:val="28"/>
        </w:rPr>
      </w:pPr>
    </w:p>
    <w:p w:rsidR="00DA7610" w:rsidRDefault="00B77BE0">
      <w:pPr>
        <w:spacing w:line="240" w:lineRule="exact"/>
        <w:jc w:val="right"/>
        <w:rPr>
          <w:sz w:val="28"/>
          <w:szCs w:val="28"/>
        </w:rPr>
        <w:sectPr w:rsidR="00DA7610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left="566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A7610" w:rsidRDefault="00DA7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</w:p>
    <w:p w:rsidR="00DA7610" w:rsidRDefault="00DA7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Порядок </w:t>
      </w:r>
      <w:r>
        <w:rPr>
          <w:b/>
          <w:bCs/>
          <w:sz w:val="28"/>
          <w:szCs w:val="28"/>
        </w:rPr>
        <w:t xml:space="preserve">предоставления субсидий в целях возмещения затрат, связанных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уплатой лизинговых платежей по договорам финансовой аренды (лизинга)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приобретение автобусов в части процентов по лизинговым ставкам,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утвержденный постановлением администрации города Перми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13 июня 2023 г. № 482</w:t>
      </w:r>
    </w:p>
    <w:p w:rsidR="00DA7610" w:rsidRDefault="00DA7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1.1 после слов «для получения Субсидий» дополнить словами </w:t>
      </w:r>
      <w:r>
        <w:rPr>
          <w:sz w:val="28"/>
          <w:szCs w:val="28"/>
        </w:rPr>
        <w:br/>
        <w:t>«в государственной интегрированной информационной системе управления общественными финансами «Электронн</w:t>
      </w:r>
      <w:r>
        <w:rPr>
          <w:sz w:val="28"/>
          <w:szCs w:val="28"/>
        </w:rPr>
        <w:t>ый бюджет».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пункте 1.2 слова «Организация регулярных перевозок автомобильным и городским наземным электрическим транспортом в городе Перми» заменить словами «Организация регулярных перевозок общественным транспортом в городе Перми».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пункт</w:t>
      </w:r>
      <w:r>
        <w:rPr>
          <w:sz w:val="28"/>
          <w:szCs w:val="28"/>
        </w:rPr>
        <w:t>ом 1.3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Способом предоставления Субсидии является возмещение затрат, </w:t>
      </w:r>
      <w:r>
        <w:rPr>
          <w:color w:val="000000" w:themeColor="text1"/>
          <w:sz w:val="28"/>
          <w:szCs w:val="28"/>
        </w:rPr>
        <w:t>связанных с уплатой лизинговых платежей по договорам финансовой аренды (лизинга) на приобретение автобусов в части процентов по лизинговым ставкам.».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п</w:t>
      </w:r>
      <w:r>
        <w:rPr>
          <w:sz w:val="28"/>
          <w:szCs w:val="28"/>
        </w:rPr>
        <w:t>ункте 1.4 слова «не позднее 15 рабочего дня, следующего за днем принятия решения о бюджете (решения о внесении изменений в решение о бюджете)» заменить словами «(далее – единый портал) в порядке, установленном Министерством финансов Российской Федерации».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Раздел 2 изложить в следующей редакции: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II. Условия и порядок проведения отбора Получателей субсидии</w:t>
      </w:r>
    </w:p>
    <w:p w:rsidR="00DA7610" w:rsidRDefault="00DA76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8"/>
          <w:szCs w:val="28"/>
        </w:rPr>
      </w:pP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Отбор осуществляется в системе «Электронный бюджет». Взаимодействие Участников отбора и Департамента осуществляется с использованием документов в электронной форме.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ежегодно до 15 января текущего года объявляет о проведении Отбора Получат</w:t>
      </w:r>
      <w:r>
        <w:rPr>
          <w:sz w:val="28"/>
          <w:szCs w:val="28"/>
        </w:rPr>
        <w:t xml:space="preserve">елей субсидии на текущий финансовый год (далее – Объявление).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Объявление об Отборе формируется в электронной форме посредством заполнения соответствующих экранных форм вэб-интрефейса системы «Электронный бюджет», </w:t>
      </w:r>
      <w:r>
        <w:rPr>
          <w:color w:val="000000"/>
          <w:sz w:val="28"/>
          <w:szCs w:val="28"/>
        </w:rPr>
        <w:t>подписывается усиленной квалифицирова</w:t>
      </w:r>
      <w:r>
        <w:rPr>
          <w:color w:val="000000"/>
          <w:sz w:val="28"/>
          <w:szCs w:val="28"/>
        </w:rPr>
        <w:t>нной электронной подписью начальника Департамента (уполномоченного им лица), публикуется на едином портале, а также на официальном сайте Департамента и включает в себя следующую информацию: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сроки проведения Отбора;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>дата и время начала подачи</w:t>
      </w:r>
      <w:r>
        <w:rPr>
          <w:color w:val="000000"/>
          <w:sz w:val="28"/>
          <w:szCs w:val="28"/>
        </w:rPr>
        <w:t xml:space="preserve"> заявок Участников отбора, а также дата </w:t>
      </w:r>
      <w:r>
        <w:rPr>
          <w:color w:val="000000"/>
          <w:sz w:val="28"/>
          <w:szCs w:val="28"/>
        </w:rPr>
        <w:br/>
        <w:t>и время окончания приема заявок Участников отбора;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2.2.3. наименование, местонахождение, почтовый адрес, адрес электронной почты, контактный телефон Департамента;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2.2.4. доменное имя и (или) указатели страниц систе</w:t>
      </w:r>
      <w:r>
        <w:rPr>
          <w:color w:val="000000"/>
          <w:sz w:val="28"/>
          <w:szCs w:val="28"/>
        </w:rPr>
        <w:t>мы «Электронный бюджет» в информационно-телекоммуникационной сети Интернет;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2.2.5. результаты предоставления Субсидий в соответствии с пунктом 3.11 настоящего Порядка;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 требования к Участникам отбора в соответствии с пунктами 2.3, 2.3.1-2.3.9, а так</w:t>
      </w:r>
      <w:r>
        <w:rPr>
          <w:color w:val="000000"/>
          <w:sz w:val="28"/>
          <w:szCs w:val="28"/>
        </w:rPr>
        <w:t xml:space="preserve">же к перечню документов, представляемых Участниками отбора для подтверждения соответствия указанным требованиям;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2.2.7. категории Получателей субсидии и критерии Отбора;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2.2.8. порядок подачи Участниками отбора заявок и требования, предъявляемые к форме и</w:t>
      </w:r>
      <w:r>
        <w:rPr>
          <w:color w:val="000000"/>
          <w:sz w:val="28"/>
          <w:szCs w:val="28"/>
        </w:rPr>
        <w:t xml:space="preserve"> содержанию заявок, в соответствии с пунктами 2.5, 2.6, 2.8, 2.8.1-2.8.4, 2.9, 2.9.1-2.9.5 настоящего Порядка;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2.2.9. порядок отзыва Участниками отбора заявок, порядок их возврата, определяющие в том числе основания для возврата заявок, порядок внесения и</w:t>
      </w:r>
      <w:r>
        <w:rPr>
          <w:color w:val="000000"/>
          <w:sz w:val="28"/>
          <w:szCs w:val="28"/>
        </w:rPr>
        <w:t>зменений в заявки в соответствии с пунктами 2.10, 2.11 настоящего Порядка;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2.2.10. порядок рассмотрения заявок Участников отбора в соответствии с настоящим разделом;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2.2.11. порядок отклонения </w:t>
      </w:r>
      <w:r>
        <w:rPr>
          <w:color w:val="000000"/>
          <w:sz w:val="28"/>
          <w:szCs w:val="28"/>
        </w:rPr>
        <w:t>заявок, а также информация об основании их отклонения согласно пункту 2.18 настоящего Порядка;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2.2.12. объем распределяемой Субсидии в рамках Отбора, порядок расчета размера Субсидии, установленный разделом 3 настоящего Порядка;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2.2.13. порядок предоставл</w:t>
      </w:r>
      <w:r>
        <w:rPr>
          <w:color w:val="000000"/>
          <w:sz w:val="28"/>
          <w:szCs w:val="28"/>
        </w:rPr>
        <w:t xml:space="preserve">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2.2.14. срок, в течение которого победитель Отбора должен подписать Договор на предоставлении Субсидий, указанный в соответст</w:t>
      </w:r>
      <w:r>
        <w:rPr>
          <w:color w:val="000000"/>
          <w:sz w:val="28"/>
          <w:szCs w:val="28"/>
        </w:rPr>
        <w:t>вии с пунктом 3.3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настоящего Порядка;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2.2.15. условия признания победителя Отбора уклонившимся от заключения договора, если победитель отбора не подписал договор в течение срока, указанного в Объявлении; 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2.2.16. сроки размещения протокола подведения ито</w:t>
      </w:r>
      <w:r>
        <w:rPr>
          <w:color w:val="000000"/>
          <w:sz w:val="28"/>
          <w:szCs w:val="28"/>
        </w:rPr>
        <w:t>гов Отбора на едином портале, официальном сайте Департамента, которые не могут быть позднее 14 календарного дня, следующего за днем определения победителя Отбора.</w:t>
      </w:r>
      <w:r>
        <w:rPr>
          <w:sz w:val="28"/>
          <w:szCs w:val="28"/>
        </w:rPr>
        <w:t xml:space="preserve">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Требования к Участнику отбора, которым он должен соответствовать </w:t>
      </w:r>
      <w:r>
        <w:rPr>
          <w:sz w:val="28"/>
          <w:szCs w:val="28"/>
        </w:rPr>
        <w:br/>
        <w:t>на дату подачи Заявки</w:t>
      </w:r>
      <w:r>
        <w:rPr>
          <w:sz w:val="28"/>
          <w:szCs w:val="28"/>
        </w:rPr>
        <w:t xml:space="preserve"> и заключения </w:t>
      </w:r>
      <w:r>
        <w:rPr>
          <w:color w:val="000000" w:themeColor="text1"/>
          <w:sz w:val="28"/>
          <w:szCs w:val="28"/>
        </w:rPr>
        <w:t>договора</w:t>
      </w:r>
      <w:r>
        <w:rPr>
          <w:color w:val="000000" w:themeColor="text1"/>
          <w:sz w:val="28"/>
          <w:szCs w:val="28"/>
        </w:rPr>
        <w:t xml:space="preserve"> на предоставление Субсидий </w:t>
      </w:r>
      <w:r>
        <w:rPr>
          <w:color w:val="000000" w:themeColor="text1"/>
          <w:sz w:val="28"/>
          <w:szCs w:val="28"/>
        </w:rPr>
        <w:br/>
        <w:t xml:space="preserve">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Участник отбора не является иностранным юридическим лицом, в том числе местом регистрации которого является государство или территория, вк</w:t>
      </w:r>
      <w:r>
        <w:rPr>
          <w:color w:val="000000" w:themeColor="text1"/>
          <w:sz w:val="28"/>
          <w:szCs w:val="28"/>
        </w:rPr>
        <w:t xml:space="preserve">люченные в утвержденный Министерством финансов Российской Федерации </w:t>
      </w:r>
      <w:r>
        <w:rPr>
          <w:color w:val="000000" w:themeColor="text1"/>
          <w:sz w:val="28"/>
          <w:szCs w:val="28"/>
        </w:rPr>
        <w:t>перечень</w:t>
      </w:r>
      <w:r>
        <w:rPr>
          <w:color w:val="000000" w:themeColor="text1"/>
          <w:sz w:val="28"/>
          <w:szCs w:val="28"/>
        </w:rPr>
        <w:t xml:space="preserve"> государств и территорий, используе</w:t>
      </w:r>
      <w:r>
        <w:rPr>
          <w:color w:val="000000" w:themeColor="text1"/>
          <w:sz w:val="28"/>
          <w:szCs w:val="28"/>
        </w:rPr>
        <w:t xml:space="preserve">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</w:t>
      </w:r>
      <w:r>
        <w:rPr>
          <w:color w:val="000000"/>
          <w:sz w:val="28"/>
          <w:szCs w:val="28"/>
        </w:rPr>
        <w:t xml:space="preserve"> которого доля прямого или косвенного (через третьих лиц) участия офшорных компан</w:t>
      </w:r>
      <w:r>
        <w:rPr>
          <w:color w:val="000000"/>
          <w:sz w:val="28"/>
          <w:szCs w:val="28"/>
        </w:rPr>
        <w:t xml:space="preserve">ий в совокупности превышает 25 процентов (если иное не </w:t>
      </w:r>
      <w:r>
        <w:rPr>
          <w:color w:val="000000"/>
          <w:sz w:val="28"/>
          <w:szCs w:val="28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</w:t>
      </w:r>
      <w:r>
        <w:rPr>
          <w:color w:val="000000"/>
          <w:sz w:val="28"/>
          <w:szCs w:val="28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</w:t>
      </w:r>
      <w:r>
        <w:rPr>
          <w:color w:val="000000"/>
          <w:sz w:val="28"/>
          <w:szCs w:val="28"/>
        </w:rPr>
        <w:t>реализованное через участие в капитале указанных публичных акционерных обществ;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color w:val="000000"/>
          <w:sz w:val="28"/>
          <w:szCs w:val="28"/>
        </w:rPr>
        <w:t>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Участник отбор</w:t>
      </w:r>
      <w:r>
        <w:rPr>
          <w:color w:val="000000" w:themeColor="text1"/>
          <w:sz w:val="28"/>
          <w:szCs w:val="28"/>
        </w:rPr>
        <w:t xml:space="preserve">а не находится в составляемых в рамках реализации полномочий, предусмотренных </w:t>
      </w:r>
      <w:r>
        <w:rPr>
          <w:color w:val="000000" w:themeColor="text1"/>
          <w:sz w:val="28"/>
          <w:szCs w:val="28"/>
        </w:rPr>
        <w:t>главой VII</w:t>
      </w:r>
      <w:r>
        <w:rPr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</w:t>
      </w:r>
      <w:r>
        <w:rPr>
          <w:color w:val="000000"/>
          <w:sz w:val="28"/>
          <w:szCs w:val="28"/>
        </w:rPr>
        <w:t xml:space="preserve"> решениями Совета Безопасности ООН, перечнях организаций и физических ли</w:t>
      </w:r>
      <w:r>
        <w:rPr>
          <w:color w:val="000000"/>
          <w:sz w:val="28"/>
          <w:szCs w:val="28"/>
        </w:rPr>
        <w:t>ц, связанных с террористическими организациями и террористами или с распространением оружия массового уничтожения;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2.3.4. Участник отбора не получает средства из бюджета города Перми </w:t>
      </w:r>
      <w:r>
        <w:rPr>
          <w:color w:val="000000"/>
          <w:sz w:val="28"/>
          <w:szCs w:val="28"/>
        </w:rPr>
        <w:br/>
        <w:t>на основании иных</w:t>
      </w:r>
      <w:r>
        <w:rPr>
          <w:color w:val="000000" w:themeColor="text1"/>
          <w:sz w:val="28"/>
          <w:szCs w:val="28"/>
        </w:rPr>
        <w:t xml:space="preserve"> нормативных правовых актов на цели, установленные указ</w:t>
      </w:r>
      <w:r>
        <w:rPr>
          <w:color w:val="000000" w:themeColor="text1"/>
          <w:sz w:val="28"/>
          <w:szCs w:val="28"/>
        </w:rPr>
        <w:t>анные в пункте 1.2 настоящего Порядка;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2.3.5. Участник отбора не является иностранным агентом в соответствии с Федеральным </w:t>
      </w:r>
      <w:r>
        <w:rPr>
          <w:color w:val="000000" w:themeColor="text1"/>
          <w:sz w:val="28"/>
          <w:szCs w:val="28"/>
        </w:rPr>
        <w:t>законом</w:t>
      </w:r>
      <w:r>
        <w:rPr>
          <w:color w:val="000000" w:themeColor="text1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2.3.6. у Участника отбора на едином налоговом счете </w:t>
      </w:r>
      <w:r>
        <w:rPr>
          <w:color w:val="000000" w:themeColor="text1"/>
          <w:sz w:val="28"/>
          <w:szCs w:val="28"/>
        </w:rPr>
        <w:t xml:space="preserve">отсутствует или не превышает размер, определенный </w:t>
      </w:r>
      <w:r>
        <w:rPr>
          <w:color w:val="000000" w:themeColor="text1"/>
          <w:sz w:val="28"/>
          <w:szCs w:val="28"/>
        </w:rPr>
        <w:t>пунктом 3 статьи 47</w:t>
      </w:r>
      <w:r>
        <w:rPr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</w:t>
      </w:r>
      <w:r>
        <w:rPr>
          <w:color w:val="000000"/>
          <w:sz w:val="28"/>
          <w:szCs w:val="28"/>
        </w:rPr>
        <w:t>ов, сборов и страховых взносов в бюджеты бюджетной системы Российской Федерации;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2.3.7. у Участника отбора отсутству</w:t>
      </w:r>
      <w:r>
        <w:rPr>
          <w:color w:val="000000"/>
          <w:sz w:val="28"/>
          <w:szCs w:val="28"/>
        </w:rPr>
        <w:t>ют просроченная задолженность по возврату в бюджет города Перми,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2.3.8. Участник отбора, являющийся юри</w:t>
      </w:r>
      <w:r>
        <w:rPr>
          <w:color w:val="000000"/>
          <w:sz w:val="28"/>
          <w:szCs w:val="28"/>
        </w:rPr>
        <w:t xml:space="preserve">дическим лицом, не находится в процессе реорганизации (за исключением реорганизации в форме присоединения </w:t>
      </w:r>
      <w:r>
        <w:rPr>
          <w:color w:val="000000"/>
          <w:sz w:val="28"/>
          <w:szCs w:val="28"/>
        </w:rPr>
        <w:br/>
        <w:t>к юридическому лицу, являющемуся Получателем субсидии (участником отбора), другого юридического лица), ликвидации, в отношении его не введена процеду</w:t>
      </w:r>
      <w:r>
        <w:rPr>
          <w:color w:val="000000"/>
          <w:sz w:val="28"/>
          <w:szCs w:val="28"/>
        </w:rPr>
        <w:t>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</w:t>
      </w:r>
      <w:r>
        <w:rPr>
          <w:color w:val="000000"/>
          <w:sz w:val="28"/>
          <w:szCs w:val="28"/>
        </w:rPr>
        <w:t>ивидуального предпринимателя;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2.3.9. в реестре дисквалифицированных лиц отсутствуют сведения </w:t>
      </w:r>
      <w:r>
        <w:rPr>
          <w:color w:val="000000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</w:t>
      </w:r>
      <w:r>
        <w:rPr>
          <w:color w:val="000000"/>
          <w:sz w:val="28"/>
          <w:szCs w:val="28"/>
        </w:rPr>
        <w:t>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являющимся Участником отбора.</w:t>
      </w:r>
      <w:r>
        <w:rPr>
          <w:color w:val="000000" w:themeColor="text1"/>
          <w:sz w:val="28"/>
          <w:szCs w:val="28"/>
        </w:rPr>
        <w:t>»;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2.4. </w:t>
      </w:r>
      <w:r>
        <w:rPr>
          <w:color w:val="000000"/>
          <w:sz w:val="28"/>
          <w:szCs w:val="28"/>
        </w:rPr>
        <w:t>Критерии Отбора Получателей субсидий: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Участник от</w:t>
      </w:r>
      <w:r>
        <w:rPr>
          <w:color w:val="000000"/>
          <w:sz w:val="28"/>
          <w:szCs w:val="28"/>
        </w:rPr>
        <w:t>бора зарегистрирован и осуществляет деятельность на территории города Перми;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Участником отбора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муни</w:t>
      </w:r>
      <w:r>
        <w:rPr>
          <w:color w:val="000000"/>
          <w:sz w:val="28"/>
          <w:szCs w:val="28"/>
        </w:rPr>
        <w:t xml:space="preserve">ципальным маршрутам регулярных перевозок города Перми по регулируемым тарифам города Перми, действующий в период предоставления Субсидий, указанный в объявлении о проведении Отбора (далее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Муниципальный контракт);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2.4.3. Участник отбора является лизингополучателем по договору финансовой аренды (лизинга) на поставку автобусов, в соответствии с которым поставка автобусов осуществлена не ранее 01 июля 2022 г. (далее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Договор лизинга);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2.4.4. автобусы, поставляемые по </w:t>
      </w:r>
      <w:r>
        <w:rPr>
          <w:color w:val="000000"/>
          <w:sz w:val="28"/>
          <w:szCs w:val="28"/>
        </w:rPr>
        <w:t>Договору лизинга, должны быть произведены не ранее, чем за 1 календарный год до даты поставки, установленной в Договоре лизинга;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2.4.5. Участник отбора является участником отраслевого соглашения по автомобильному и городскому наземному пассажирскому трансп</w:t>
      </w:r>
      <w:r>
        <w:rPr>
          <w:color w:val="000000"/>
          <w:sz w:val="28"/>
          <w:szCs w:val="28"/>
        </w:rPr>
        <w:t xml:space="preserve">орту Российской Федерации или иного федерального отраслевого соглашения, действие которого распространяется на сферу деятельности Участника отбора (далее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Отраслевое соглашение);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2.4.6. у Участника отбора сформирована первичная профсоюзная организация;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2.4.7. количество автобусов Участника отбора, приобретенных по Договору лизинга и задействованных на выполнении работ по заключенному Муниципальному контракту, должно соответствовать количеству, предусмотренному Муниципальным контрактом.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2.5. Для участия в</w:t>
      </w:r>
      <w:r>
        <w:rPr>
          <w:color w:val="000000" w:themeColor="text1"/>
          <w:sz w:val="28"/>
          <w:szCs w:val="28"/>
        </w:rPr>
        <w:t xml:space="preserve"> Отборе Участник отбора формирует заявку на предоставление Субсидий в электронной форме посредством </w:t>
      </w:r>
      <w:r>
        <w:rPr>
          <w:sz w:val="28"/>
          <w:szCs w:val="28"/>
        </w:rPr>
        <w:t xml:space="preserve">заполнения соответствующих экранных форм вэб-интрефейса системы </w:t>
      </w:r>
      <w:r>
        <w:rPr>
          <w:color w:val="000000"/>
          <w:sz w:val="28"/>
          <w:szCs w:val="28"/>
        </w:rPr>
        <w:t>«Электронный бюджет» и представления в систему «Электронный бюджет» электронных копий докуме</w:t>
      </w:r>
      <w:r>
        <w:rPr>
          <w:color w:val="000000"/>
          <w:sz w:val="28"/>
          <w:szCs w:val="28"/>
        </w:rPr>
        <w:t>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подписывается усиленной квалифицированной электронной подписью руководителя организ</w:t>
      </w:r>
      <w:r>
        <w:rPr>
          <w:color w:val="000000"/>
          <w:sz w:val="28"/>
          <w:szCs w:val="28"/>
        </w:rPr>
        <w:t>ации или уполномоченного им лица (с представлением документов, подтверждающих полномочия указанного лица).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Ответственность за полноту и достоверность информации и документов, содержащихся в Заявке, а также за своевременность их представления несет Уча</w:t>
      </w:r>
      <w:r>
        <w:rPr>
          <w:color w:val="000000"/>
          <w:sz w:val="28"/>
          <w:szCs w:val="28"/>
        </w:rPr>
        <w:t>стник отбора в соответствии с законодательством Российской Федерации.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Датой и временем предоставления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«Эле</w:t>
      </w:r>
      <w:r>
        <w:rPr>
          <w:color w:val="000000"/>
          <w:sz w:val="28"/>
          <w:szCs w:val="28"/>
        </w:rPr>
        <w:t xml:space="preserve">ктронный бюджет». 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Заявка содержит следующие сведения: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2.8.1. информация об Участнике отбора и документы: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и сокращенное наименование Участника отбора (для юридических лиц);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(при наличии) индивидуального предпринимателя</w:t>
      </w:r>
      <w:r>
        <w:rPr>
          <w:color w:val="000000"/>
          <w:sz w:val="28"/>
          <w:szCs w:val="28"/>
        </w:rPr>
        <w:t>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государственный регистрационный номер Участника отбора;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идентификационный номер налогоплательщика;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постановки на учет в налоговом органе (для индивидуальных предпринимателей);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код причины постановки на учет в налоговом органе (для юр</w:t>
      </w:r>
      <w:r>
        <w:rPr>
          <w:color w:val="000000"/>
          <w:sz w:val="28"/>
          <w:szCs w:val="28"/>
        </w:rPr>
        <w:t>идических лиц);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номер индивидуального лицевого счета, адрес юридического лица, адрес регистрации (для индивидуальных предпринимателей);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</w:t>
      </w:r>
      <w:r>
        <w:rPr>
          <w:color w:val="000000"/>
          <w:sz w:val="28"/>
          <w:szCs w:val="28"/>
        </w:rPr>
        <w:t>ений;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</w:t>
      </w:r>
      <w:r>
        <w:rPr>
          <w:color w:val="000000"/>
          <w:sz w:val="28"/>
          <w:szCs w:val="28"/>
        </w:rPr>
        <w:t>ого исполнительного органа (для юридических лиц);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основных и дополнительных видов деятельности, которые Участ</w:t>
      </w:r>
      <w:r>
        <w:rPr>
          <w:color w:val="000000"/>
          <w:sz w:val="28"/>
          <w:szCs w:val="28"/>
        </w:rPr>
        <w:t>ник отбора Получателей субсидии вправе осуществлять в соответствии с учредительными документами организации (для юридических лиц);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</w:t>
      </w:r>
      <w:r>
        <w:rPr>
          <w:color w:val="000000"/>
          <w:sz w:val="28"/>
          <w:szCs w:val="28"/>
        </w:rPr>
        <w:t>моченном на подписание договора;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2.8.2. информация и документы, подтверждающие соответствие Участника отбора требованиям, установленным в объявлении;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2.8.3. информация и документы, представляемые при проведении Отбора в процессе документооборота: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</w:t>
      </w:r>
      <w:r>
        <w:rPr>
          <w:color w:val="000000"/>
          <w:sz w:val="28"/>
          <w:szCs w:val="28"/>
        </w:rPr>
        <w:t>ение согласия на публикацию (размещение) в информационно-телекоммуникационной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</w:t>
      </w:r>
      <w:r>
        <w:rPr>
          <w:color w:val="000000"/>
          <w:sz w:val="28"/>
          <w:szCs w:val="28"/>
        </w:rPr>
        <w:t>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</w:t>
      </w:r>
      <w:r>
        <w:rPr>
          <w:color w:val="000000"/>
          <w:sz w:val="28"/>
          <w:szCs w:val="28"/>
        </w:rPr>
        <w:t xml:space="preserve"> веб-интерфейса системы «Электронный бюджет» (для индивидуальных предпринимателей);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2.8.4. Предлагаемые Участником отбора значение результата предоставления Субсидии, указанного в разделе 3 настоящего Порядка, </w:t>
      </w:r>
      <w:r>
        <w:rPr>
          <w:color w:val="000000"/>
          <w:sz w:val="28"/>
          <w:szCs w:val="28"/>
        </w:rPr>
        <w:t>значение запрашиваемого Участником отбора размера Субсидии.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Дополнительно к Заявке прикладываются следующие документы: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2.9.1.</w:t>
      </w:r>
      <w:r>
        <w:rPr>
          <w:color w:val="000000"/>
          <w:sz w:val="28"/>
          <w:szCs w:val="28"/>
        </w:rPr>
        <w:t xml:space="preserve"> копия Договора лизинга;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2.9.2. документ, подтверждающий присоединение к Отраслевому соглашению;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2.9.3. </w:t>
      </w:r>
      <w:r>
        <w:rPr>
          <w:color w:val="000000"/>
          <w:sz w:val="28"/>
          <w:szCs w:val="28"/>
        </w:rPr>
        <w:t>документы, подтверждающие достижение показателей Отраслевого соглашения: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базовая (минимальная) тарифная ставка рабочих 1-го разряда при работе в нормальных условиях труда, полной отработке месячной нормы рабочего времени и выполнении нормы труда установлен</w:t>
      </w:r>
      <w:r>
        <w:rPr>
          <w:color w:val="000000"/>
          <w:sz w:val="28"/>
          <w:szCs w:val="28"/>
        </w:rPr>
        <w:t>а в размере не ниже минимального размера оплаты труда, принятого в Российской Федерации;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заработной платы в размере не менее двухкратного прожиточного минимума трудоспособного населения в Пермском крае. При этом минимальный гарантированный размер м</w:t>
      </w:r>
      <w:r>
        <w:rPr>
          <w:color w:val="000000"/>
          <w:sz w:val="28"/>
          <w:szCs w:val="28"/>
        </w:rPr>
        <w:t xml:space="preserve">есячной заработной платы водителя не включает компенсационные выплаты работникам, занятым на работах с вредными и (или) опасными условиями труда, оплату труда в местностях с особыми климатическими условиями, а также другие выплаты, в том числе: за условия </w:t>
      </w:r>
      <w:r>
        <w:rPr>
          <w:color w:val="000000"/>
          <w:sz w:val="28"/>
          <w:szCs w:val="28"/>
        </w:rPr>
        <w:t>труда, отклоняющиеся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</w:t>
      </w:r>
      <w:r>
        <w:rPr>
          <w:color w:val="000000"/>
          <w:sz w:val="28"/>
          <w:szCs w:val="28"/>
        </w:rPr>
        <w:t>т нормальных);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индексация (увеличение) размера базовой (минимальной) тарифной ставки рабочих 1-го разряда, осуществляемая одновременно с изменением минимального размера оплаты труда, принятого в Российской Федерации;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штатная численность водителей автомобил</w:t>
      </w:r>
      <w:r>
        <w:rPr>
          <w:color w:val="000000"/>
          <w:sz w:val="28"/>
          <w:szCs w:val="28"/>
        </w:rPr>
        <w:t>ьного транспорта, установленная с соблюдени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режима рабочего времени и времени отдыха, условий труда водителей автомобилей, утвержденных п</w:t>
      </w:r>
      <w:r>
        <w:rPr>
          <w:color w:val="000000"/>
          <w:sz w:val="28"/>
          <w:szCs w:val="28"/>
        </w:rPr>
        <w:t>риказом Министерства транспорта Российской Федерации от 16 октября 2020 г. № 424;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2.9.4. копию выписки и</w:t>
      </w:r>
      <w:r>
        <w:rPr>
          <w:color w:val="000000"/>
          <w:sz w:val="28"/>
          <w:szCs w:val="28"/>
        </w:rPr>
        <w:t>з единого государственного реестра юридических лиц в отношении первичной профсоюзной организации, созданной для сотрудников Участника отбора;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2.9.5. копии паспортов транспортных средств и (или) электронных паспортов транспортных средств на автобусы, приобр</w:t>
      </w:r>
      <w:r>
        <w:rPr>
          <w:color w:val="000000"/>
          <w:sz w:val="28"/>
          <w:szCs w:val="28"/>
        </w:rPr>
        <w:t>етенные по Договору лизинга.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2.10. </w:t>
      </w:r>
      <w:r>
        <w:rPr>
          <w:color w:val="000000"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r>
        <w:rPr>
          <w:sz w:val="28"/>
          <w:szCs w:val="28"/>
        </w:rPr>
        <w:t>пункте 2.5</w:t>
      </w:r>
      <w:r>
        <w:rPr>
          <w:sz w:val="28"/>
          <w:szCs w:val="28"/>
        </w:rPr>
        <w:t xml:space="preserve"> настоящего Порядка.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заявок Участникам отб</w:t>
      </w:r>
      <w:r>
        <w:rPr>
          <w:color w:val="000000"/>
          <w:sz w:val="28"/>
          <w:szCs w:val="28"/>
        </w:rPr>
        <w:t>ора на доработку со стороны Департамента не предусмотрен.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Внесение необходимых изменений в Заявку осуществляется до окончания срока приема Заявок, указанного в Объявлении. После формирования уведомления в системе «Электронный бюджет» и подписания уси</w:t>
      </w:r>
      <w:r>
        <w:rPr>
          <w:color w:val="000000"/>
          <w:sz w:val="28"/>
          <w:szCs w:val="28"/>
        </w:rPr>
        <w:t>ленной квалифицированной электронной подписью руководителя Участника отбора или уполномоченного им лица (на основании доверенности) Заявка будет считаться вновь поданной.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color w:val="000000"/>
          <w:sz w:val="28"/>
          <w:szCs w:val="28"/>
        </w:rPr>
        <w:t>Разъяснения Участникам отбора положений Объявления осуществляется по телефонам,</w:t>
      </w:r>
      <w:r>
        <w:rPr>
          <w:color w:val="000000"/>
          <w:sz w:val="28"/>
          <w:szCs w:val="28"/>
        </w:rPr>
        <w:t xml:space="preserve"> указанным в Объявлении, а также в порядке </w:t>
      </w:r>
      <w:r>
        <w:rPr>
          <w:color w:val="000000"/>
          <w:sz w:val="28"/>
          <w:szCs w:val="28"/>
        </w:rPr>
        <w:lastRenderedPageBreak/>
        <w:t>официальной переписки между Департаментом и Участниками отбора в период подачи Заявок, определенный Объявлением.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 отбора со дня размещения Объявления на едином портале не позднее 3-го рабочего дня до дня з</w:t>
      </w:r>
      <w:r>
        <w:rPr>
          <w:color w:val="000000"/>
          <w:sz w:val="28"/>
          <w:szCs w:val="28"/>
        </w:rPr>
        <w:t>авершения подачи заявок вправе направить в Департамент не более 5 запросов о разъяснении п</w:t>
      </w:r>
      <w:r>
        <w:rPr>
          <w:sz w:val="28"/>
          <w:szCs w:val="28"/>
        </w:rPr>
        <w:t>оложений Объявления путем формирования в системе «Электронный бюджет» соответствующего запроса.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Департамент в ответ на запрос, указанный в </w:t>
      </w:r>
      <w:r>
        <w:rPr>
          <w:sz w:val="28"/>
          <w:szCs w:val="28"/>
        </w:rPr>
        <w:t>абзаце втором</w:t>
      </w:r>
      <w:r>
        <w:rPr>
          <w:sz w:val="28"/>
          <w:szCs w:val="28"/>
        </w:rPr>
        <w:t xml:space="preserve"> насто</w:t>
      </w:r>
      <w:r>
        <w:rPr>
          <w:color w:val="000000"/>
          <w:sz w:val="28"/>
          <w:szCs w:val="28"/>
        </w:rPr>
        <w:t>ящего пу</w:t>
      </w:r>
      <w:r>
        <w:rPr>
          <w:color w:val="000000"/>
          <w:sz w:val="28"/>
          <w:szCs w:val="28"/>
        </w:rPr>
        <w:t>нкта, направляет разъяснение положений Объявления Участнику отбора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</w:t>
      </w:r>
      <w:r>
        <w:rPr>
          <w:color w:val="000000"/>
          <w:sz w:val="28"/>
          <w:szCs w:val="28"/>
        </w:rPr>
        <w:t>. Представленное Департаментом разъяснение положений Объявления не должно изменять суть информации, содержащейся в указанном Объявлении.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Департамент не позднее 1 рабочего дня, следующего за днем окончания срока подачи Заявок, установленного в Объявле</w:t>
      </w:r>
      <w:r>
        <w:rPr>
          <w:color w:val="000000"/>
          <w:sz w:val="28"/>
          <w:szCs w:val="28"/>
        </w:rPr>
        <w:t>нии в системе «Электронный бюджет», приступает к рассмотрению и оценке заявок, поданных Участниками отбора.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заявок осуществляется в течение 3 рабочих дней со дня, следующего за днем окончания срока подачи Заявок, установленного в Объявлении в </w:t>
      </w:r>
      <w:r>
        <w:rPr>
          <w:color w:val="000000"/>
          <w:sz w:val="28"/>
          <w:szCs w:val="28"/>
        </w:rPr>
        <w:t>системе «Электронный бюджет».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2.14. </w:t>
      </w:r>
      <w:r>
        <w:rPr>
          <w:color w:val="000000"/>
          <w:sz w:val="28"/>
          <w:szCs w:val="28"/>
        </w:rPr>
        <w:t>На едином портале автоматически формируется протокол вскрытия заявок, в котором содержится следующая информация: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2.14.1. регистрационный номер заявки;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 дата и время поступления заявки;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2.14.3. полное наименование </w:t>
      </w:r>
      <w:r>
        <w:rPr>
          <w:color w:val="000000"/>
          <w:sz w:val="28"/>
          <w:szCs w:val="28"/>
        </w:rPr>
        <w:t>Участника отбора (для юридических лиц) или фамилия, имя, отчество (при наличии) (для индивидуальных предпринимателей);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2.14.4. адрес юридического лица, адрес регистрации (для индивидуальных предпринимателей);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2.14.5. запрашиваемый Участником отбора размер </w:t>
      </w:r>
      <w:r>
        <w:rPr>
          <w:color w:val="000000"/>
          <w:sz w:val="28"/>
          <w:szCs w:val="28"/>
        </w:rPr>
        <w:t>Субсидии.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Протокол вскрытия заявок в течение 1 рабочего дня со дня его формирования подписывается усиленной квалифицированной электронной подписью начальника Департамента (уполномоченного им лица) в системе «Электронный бюджет», а также размещается </w:t>
      </w:r>
      <w:r>
        <w:rPr>
          <w:color w:val="000000"/>
          <w:sz w:val="28"/>
          <w:szCs w:val="28"/>
        </w:rPr>
        <w:t>на едином портале не позднее рабочего дня, следующего за днем его подписания.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2.16.</w:t>
      </w:r>
      <w:r>
        <w:rPr>
          <w:color w:val="000000"/>
          <w:sz w:val="28"/>
          <w:szCs w:val="28"/>
        </w:rPr>
        <w:t xml:space="preserve"> Заявка признается надлежащей, если она соответствует требованиям и критериям, указанным в Объявлении, и при отсутствии оснований для отклонения заявки.</w:t>
      </w:r>
      <w:r>
        <w:rPr>
          <w:color w:val="000000"/>
          <w:sz w:val="24"/>
        </w:rPr>
        <w:t xml:space="preserve">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соответст</w:t>
      </w:r>
      <w:r>
        <w:rPr>
          <w:color w:val="000000"/>
          <w:sz w:val="28"/>
          <w:szCs w:val="28"/>
        </w:rPr>
        <w:t>вии заявки требованиям и критериям, указанным в Объявлении, принимается Департаментом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Департамент после подписания протокола в</w:t>
      </w:r>
      <w:r>
        <w:rPr>
          <w:color w:val="000000"/>
          <w:sz w:val="28"/>
          <w:szCs w:val="28"/>
        </w:rPr>
        <w:t xml:space="preserve">скрытия заявок проверяет: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2.17.1. соответствие Участников отбора требованиям, указанным в пунктах 2.3, 2.3.1-2.3.9 настоящего Порядка, и критериям, указанным в пунктах 2.4, 2.4.1-2.4.7 настоящего Порядка;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2.17.2. заявки и документы</w:t>
      </w:r>
      <w:r>
        <w:rPr>
          <w:color w:val="000000"/>
          <w:sz w:val="28"/>
          <w:szCs w:val="28"/>
        </w:rPr>
        <w:t>, приложенные к заявке,</w:t>
      </w:r>
      <w:r>
        <w:rPr>
          <w:color w:val="000000"/>
          <w:sz w:val="28"/>
          <w:szCs w:val="28"/>
        </w:rPr>
        <w:t xml:space="preserve"> на предмет их соответствия перечню и требованиям, установленным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2.5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2.8, 2.8.1-2.8.4, 2.9, 2.9.1-2.9.5 </w:t>
      </w:r>
      <w:r>
        <w:rPr>
          <w:color w:val="000000"/>
          <w:sz w:val="28"/>
          <w:szCs w:val="28"/>
        </w:rPr>
        <w:t>настоящего Порядка, а также полноты и достоверности сведений, содержащихся в документах, приложенных к заявке.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2.18. </w:t>
      </w:r>
      <w:r>
        <w:rPr>
          <w:color w:val="000000"/>
          <w:sz w:val="28"/>
          <w:szCs w:val="28"/>
        </w:rPr>
        <w:t>На стадии рассмотрения за</w:t>
      </w:r>
      <w:r>
        <w:rPr>
          <w:color w:val="000000"/>
          <w:sz w:val="28"/>
          <w:szCs w:val="28"/>
        </w:rPr>
        <w:t xml:space="preserve">явок основаниями для отклонения заявок и отказа в предоставлении Субсидии являются: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требованиям, установленным </w:t>
      </w:r>
      <w:r>
        <w:rPr>
          <w:sz w:val="28"/>
          <w:szCs w:val="28"/>
        </w:rPr>
        <w:t>пунктами 2.5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2.8, 2.8.1-2.8.4, 2.9, 2.9.1-2.9.5 </w:t>
      </w:r>
      <w:r>
        <w:rPr>
          <w:color w:val="000000"/>
          <w:sz w:val="28"/>
          <w:szCs w:val="28"/>
        </w:rPr>
        <w:t>настоящего Порядка</w:t>
      </w:r>
      <w:r>
        <w:rPr>
          <w:sz w:val="28"/>
          <w:szCs w:val="28"/>
        </w:rPr>
        <w:t>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непредставление (представление не в полном </w:t>
      </w:r>
      <w:r>
        <w:rPr>
          <w:color w:val="000000"/>
          <w:sz w:val="28"/>
          <w:szCs w:val="28"/>
        </w:rPr>
        <w:t xml:space="preserve">объеме) документов, указанных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пунктах 2.8, 2.8.1-2.8.4, 2.9, 2.9.1-2.9.5 </w:t>
      </w:r>
      <w:r>
        <w:rPr>
          <w:sz w:val="28"/>
          <w:szCs w:val="28"/>
        </w:rPr>
        <w:t>настоящего Порядка;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 поданной заявки и (или) документов требованиям, установленным в Объявлении;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Участником отбора заявки после даты и (или) времени, определенн</w:t>
      </w:r>
      <w:r>
        <w:rPr>
          <w:color w:val="000000"/>
          <w:sz w:val="28"/>
          <w:szCs w:val="28"/>
        </w:rPr>
        <w:t>ых для подачи заявок в Объявлении;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факта недостоверности представленной Участником отбора информации, а также недостоверности информации, содержащейся в документах, представленных Участником отбора для подтверждения соответствия требованиям на</w:t>
      </w:r>
      <w:r>
        <w:rPr>
          <w:color w:val="000000"/>
          <w:sz w:val="28"/>
          <w:szCs w:val="28"/>
        </w:rPr>
        <w:t>стоящего Порядка;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превышение размера запрашиваемой Субсидии над размером, указанным </w:t>
      </w:r>
      <w:r>
        <w:rPr>
          <w:color w:val="000000"/>
          <w:sz w:val="28"/>
          <w:szCs w:val="28"/>
        </w:rPr>
        <w:br/>
        <w:t>в Объявлении;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недостаточность бюджетных ассигнований и лимитов бюджетных обязательств, утвержденных в установленном порядке Департаменту на цели, указанны</w:t>
      </w:r>
      <w:r>
        <w:rPr>
          <w:sz w:val="28"/>
          <w:szCs w:val="28"/>
        </w:rPr>
        <w:t xml:space="preserve">е в </w:t>
      </w:r>
      <w:r>
        <w:rPr>
          <w:sz w:val="28"/>
          <w:szCs w:val="28"/>
        </w:rPr>
        <w:t>пункте 1.2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стоящего Порядк</w:t>
      </w:r>
      <w:r>
        <w:rPr>
          <w:color w:val="000000"/>
          <w:sz w:val="28"/>
          <w:szCs w:val="28"/>
        </w:rPr>
        <w:t xml:space="preserve">а.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2.19. </w:t>
      </w:r>
      <w:r>
        <w:rPr>
          <w:color w:val="000000"/>
          <w:sz w:val="28"/>
          <w:szCs w:val="28"/>
        </w:rPr>
        <w:t>Отбор признается несостоявшимся в следующих случаях: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срока подачи заявок не подано ни одной заявки;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заявок отклонены все заявки.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>
        <w:rPr>
          <w:color w:val="000000"/>
          <w:sz w:val="28"/>
          <w:szCs w:val="28"/>
        </w:rPr>
        <w:t>Заявки, соответствующие требованиям и для которых отсутствуют основания для отклонения в 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2.18 </w:t>
      </w:r>
      <w:r>
        <w:rPr>
          <w:sz w:val="28"/>
          <w:szCs w:val="28"/>
        </w:rPr>
        <w:t>настоящего Порядка, подлежат процедуре ранжирования.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Ранжирование заявок осуществляется исходя из очередности поступления заявок согласно д</w:t>
      </w:r>
      <w:r>
        <w:rPr>
          <w:color w:val="000000"/>
          <w:sz w:val="28"/>
          <w:szCs w:val="28"/>
        </w:rPr>
        <w:t>ате и времени их представления в системе «Электронный бюджет».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Заявки, не соответствующие требованиям и для которых установлены основания для отклонения в 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пунктом 2.18</w:t>
      </w:r>
      <w:r>
        <w:rPr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стоящего Порядка, подлежат отклонению в системе «Электронный бюджет».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.21. </w:t>
      </w:r>
      <w:r>
        <w:rPr>
          <w:color w:val="000000"/>
          <w:sz w:val="28"/>
          <w:szCs w:val="28"/>
        </w:rPr>
        <w:t xml:space="preserve">В течение 1 рабочего дня после дня окончания рассмотрения заявок Департаментом осуществляется распределение средств Субсидии в системе «Электронный бюджет».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Участнику отбора, которому присвоен первый порядковый номер в рейтинге, распределяется размер</w:t>
      </w:r>
      <w:r>
        <w:rPr>
          <w:color w:val="000000"/>
          <w:sz w:val="28"/>
          <w:szCs w:val="28"/>
        </w:rPr>
        <w:t xml:space="preserve"> Субсидии, равный размеру, указанному им в заявке, но не выше размера, указанного в заявке, который не может превышать предельный размер Субсидии, определенного Объявлением.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Каждому следующему Участнику отбора, включенному в рейтинг, распределяется размер </w:t>
      </w:r>
      <w:r>
        <w:rPr>
          <w:color w:val="000000"/>
          <w:sz w:val="28"/>
          <w:szCs w:val="28"/>
        </w:rPr>
        <w:t xml:space="preserve">Субсидии, равный размеру, указанному им в Заявке, но не выше максимального размера Субсидии, определенного Объявлением, до </w:t>
      </w:r>
      <w:r>
        <w:rPr>
          <w:color w:val="000000"/>
          <w:sz w:val="28"/>
          <w:szCs w:val="28"/>
        </w:rPr>
        <w:lastRenderedPageBreak/>
        <w:t xml:space="preserve">момента полного распределения Субсидии, предусмотренной в бюджете города Перми </w:t>
      </w:r>
      <w:r>
        <w:rPr>
          <w:color w:val="000000"/>
          <w:sz w:val="28"/>
          <w:szCs w:val="28"/>
        </w:rPr>
        <w:br/>
        <w:t>на текущий финансовый год и плановый период, на цели,</w:t>
      </w:r>
      <w:r>
        <w:rPr>
          <w:color w:val="000000"/>
          <w:sz w:val="28"/>
          <w:szCs w:val="28"/>
        </w:rPr>
        <w:t xml:space="preserve"> указанные в пункте 1.2 настоящего Порядка.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Первоочередное право на получение Субсидий имеет Участник отбора с наименьшим порядковым номером в рейтинге.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2.22. </w:t>
      </w:r>
      <w:r>
        <w:rPr>
          <w:color w:val="000000"/>
          <w:sz w:val="28"/>
          <w:szCs w:val="28"/>
        </w:rPr>
        <w:t xml:space="preserve">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 котором содержится следующая информация: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время и место рассмотрения заявок;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формация об Участниках отбора, заявки которых были рассмотрены;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 (по</w:t>
      </w:r>
      <w:r>
        <w:rPr>
          <w:color w:val="000000"/>
          <w:sz w:val="28"/>
          <w:szCs w:val="28"/>
        </w:rPr>
        <w:t>лучателей) субсидии, с которым(-ыми) заключается Договор, и размер предоставляемой ему (им) субсидии.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</w:t>
      </w:r>
      <w:r>
        <w:rPr>
          <w:color w:val="000000"/>
          <w:sz w:val="28"/>
          <w:szCs w:val="28"/>
        </w:rPr>
        <w:t xml:space="preserve">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</w:t>
      </w:r>
      <w:r>
        <w:rPr>
          <w:color w:val="000000"/>
          <w:sz w:val="28"/>
          <w:szCs w:val="28"/>
        </w:rPr>
        <w:t>отбора Получателей субсидии и подписывается усиленной квалифицированной электронной подписью начальника Департамента (уполномоченного им лица) в системе «Электронный бюджет», а также размещается на едином портале, на официальном сайте Департамента в сети И</w:t>
      </w:r>
      <w:r>
        <w:rPr>
          <w:color w:val="000000"/>
          <w:sz w:val="28"/>
          <w:szCs w:val="28"/>
        </w:rPr>
        <w:t>нтернет не позднее рабочего дня, следующего за днем его подписания.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2.24. Департамент </w:t>
      </w:r>
      <w:r>
        <w:rPr>
          <w:color w:val="000000"/>
          <w:sz w:val="28"/>
          <w:szCs w:val="28"/>
        </w:rPr>
        <w:t xml:space="preserve">вправе отменить проведение Отбора не позднее чем </w:t>
      </w:r>
      <w:r>
        <w:rPr>
          <w:color w:val="000000"/>
          <w:sz w:val="28"/>
          <w:szCs w:val="28"/>
        </w:rPr>
        <w:br/>
        <w:t>за один рабочий день до даты окончания срока подачи Заявок Участниками отбора.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об отмене отбора формируется в</w:t>
      </w:r>
      <w:r>
        <w:rPr>
          <w:color w:val="000000"/>
          <w:sz w:val="28"/>
          <w:szCs w:val="28"/>
        </w:rPr>
        <w:t xml:space="preserve">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начальника Департамента (уполномоченного им лица), размещается на едином пор</w:t>
      </w:r>
      <w:r>
        <w:rPr>
          <w:color w:val="000000"/>
          <w:sz w:val="28"/>
          <w:szCs w:val="28"/>
        </w:rPr>
        <w:t>тале и содержит информацию о причинах отмены Отбора.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отмены Отбора являются: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недостаточность бюджетных ассигнований и лимитов бюджетных обязательств;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условий, требующие внесения изменений в Объявление.</w:t>
      </w:r>
      <w:r>
        <w:rPr>
          <w:color w:val="000000"/>
          <w:sz w:val="28"/>
          <w:szCs w:val="28"/>
        </w:rPr>
        <w:t>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пункте 3.1: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цифры «2.3, 2.3.1-2.3.7» заменить цифрами «2.4, 2.4.1-2.4</w:t>
      </w:r>
      <w:r>
        <w:rPr>
          <w:color w:val="000000"/>
          <w:sz w:val="28"/>
          <w:szCs w:val="28"/>
        </w:rPr>
        <w:t>.7»;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цифры «2.4, 2.4.1-2.4.6» заменить цифрами «2.3, 2.3.1-2.3.9».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В пункте 3.3 слова «5 рабочих дней, следующих за датой оформления протокола Комиссии» заменить словами «</w:t>
      </w:r>
      <w:r>
        <w:rPr>
          <w:color w:val="000000"/>
          <w:sz w:val="28"/>
          <w:szCs w:val="28"/>
        </w:rPr>
        <w:t>3 рабочих дней со дня подписания протокола подведения итогов отбора Получател</w:t>
      </w:r>
      <w:r>
        <w:rPr>
          <w:color w:val="000000"/>
          <w:sz w:val="28"/>
          <w:szCs w:val="28"/>
        </w:rPr>
        <w:t>ей субсидии»</w:t>
      </w:r>
      <w:r>
        <w:rPr>
          <w:sz w:val="28"/>
          <w:szCs w:val="28"/>
        </w:rPr>
        <w:t>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Пункт 3.6 дополнить абзацем третьим, четвертым следующего содержания: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Договор на предоставление субсидий вносятся из</w:t>
      </w:r>
      <w:r>
        <w:rPr>
          <w:color w:val="000000"/>
          <w:sz w:val="28"/>
          <w:szCs w:val="28"/>
        </w:rPr>
        <w:t>менения путем заключения дополнительного соглашения к Договору на предоставление субсидий в части перемены лица в обязательстве с указанием в Договоре на предоставление субсидий юридического лица, являющегося правопреемником.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реорганизации Получателя с</w:t>
      </w:r>
      <w:r>
        <w:rPr>
          <w:color w:val="000000"/>
          <w:sz w:val="28"/>
          <w:szCs w:val="28"/>
        </w:rPr>
        <w:t>убсидий,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субсидий, являющегося индивидуальным предпринимателем договор расторга</w:t>
      </w:r>
      <w:r>
        <w:rPr>
          <w:color w:val="000000"/>
          <w:sz w:val="28"/>
          <w:szCs w:val="28"/>
        </w:rPr>
        <w:t>ется с формированием уведомления о расторжении договора в одностороннем порядке и акта об исполнении обязательств по Договору на предоставление субсидий с отражением информации о неисполненных Получателем субсидии обязательствах, источником финансового обе</w:t>
      </w:r>
      <w:r>
        <w:rPr>
          <w:color w:val="000000"/>
          <w:sz w:val="28"/>
          <w:szCs w:val="28"/>
        </w:rPr>
        <w:t>спечения которых является субсидия, и возврате неиспользованного остатка субсидии в бюджет города Перми.».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Дополнить пунктом 4.3 следующего содержания: 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«4.3. Департамент рассматривает Отчет о достижении результатов, осуществляет его проверку и согласов</w:t>
      </w:r>
      <w:r>
        <w:rPr>
          <w:sz w:val="28"/>
          <w:szCs w:val="28"/>
        </w:rPr>
        <w:t>ание в течение 5 рабочих дней с даты получения</w:t>
      </w:r>
      <w:r>
        <w:rPr>
          <w:color w:val="000000"/>
          <w:sz w:val="28"/>
          <w:szCs w:val="28"/>
        </w:rPr>
        <w:t xml:space="preserve">. При наличии замечаний направляет Отчет </w:t>
      </w:r>
      <w:r>
        <w:rPr>
          <w:sz w:val="28"/>
          <w:szCs w:val="28"/>
        </w:rPr>
        <w:t>о достижении результатов</w:t>
      </w:r>
      <w:r>
        <w:rPr>
          <w:color w:val="000000"/>
          <w:sz w:val="28"/>
          <w:szCs w:val="28"/>
        </w:rPr>
        <w:t xml:space="preserve"> на доработку Получателю субсидий. Доработанные Отчеты </w:t>
      </w:r>
      <w:r>
        <w:rPr>
          <w:sz w:val="28"/>
          <w:szCs w:val="28"/>
        </w:rPr>
        <w:t>о достижении результатов</w:t>
      </w:r>
      <w:r>
        <w:rPr>
          <w:color w:val="000000"/>
          <w:sz w:val="28"/>
          <w:szCs w:val="28"/>
        </w:rPr>
        <w:t xml:space="preserve"> Получатель субсидий направляет в Департамент в течение 3 рабочих </w:t>
      </w:r>
      <w:r>
        <w:rPr>
          <w:color w:val="000000"/>
          <w:sz w:val="28"/>
          <w:szCs w:val="28"/>
        </w:rPr>
        <w:t>дней.».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Приложение 1 признать утратившим силу.</w:t>
      </w:r>
    </w:p>
    <w:p w:rsidR="00DA7610" w:rsidRDefault="00B77B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Приложение 2 </w:t>
      </w:r>
      <w:r>
        <w:rPr>
          <w:sz w:val="28"/>
          <w:szCs w:val="28"/>
        </w:rPr>
        <w:t xml:space="preserve">признать утратившим силу. </w:t>
      </w:r>
    </w:p>
    <w:p w:rsidR="00DA7610" w:rsidRDefault="00DA7610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DA7610" w:rsidSect="00DA7610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E0" w:rsidRDefault="00B77BE0">
      <w:r>
        <w:separator/>
      </w:r>
    </w:p>
  </w:endnote>
  <w:endnote w:type="continuationSeparator" w:id="0">
    <w:p w:rsidR="00B77BE0" w:rsidRDefault="00B7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10" w:rsidRDefault="00DA7610">
    <w:pPr>
      <w:pStyle w:val="af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E0" w:rsidRDefault="00B77BE0">
      <w:r>
        <w:separator/>
      </w:r>
    </w:p>
  </w:footnote>
  <w:footnote w:type="continuationSeparator" w:id="0">
    <w:p w:rsidR="00B77BE0" w:rsidRDefault="00B77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10" w:rsidRDefault="00DA7610">
    <w:pPr>
      <w:pStyle w:val="af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77BE0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A7610" w:rsidRDefault="00DA7610">
    <w:pPr>
      <w:pStyle w:val="afc"/>
    </w:pPr>
  </w:p>
  <w:p w:rsidR="00DA7610" w:rsidRDefault="00DA7610"/>
  <w:p w:rsidR="00DA7610" w:rsidRDefault="00DA76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10" w:rsidRDefault="00DA7610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77BE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A4E5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9E2"/>
    <w:multiLevelType w:val="hybridMultilevel"/>
    <w:tmpl w:val="04EC1856"/>
    <w:lvl w:ilvl="0" w:tplc="DA78B87E">
      <w:start w:val="1"/>
      <w:numFmt w:val="decimal"/>
      <w:lvlText w:val="%1."/>
      <w:lvlJc w:val="left"/>
      <w:pPr>
        <w:ind w:left="720" w:hanging="360"/>
      </w:pPr>
    </w:lvl>
    <w:lvl w:ilvl="1" w:tplc="5FB07210">
      <w:start w:val="1"/>
      <w:numFmt w:val="lowerLetter"/>
      <w:lvlText w:val="%2."/>
      <w:lvlJc w:val="left"/>
      <w:pPr>
        <w:ind w:left="1440" w:hanging="360"/>
      </w:pPr>
    </w:lvl>
    <w:lvl w:ilvl="2" w:tplc="4C20D2CA">
      <w:start w:val="1"/>
      <w:numFmt w:val="lowerRoman"/>
      <w:lvlText w:val="%3."/>
      <w:lvlJc w:val="right"/>
      <w:pPr>
        <w:ind w:left="2160" w:hanging="180"/>
      </w:pPr>
    </w:lvl>
    <w:lvl w:ilvl="3" w:tplc="30D486F4">
      <w:start w:val="1"/>
      <w:numFmt w:val="decimal"/>
      <w:lvlText w:val="%4."/>
      <w:lvlJc w:val="left"/>
      <w:pPr>
        <w:ind w:left="2880" w:hanging="360"/>
      </w:pPr>
    </w:lvl>
    <w:lvl w:ilvl="4" w:tplc="C622843A">
      <w:start w:val="1"/>
      <w:numFmt w:val="lowerLetter"/>
      <w:lvlText w:val="%5."/>
      <w:lvlJc w:val="left"/>
      <w:pPr>
        <w:ind w:left="3600" w:hanging="360"/>
      </w:pPr>
    </w:lvl>
    <w:lvl w:ilvl="5" w:tplc="0798B02C">
      <w:start w:val="1"/>
      <w:numFmt w:val="lowerRoman"/>
      <w:lvlText w:val="%6."/>
      <w:lvlJc w:val="right"/>
      <w:pPr>
        <w:ind w:left="4320" w:hanging="180"/>
      </w:pPr>
    </w:lvl>
    <w:lvl w:ilvl="6" w:tplc="2DDA942A">
      <w:start w:val="1"/>
      <w:numFmt w:val="decimal"/>
      <w:lvlText w:val="%7."/>
      <w:lvlJc w:val="left"/>
      <w:pPr>
        <w:ind w:left="5040" w:hanging="360"/>
      </w:pPr>
    </w:lvl>
    <w:lvl w:ilvl="7" w:tplc="923ECE74">
      <w:start w:val="1"/>
      <w:numFmt w:val="lowerLetter"/>
      <w:lvlText w:val="%8."/>
      <w:lvlJc w:val="left"/>
      <w:pPr>
        <w:ind w:left="5760" w:hanging="360"/>
      </w:pPr>
    </w:lvl>
    <w:lvl w:ilvl="8" w:tplc="ACEC5B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D6D64"/>
    <w:multiLevelType w:val="hybridMultilevel"/>
    <w:tmpl w:val="A4FE1BA8"/>
    <w:lvl w:ilvl="0" w:tplc="6F9E74DA">
      <w:start w:val="1"/>
      <w:numFmt w:val="decimal"/>
      <w:lvlText w:val="%1."/>
      <w:lvlJc w:val="left"/>
      <w:pPr>
        <w:ind w:left="1080" w:hanging="360"/>
      </w:pPr>
    </w:lvl>
    <w:lvl w:ilvl="1" w:tplc="6558665C">
      <w:start w:val="1"/>
      <w:numFmt w:val="lowerLetter"/>
      <w:lvlText w:val="%2."/>
      <w:lvlJc w:val="left"/>
      <w:pPr>
        <w:ind w:left="1800" w:hanging="360"/>
      </w:pPr>
    </w:lvl>
    <w:lvl w:ilvl="2" w:tplc="4C42E232">
      <w:start w:val="1"/>
      <w:numFmt w:val="lowerRoman"/>
      <w:lvlText w:val="%3."/>
      <w:lvlJc w:val="right"/>
      <w:pPr>
        <w:ind w:left="2520" w:hanging="180"/>
      </w:pPr>
    </w:lvl>
    <w:lvl w:ilvl="3" w:tplc="1B363E32">
      <w:start w:val="1"/>
      <w:numFmt w:val="decimal"/>
      <w:lvlText w:val="%4."/>
      <w:lvlJc w:val="left"/>
      <w:pPr>
        <w:ind w:left="3240" w:hanging="360"/>
      </w:pPr>
    </w:lvl>
    <w:lvl w:ilvl="4" w:tplc="597A21BA">
      <w:start w:val="1"/>
      <w:numFmt w:val="lowerLetter"/>
      <w:lvlText w:val="%5."/>
      <w:lvlJc w:val="left"/>
      <w:pPr>
        <w:ind w:left="3960" w:hanging="360"/>
      </w:pPr>
    </w:lvl>
    <w:lvl w:ilvl="5" w:tplc="68FAB002">
      <w:start w:val="1"/>
      <w:numFmt w:val="lowerRoman"/>
      <w:lvlText w:val="%6."/>
      <w:lvlJc w:val="right"/>
      <w:pPr>
        <w:ind w:left="4680" w:hanging="180"/>
      </w:pPr>
    </w:lvl>
    <w:lvl w:ilvl="6" w:tplc="ECAC38A6">
      <w:start w:val="1"/>
      <w:numFmt w:val="decimal"/>
      <w:lvlText w:val="%7."/>
      <w:lvlJc w:val="left"/>
      <w:pPr>
        <w:ind w:left="5400" w:hanging="360"/>
      </w:pPr>
    </w:lvl>
    <w:lvl w:ilvl="7" w:tplc="805CC7F0">
      <w:start w:val="1"/>
      <w:numFmt w:val="lowerLetter"/>
      <w:lvlText w:val="%8."/>
      <w:lvlJc w:val="left"/>
      <w:pPr>
        <w:ind w:left="6120" w:hanging="360"/>
      </w:pPr>
    </w:lvl>
    <w:lvl w:ilvl="8" w:tplc="E36C422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10"/>
    <w:rsid w:val="009A4E5C"/>
    <w:rsid w:val="00B77BE0"/>
    <w:rsid w:val="00DA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10"/>
    <w:rPr>
      <w:lang w:eastAsia="ru-RU"/>
    </w:rPr>
  </w:style>
  <w:style w:type="paragraph" w:styleId="1">
    <w:name w:val="heading 1"/>
    <w:basedOn w:val="a"/>
    <w:next w:val="a"/>
    <w:qFormat/>
    <w:rsid w:val="00DA761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A761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76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A761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76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A76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76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A76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76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76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76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A76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76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A76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76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A76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76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A76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76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A76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7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A7610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DA76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A76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76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A761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A761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A76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76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761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761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A7610"/>
  </w:style>
  <w:style w:type="paragraph" w:customStyle="1" w:styleId="Footer">
    <w:name w:val="Footer"/>
    <w:basedOn w:val="a"/>
    <w:link w:val="CaptionChar"/>
    <w:uiPriority w:val="99"/>
    <w:unhideWhenUsed/>
    <w:rsid w:val="00DA761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A76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761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7610"/>
  </w:style>
  <w:style w:type="table" w:styleId="ab">
    <w:name w:val="Table Grid"/>
    <w:basedOn w:val="a1"/>
    <w:uiPriority w:val="59"/>
    <w:rsid w:val="00DA761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76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76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A761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A76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A761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A76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A761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A761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A761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A76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761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761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A7610"/>
    <w:rPr>
      <w:sz w:val="18"/>
    </w:rPr>
  </w:style>
  <w:style w:type="character" w:styleId="af">
    <w:name w:val="footnote reference"/>
    <w:uiPriority w:val="99"/>
    <w:unhideWhenUsed/>
    <w:rsid w:val="00DA761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7610"/>
  </w:style>
  <w:style w:type="character" w:customStyle="1" w:styleId="af1">
    <w:name w:val="Текст концевой сноски Знак"/>
    <w:link w:val="af0"/>
    <w:uiPriority w:val="99"/>
    <w:rsid w:val="00DA7610"/>
    <w:rPr>
      <w:sz w:val="20"/>
    </w:rPr>
  </w:style>
  <w:style w:type="character" w:styleId="af2">
    <w:name w:val="endnote reference"/>
    <w:uiPriority w:val="99"/>
    <w:semiHidden/>
    <w:unhideWhenUsed/>
    <w:rsid w:val="00DA761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A7610"/>
    <w:pPr>
      <w:spacing w:after="57"/>
    </w:pPr>
  </w:style>
  <w:style w:type="paragraph" w:styleId="22">
    <w:name w:val="toc 2"/>
    <w:basedOn w:val="a"/>
    <w:next w:val="a"/>
    <w:uiPriority w:val="39"/>
    <w:unhideWhenUsed/>
    <w:rsid w:val="00DA76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76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76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76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76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76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76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7610"/>
    <w:pPr>
      <w:spacing w:after="57"/>
      <w:ind w:left="2268"/>
    </w:pPr>
  </w:style>
  <w:style w:type="paragraph" w:styleId="af3">
    <w:name w:val="TOC Heading"/>
    <w:uiPriority w:val="39"/>
    <w:unhideWhenUsed/>
    <w:rsid w:val="00DA7610"/>
  </w:style>
  <w:style w:type="paragraph" w:styleId="af4">
    <w:name w:val="table of figures"/>
    <w:basedOn w:val="a"/>
    <w:next w:val="a"/>
    <w:uiPriority w:val="99"/>
    <w:unhideWhenUsed/>
    <w:rsid w:val="00DA7610"/>
  </w:style>
  <w:style w:type="paragraph" w:styleId="af5">
    <w:name w:val="caption"/>
    <w:basedOn w:val="a"/>
    <w:next w:val="a"/>
    <w:qFormat/>
    <w:rsid w:val="00DA7610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DA7610"/>
    <w:pPr>
      <w:ind w:right="3117"/>
    </w:pPr>
    <w:rPr>
      <w:rFonts w:ascii="Courier New" w:hAnsi="Courier New"/>
      <w:sz w:val="26"/>
    </w:rPr>
  </w:style>
  <w:style w:type="paragraph" w:styleId="af8">
    <w:name w:val="Body Text Indent"/>
    <w:basedOn w:val="a"/>
    <w:rsid w:val="00DA7610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rsid w:val="00DA7610"/>
    <w:pPr>
      <w:tabs>
        <w:tab w:val="center" w:pos="4153"/>
        <w:tab w:val="right" w:pos="8306"/>
      </w:tabs>
    </w:pPr>
  </w:style>
  <w:style w:type="character" w:styleId="afb">
    <w:name w:val="page number"/>
    <w:basedOn w:val="a0"/>
    <w:rsid w:val="00DA7610"/>
  </w:style>
  <w:style w:type="paragraph" w:styleId="afc">
    <w:name w:val="header"/>
    <w:basedOn w:val="a"/>
    <w:link w:val="afd"/>
    <w:uiPriority w:val="99"/>
    <w:rsid w:val="00DA7610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sid w:val="00DA7610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sid w:val="00DA7610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  <w:rsid w:val="00DA7610"/>
  </w:style>
  <w:style w:type="numbering" w:customStyle="1" w:styleId="11">
    <w:name w:val="Нет списка1"/>
    <w:next w:val="a2"/>
    <w:uiPriority w:val="99"/>
    <w:semiHidden/>
    <w:unhideWhenUsed/>
    <w:rsid w:val="00DA7610"/>
  </w:style>
  <w:style w:type="character" w:styleId="aff0">
    <w:name w:val="FollowedHyperlink"/>
    <w:uiPriority w:val="99"/>
    <w:unhideWhenUsed/>
    <w:rsid w:val="00DA7610"/>
    <w:rPr>
      <w:color w:val="800080"/>
      <w:u w:val="single"/>
    </w:rPr>
  </w:style>
  <w:style w:type="paragraph" w:customStyle="1" w:styleId="xl65">
    <w:name w:val="xl65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A76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A76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DA76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DA76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DA7610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DA7610"/>
    <w:rPr>
      <w:rFonts w:ascii="Courier New" w:hAnsi="Courier New"/>
      <w:sz w:val="26"/>
    </w:rPr>
  </w:style>
  <w:style w:type="paragraph" w:customStyle="1" w:styleId="ConsPlusNormal">
    <w:name w:val="ConsPlusNormal"/>
    <w:rsid w:val="00DA7610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7610"/>
  </w:style>
  <w:style w:type="numbering" w:customStyle="1" w:styleId="111">
    <w:name w:val="Нет списка111"/>
    <w:next w:val="a2"/>
    <w:uiPriority w:val="99"/>
    <w:semiHidden/>
    <w:unhideWhenUsed/>
    <w:rsid w:val="00DA7610"/>
  </w:style>
  <w:style w:type="paragraph" w:customStyle="1" w:styleId="font5">
    <w:name w:val="font5"/>
    <w:basedOn w:val="a"/>
    <w:rsid w:val="00DA76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DA761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DA761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DA76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DA76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DA76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DA76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DA761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DA761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DA761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DA76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DA76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DA76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DA76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DA76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DA76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DA761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A76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A7610"/>
  </w:style>
  <w:style w:type="numbering" w:customStyle="1" w:styleId="30">
    <w:name w:val="Нет списка3"/>
    <w:next w:val="a2"/>
    <w:uiPriority w:val="99"/>
    <w:semiHidden/>
    <w:unhideWhenUsed/>
    <w:rsid w:val="00DA7610"/>
  </w:style>
  <w:style w:type="paragraph" w:customStyle="1" w:styleId="font6">
    <w:name w:val="font6"/>
    <w:basedOn w:val="a"/>
    <w:rsid w:val="00DA76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A76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DA76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DA7610"/>
  </w:style>
  <w:style w:type="character" w:customStyle="1" w:styleId="afa">
    <w:name w:val="Нижний колонтитул Знак"/>
    <w:link w:val="af9"/>
    <w:uiPriority w:val="99"/>
    <w:rsid w:val="00DA7610"/>
  </w:style>
  <w:style w:type="character" w:styleId="aff2">
    <w:name w:val="annotation reference"/>
    <w:rsid w:val="00DA7610"/>
    <w:rPr>
      <w:sz w:val="16"/>
      <w:szCs w:val="16"/>
    </w:rPr>
  </w:style>
  <w:style w:type="paragraph" w:styleId="aff3">
    <w:name w:val="annotation text"/>
    <w:basedOn w:val="a"/>
    <w:link w:val="aff4"/>
    <w:rsid w:val="00DA7610"/>
  </w:style>
  <w:style w:type="character" w:customStyle="1" w:styleId="aff4">
    <w:name w:val="Текст примечания Знак"/>
    <w:basedOn w:val="a0"/>
    <w:link w:val="aff3"/>
    <w:rsid w:val="00DA7610"/>
  </w:style>
  <w:style w:type="paragraph" w:styleId="aff5">
    <w:name w:val="annotation subject"/>
    <w:basedOn w:val="aff3"/>
    <w:next w:val="aff3"/>
    <w:link w:val="aff6"/>
    <w:rsid w:val="00DA7610"/>
    <w:rPr>
      <w:b/>
      <w:bCs/>
    </w:rPr>
  </w:style>
  <w:style w:type="character" w:customStyle="1" w:styleId="aff6">
    <w:name w:val="Тема примечания Знак"/>
    <w:link w:val="aff5"/>
    <w:rsid w:val="00DA7610"/>
    <w:rPr>
      <w:b/>
      <w:bCs/>
    </w:rPr>
  </w:style>
  <w:style w:type="paragraph" w:styleId="aff7">
    <w:name w:val="Normal (Web)"/>
    <w:basedOn w:val="a"/>
    <w:uiPriority w:val="99"/>
    <w:unhideWhenUsed/>
    <w:rsid w:val="00DA761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 (веб)1"/>
    <w:uiPriority w:val="99"/>
    <w:unhideWhenUsed/>
    <w:rsid w:val="00DA76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rod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4308</Words>
  <Characters>24559</Characters>
  <Application>Microsoft Office Word</Application>
  <DocSecurity>0</DocSecurity>
  <Lines>204</Lines>
  <Paragraphs>57</Paragraphs>
  <ScaleCrop>false</ScaleCrop>
  <Company>Администрация г. Перми</Company>
  <LinksUpToDate>false</LinksUpToDate>
  <CharactersWithSpaces>28810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2024-12-13T08:40:00Z</dcterms:created>
  <dcterms:modified xsi:type="dcterms:W3CDTF">2024-12-13T08:40:00Z</dcterms:modified>
  <cp:version>1048576</cp:version>
</cp:coreProperties>
</file>