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C2" w:rsidRDefault="00DD2DC2">
      <w:pPr>
        <w:pStyle w:val="af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sz w:val="24"/>
        </w:rPr>
        <w:pict>
          <v:group id="shape_0" o:spid="_x0000_s1026" alt="_x005F_x0000_s3083" style="position:absolute;left:0;text-align:left;margin-left:.6pt;margin-top:-43.1pt;width:494.95pt;height:130.9pt;z-index:251659776" coordorigin="12,-862" coordsize="9899,2618">
            <v:shape id="Прямоугольник 2" o:spid="_x0000_s1031" type="#_x0000_m1032" style="position:absolute;left:12;top:-862;width:9898;height:2611;mso-wrap-style:square;v-text-anchor:top" coordsize="" o:allowincell="f" path="m,l-127,r,-127l,-127xe" fillcolor="white" stroked="f" strokecolor="#3465a4">
              <v:fill color2="black" o:detectmouseclick="t" type="solid"/>
              <v:stroke joinstyle="round" endcap="flat"/>
            </v:shape>
            <v:shape id="Прямоугольник 4" o:spid="_x0000_s1029" type="#_x0000_m1030" style="position:absolute;left:419;top:1279;width:2404;height:471;mso-wrap-style:square;v-text-anchor:top" coordsize="" o:allowincell="f" path="m,l-127,r,-127l,-127xe" filled="f" stroked="f" strokecolor="#3465a4">
              <v:fill o:detectmouseclick="t"/>
              <v:stroke joinstyle="round" endcap="flat"/>
            </v:shape>
            <v:shape id="Прямоугольник 5" o:spid="_x0000_s1027" type="#_x0000_m1028" style="position:absolute;left:7806;top:1284;width:1695;height:471;mso-wrap-style:square;v-text-anchor:top" coordsize="" o:allowincell="f" path="m,l-127,r,-127l,-127xe" fillcolor="white" stroked="f" strokecolor="#3465a4">
              <v:fill color2="black" o:detectmouseclick="t" type="solid"/>
              <v:stroke joinstyle="round" endcap="flat"/>
            </v:shape>
          </v:group>
        </w:pict>
      </w:r>
      <w:r w:rsidR="00BC4C4C">
        <w:rPr>
          <w:rFonts w:ascii="Times New Roman" w:hAnsi="Times New Roman"/>
          <w:noProof/>
          <w:sz w:val="24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_x005F_x0000_s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30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DC2" w:rsidRDefault="00DD2DC2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D2DC2" w:rsidRDefault="00DD2DC2">
      <w:pPr>
        <w:pStyle w:val="af4"/>
        <w:ind w:right="0"/>
        <w:jc w:val="both"/>
        <w:rPr>
          <w:rFonts w:ascii="Times New Roman" w:hAnsi="Times New Roman"/>
          <w:sz w:val="24"/>
        </w:rPr>
      </w:pPr>
    </w:p>
    <w:p w:rsidR="00DD2DC2" w:rsidRDefault="00DD2DC2">
      <w:pPr>
        <w:jc w:val="both"/>
        <w:rPr>
          <w:sz w:val="24"/>
          <w:szCs w:val="24"/>
          <w:lang w:val="en-US"/>
        </w:rPr>
      </w:pPr>
    </w:p>
    <w:p w:rsidR="00DD2DC2" w:rsidRDefault="00DD2DC2">
      <w:pPr>
        <w:jc w:val="both"/>
        <w:rPr>
          <w:sz w:val="24"/>
          <w:szCs w:val="24"/>
        </w:rPr>
      </w:pPr>
    </w:p>
    <w:p w:rsidR="00DD2DC2" w:rsidRDefault="00DD2DC2">
      <w:pPr>
        <w:spacing w:line="240" w:lineRule="exact"/>
        <w:rPr>
          <w:sz w:val="24"/>
          <w:szCs w:val="24"/>
        </w:rPr>
      </w:pPr>
    </w:p>
    <w:p w:rsidR="00DD2DC2" w:rsidRDefault="00DD2DC2">
      <w:pPr>
        <w:spacing w:line="240" w:lineRule="exact"/>
        <w:rPr>
          <w:sz w:val="24"/>
          <w:szCs w:val="24"/>
        </w:rPr>
      </w:pPr>
    </w:p>
    <w:p w:rsidR="00DD2DC2" w:rsidRDefault="00DD2DC2">
      <w:pPr>
        <w:spacing w:line="240" w:lineRule="exact"/>
        <w:ind w:right="5237"/>
        <w:rPr>
          <w:sz w:val="28"/>
          <w:szCs w:val="28"/>
        </w:rPr>
      </w:pPr>
    </w:p>
    <w:p w:rsidR="00DD2DC2" w:rsidRDefault="00DD2DC2">
      <w:pPr>
        <w:spacing w:line="240" w:lineRule="exact"/>
        <w:ind w:right="5237"/>
        <w:rPr>
          <w:sz w:val="28"/>
          <w:szCs w:val="28"/>
        </w:rPr>
      </w:pPr>
    </w:p>
    <w:p w:rsidR="00DD2DC2" w:rsidRDefault="00DD2DC2">
      <w:pPr>
        <w:spacing w:line="240" w:lineRule="exact"/>
        <w:ind w:right="5237"/>
        <w:rPr>
          <w:sz w:val="28"/>
          <w:szCs w:val="28"/>
        </w:rPr>
      </w:pPr>
    </w:p>
    <w:p w:rsidR="00DD2DC2" w:rsidRDefault="00BC4C4C">
      <w:pPr>
        <w:suppressAutoHyphens/>
        <w:contextualSpacing/>
      </w:pPr>
      <w:r>
        <w:rPr>
          <w:b/>
          <w:sz w:val="28"/>
          <w:szCs w:val="28"/>
        </w:rPr>
        <w:t xml:space="preserve">О внесении изменений в нормативы </w:t>
      </w:r>
    </w:p>
    <w:p w:rsidR="00DD2DC2" w:rsidRDefault="00BC4C4C">
      <w:pPr>
        <w:suppressAutoHyphens/>
        <w:contextualSpacing/>
      </w:pPr>
      <w:r>
        <w:rPr>
          <w:b/>
          <w:sz w:val="28"/>
          <w:szCs w:val="28"/>
        </w:rPr>
        <w:t xml:space="preserve">состава сточных вод для объектов </w:t>
      </w:r>
    </w:p>
    <w:p w:rsidR="00DD2DC2" w:rsidRDefault="00BC4C4C">
      <w:pPr>
        <w:suppressAutoHyphens/>
        <w:contextualSpacing/>
      </w:pPr>
      <w:r>
        <w:rPr>
          <w:b/>
          <w:sz w:val="28"/>
          <w:szCs w:val="28"/>
        </w:rPr>
        <w:t>абонентов технологической зоны № 1</w:t>
      </w:r>
    </w:p>
    <w:p w:rsidR="00DD2DC2" w:rsidRDefault="00BC4C4C">
      <w:pPr>
        <w:suppressAutoHyphens/>
        <w:contextualSpacing/>
      </w:pPr>
      <w:r>
        <w:rPr>
          <w:b/>
          <w:sz w:val="28"/>
          <w:szCs w:val="28"/>
        </w:rPr>
        <w:t>очистных сооружений канализации</w:t>
      </w:r>
    </w:p>
    <w:p w:rsidR="00DD2DC2" w:rsidRDefault="00BC4C4C">
      <w:pPr>
        <w:suppressAutoHyphens/>
        <w:contextualSpacing/>
      </w:pPr>
      <w:r>
        <w:rPr>
          <w:b/>
          <w:sz w:val="28"/>
          <w:szCs w:val="28"/>
        </w:rPr>
        <w:t>«Гляденово» централизованной</w:t>
      </w:r>
    </w:p>
    <w:p w:rsidR="00DD2DC2" w:rsidRDefault="00BC4C4C">
      <w:pPr>
        <w:suppressAutoHyphens/>
        <w:contextualSpacing/>
      </w:pPr>
      <w:r>
        <w:rPr>
          <w:b/>
          <w:sz w:val="28"/>
          <w:szCs w:val="28"/>
        </w:rPr>
        <w:t>системы водоотведения города Перми,</w:t>
      </w:r>
    </w:p>
    <w:p w:rsidR="00DD2DC2" w:rsidRDefault="00BC4C4C">
      <w:pPr>
        <w:suppressAutoHyphens/>
        <w:contextualSpacing/>
      </w:pPr>
      <w:r>
        <w:rPr>
          <w:b/>
          <w:sz w:val="28"/>
          <w:szCs w:val="28"/>
        </w:rPr>
        <w:t xml:space="preserve">утвержденные постановлением </w:t>
      </w:r>
      <w:r>
        <w:rPr>
          <w:b/>
          <w:sz w:val="28"/>
          <w:szCs w:val="28"/>
        </w:rPr>
        <w:br/>
        <w:t xml:space="preserve">администрации города Перми от 24.09.2020 </w:t>
      </w:r>
      <w:r>
        <w:rPr>
          <w:b/>
          <w:sz w:val="28"/>
          <w:szCs w:val="28"/>
        </w:rPr>
        <w:br/>
        <w:t>№ 879 «Об утверждении нормативов</w:t>
      </w:r>
    </w:p>
    <w:p w:rsidR="00DD2DC2" w:rsidRDefault="00BC4C4C">
      <w:pPr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состава сточных вод для объектов</w:t>
      </w:r>
    </w:p>
    <w:p w:rsidR="00DD2DC2" w:rsidRDefault="00BC4C4C">
      <w:pPr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абонентов технологических зон</w:t>
      </w:r>
    </w:p>
    <w:p w:rsidR="00DD2DC2" w:rsidRDefault="00BC4C4C">
      <w:pPr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водоотведения централизованной</w:t>
      </w:r>
    </w:p>
    <w:p w:rsidR="00DD2DC2" w:rsidRDefault="00BC4C4C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водоотведения </w:t>
      </w:r>
      <w:r>
        <w:rPr>
          <w:rFonts w:ascii="Times New Roman" w:hAnsi="Times New Roman" w:cs="Times New Roman"/>
          <w:sz w:val="28"/>
          <w:szCs w:val="28"/>
        </w:rPr>
        <w:t>города Перми»</w:t>
      </w:r>
    </w:p>
    <w:p w:rsidR="00DD2DC2" w:rsidRDefault="00DD2DC2">
      <w:pPr>
        <w:ind w:firstLine="720"/>
        <w:jc w:val="both"/>
        <w:rPr>
          <w:sz w:val="28"/>
          <w:szCs w:val="28"/>
        </w:rPr>
      </w:pPr>
    </w:p>
    <w:p w:rsidR="00DD2DC2" w:rsidRDefault="00DD2DC2">
      <w:pPr>
        <w:ind w:firstLine="720"/>
        <w:jc w:val="both"/>
        <w:rPr>
          <w:sz w:val="28"/>
          <w:szCs w:val="28"/>
        </w:rPr>
      </w:pPr>
    </w:p>
    <w:p w:rsidR="00DD2DC2" w:rsidRDefault="00BC4C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 декабря 2011 г. № 416-ФЗ </w:t>
      </w:r>
      <w:r>
        <w:rPr>
          <w:sz w:val="28"/>
          <w:szCs w:val="28"/>
        </w:rPr>
        <w:br/>
        <w:t>«О водоснабжении и водоотведении», Правилами осуществления контроля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и свойств сточных вод, утвержденными постановлением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22 ма</w:t>
      </w:r>
      <w:r>
        <w:rPr>
          <w:sz w:val="28"/>
          <w:szCs w:val="28"/>
        </w:rPr>
        <w:t>я 2020 г. № 728, Правилами холодного водоснабж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водоотведения, утвержденными постановлением Правительства Российской Федерации от 29 июля 2013 г. № 644, протоколом  заседания комиссии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вопроса об (о) установлении (корректировке) нормати</w:t>
      </w:r>
      <w:r>
        <w:rPr>
          <w:sz w:val="28"/>
          <w:szCs w:val="28"/>
        </w:rPr>
        <w:t>вов состава сточных вод для объектов абонентов технологических зон водоотведения центр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лизованной системы водоотведения города Перми от 13 декабря 2024 г.</w:t>
      </w:r>
    </w:p>
    <w:p w:rsidR="00DD2DC2" w:rsidRDefault="00BC4C4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D2DC2" w:rsidRDefault="00BC4C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нормативы состава сточных вод для объе</w:t>
      </w:r>
      <w:r>
        <w:rPr>
          <w:sz w:val="28"/>
          <w:szCs w:val="28"/>
        </w:rPr>
        <w:t>ктов 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нентов технологической зоны № 1 очистных сооружений канализации «Гляден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во» централизованной системы водоотведения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города Перми от 24 сентября 2020 г. № 879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верждении нормативов состава </w:t>
      </w:r>
      <w:r>
        <w:rPr>
          <w:sz w:val="28"/>
          <w:szCs w:val="28"/>
        </w:rPr>
        <w:t>сточных вод для объектов абонентов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зон водоотведения централизованной системы водоотведения города Перми» (в ред. от 24.11.2020 № 1187, от 01.02.2021 № 33, от 24.05.2023 № 413), изложив </w:t>
      </w:r>
      <w:r>
        <w:rPr>
          <w:spacing w:val="-2"/>
          <w:sz w:val="28"/>
          <w:szCs w:val="28"/>
        </w:rPr>
        <w:t xml:space="preserve">нормативы состава сточных вод для объектов абонентов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ехнологической зоны № 1 очистных сооружений канализации «Гляденово» централизованной системы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доотведения города Перми в редакции, согласно приложению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становлению. </w:t>
      </w:r>
    </w:p>
    <w:p w:rsidR="00DD2DC2" w:rsidRDefault="00BC4C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 01.03.2025, но не ранее дня оф</w:t>
      </w:r>
      <w:r>
        <w:rPr>
          <w:sz w:val="28"/>
          <w:szCs w:val="28"/>
        </w:rPr>
        <w:t>ициального обнародования посредством официального опубликования в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чатном средстве массовой информации «Официальный бюллетень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муниципального образования город Пермь».</w:t>
      </w:r>
    </w:p>
    <w:p w:rsidR="00DD2DC2" w:rsidRDefault="00BC4C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</w:t>
      </w:r>
      <w:r>
        <w:rPr>
          <w:sz w:val="28"/>
          <w:szCs w:val="28"/>
        </w:rPr>
        <w:t>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2DC2" w:rsidRDefault="00BC4C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</w:t>
      </w:r>
      <w:r>
        <w:rPr>
          <w:sz w:val="28"/>
          <w:szCs w:val="28"/>
        </w:rPr>
        <w:t>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Пермь www.gorodperm.ru».</w:t>
      </w:r>
    </w:p>
    <w:p w:rsidR="00DD2DC2" w:rsidRDefault="00BC4C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</w:t>
      </w:r>
      <w:r>
        <w:rPr>
          <w:sz w:val="28"/>
          <w:szCs w:val="28"/>
        </w:rPr>
        <w:t xml:space="preserve">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первого заместителя главы администрации города Перми Андрианову О.Н.</w:t>
      </w:r>
    </w:p>
    <w:p w:rsidR="00DD2DC2" w:rsidRDefault="00DD2DC2">
      <w:pPr>
        <w:ind w:firstLine="720"/>
        <w:jc w:val="both"/>
        <w:rPr>
          <w:sz w:val="28"/>
          <w:szCs w:val="28"/>
        </w:rPr>
      </w:pPr>
    </w:p>
    <w:p w:rsidR="00DD2DC2" w:rsidRDefault="00DD2DC2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DD2DC2" w:rsidRDefault="00DD2DC2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DD2DC2" w:rsidRDefault="00BC4C4C">
      <w:pPr>
        <w:tabs>
          <w:tab w:val="right" w:pos="9915"/>
        </w:tabs>
        <w:spacing w:line="240" w:lineRule="exact"/>
        <w:jc w:val="both"/>
        <w:sectPr w:rsidR="00DD2DC2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993" w:left="1418" w:header="363" w:footer="720" w:gutter="0"/>
          <w:pgNumType w:start="1"/>
          <w:cols w:space="720"/>
          <w:formProt w:val="0"/>
          <w:titlePg/>
          <w:docGrid w:linePitch="360" w:charSpace="8192"/>
        </w:sect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>Перми</w:t>
      </w:r>
      <w:r>
        <w:rPr>
          <w:sz w:val="28"/>
          <w:szCs w:val="28"/>
        </w:rPr>
        <w:tab/>
        <w:t>Э.О. Соснин</w:t>
      </w:r>
      <w:r>
        <w:br w:type="page"/>
      </w:r>
    </w:p>
    <w:p w:rsidR="00DD2DC2" w:rsidRDefault="00BC4C4C">
      <w:pPr>
        <w:suppressAutoHyphens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D2DC2" w:rsidRDefault="00BC4C4C">
      <w:pPr>
        <w:suppressAutoHyphens/>
        <w:spacing w:line="240" w:lineRule="exact"/>
        <w:ind w:left="5670"/>
      </w:pPr>
      <w:r>
        <w:rPr>
          <w:sz w:val="28"/>
          <w:szCs w:val="28"/>
        </w:rPr>
        <w:t xml:space="preserve">постановлением администрации </w:t>
      </w:r>
    </w:p>
    <w:p w:rsidR="00DD2DC2" w:rsidRDefault="00BC4C4C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DD2DC2" w:rsidRDefault="00BC4C4C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DD2DC2" w:rsidRDefault="00DD2DC2">
      <w:pPr>
        <w:suppressAutoHyphens/>
        <w:spacing w:line="240" w:lineRule="exact"/>
        <w:ind w:left="5670"/>
        <w:rPr>
          <w:sz w:val="28"/>
          <w:szCs w:val="28"/>
        </w:rPr>
      </w:pPr>
    </w:p>
    <w:p w:rsidR="00DD2DC2" w:rsidRDefault="00DD2DC2">
      <w:pPr>
        <w:suppressAutoHyphens/>
        <w:spacing w:line="240" w:lineRule="exact"/>
        <w:ind w:left="5670"/>
        <w:rPr>
          <w:sz w:val="28"/>
          <w:szCs w:val="28"/>
        </w:rPr>
      </w:pPr>
    </w:p>
    <w:p w:rsidR="00DD2DC2" w:rsidRDefault="00DD2DC2">
      <w:pPr>
        <w:suppressAutoHyphens/>
        <w:spacing w:line="240" w:lineRule="exact"/>
        <w:ind w:left="5670"/>
        <w:jc w:val="center"/>
        <w:rPr>
          <w:b/>
          <w:sz w:val="28"/>
          <w:szCs w:val="28"/>
        </w:rPr>
      </w:pPr>
    </w:p>
    <w:p w:rsidR="00DD2DC2" w:rsidRDefault="00BC4C4C">
      <w:pPr>
        <w:suppressAutoHyphens/>
        <w:spacing w:line="240" w:lineRule="exact"/>
        <w:jc w:val="center"/>
      </w:pPr>
      <w:r>
        <w:rPr>
          <w:b/>
          <w:sz w:val="28"/>
          <w:szCs w:val="28"/>
        </w:rPr>
        <w:t>НОРМАТИВЫ</w:t>
      </w:r>
    </w:p>
    <w:p w:rsidR="00DD2DC2" w:rsidRDefault="00BC4C4C">
      <w:pPr>
        <w:suppressAutoHyphens/>
        <w:spacing w:line="240" w:lineRule="exact"/>
        <w:jc w:val="center"/>
      </w:pPr>
      <w:r>
        <w:rPr>
          <w:b/>
          <w:spacing w:val="-2"/>
          <w:sz w:val="28"/>
          <w:szCs w:val="28"/>
        </w:rPr>
        <w:t xml:space="preserve">состава сточных вод для объектов абонентов </w:t>
      </w:r>
      <w:r>
        <w:rPr>
          <w:b/>
          <w:sz w:val="28"/>
          <w:szCs w:val="28"/>
        </w:rPr>
        <w:t>технологической зоны № 1 очистных сооружений канализации «Гляденово» централизованной системы водоотведения города Перми</w:t>
      </w:r>
    </w:p>
    <w:p w:rsidR="00DD2DC2" w:rsidRDefault="00DD2DC2">
      <w:pPr>
        <w:suppressAutoHyphens/>
        <w:spacing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613"/>
        <w:gridCol w:w="7574"/>
        <w:gridCol w:w="1950"/>
      </w:tblGrid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вещества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Нс**, мг/дм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Марганец*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0,23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Аммоний-ион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Биологическое потребление кислорода полное (БПК полн.)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Взвешенные вещества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Железо*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Кобальт*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0,19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Медь*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0,013</w:t>
            </w:r>
            <w:bookmarkStart w:id="0" w:name="_GoBack"/>
            <w:bookmarkEnd w:id="0"/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Нефтепродукты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Никель*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0,074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Свинец*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АСПАВ (анионные синтетические поверхностно-активные вещества)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НСПАВ (неионогенные синтетические поверхностно-активные вещества)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Сульфат-ион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Фторид-ион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Фенол, гидроксибензол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0,040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Фосфор фосфатов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Стронций*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Химическое потребление кислорода (ХПК)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Хлороформ (трихлорметан)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0,065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Кадмий 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Цинк*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0,036</w:t>
            </w:r>
          </w:p>
        </w:tc>
      </w:tr>
      <w:tr w:rsidR="00DD2DC2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Молибден*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C2" w:rsidRDefault="00BC4C4C">
            <w:pPr>
              <w:pStyle w:val="ConsPlusNonforma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0,013</w:t>
            </w:r>
          </w:p>
        </w:tc>
      </w:tr>
    </w:tbl>
    <w:p w:rsidR="00DD2DC2" w:rsidRDefault="00DD2DC2">
      <w:pPr>
        <w:rPr>
          <w:sz w:val="28"/>
          <w:szCs w:val="28"/>
        </w:rPr>
      </w:pPr>
    </w:p>
    <w:p w:rsidR="00DD2DC2" w:rsidRDefault="00BC4C4C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</w:t>
      </w:r>
    </w:p>
    <w:p w:rsidR="00DD2DC2" w:rsidRDefault="00BC4C4C">
      <w:r>
        <w:rPr>
          <w:sz w:val="28"/>
          <w:szCs w:val="28"/>
        </w:rPr>
        <w:t>* Водорастворимые формы.</w:t>
      </w:r>
    </w:p>
    <w:p w:rsidR="00DD2DC2" w:rsidRDefault="00BC4C4C">
      <w:pPr>
        <w:rPr>
          <w:sz w:val="28"/>
          <w:szCs w:val="28"/>
        </w:rPr>
      </w:pPr>
      <w:r>
        <w:rPr>
          <w:sz w:val="28"/>
          <w:szCs w:val="28"/>
        </w:rPr>
        <w:t>**Нс - норматив состава</w:t>
      </w:r>
      <w:r>
        <w:rPr>
          <w:sz w:val="28"/>
          <w:szCs w:val="28"/>
        </w:rPr>
        <w:t xml:space="preserve"> сточных вод.</w:t>
      </w:r>
    </w:p>
    <w:sectPr w:rsidR="00DD2DC2" w:rsidSect="00DD2DC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363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4C" w:rsidRDefault="00BC4C4C" w:rsidP="00DD2DC2">
      <w:r>
        <w:separator/>
      </w:r>
    </w:p>
  </w:endnote>
  <w:endnote w:type="continuationSeparator" w:id="0">
    <w:p w:rsidR="00BC4C4C" w:rsidRDefault="00BC4C4C" w:rsidP="00DD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Footer"/>
      <w:ind w:right="360"/>
      <w:rPr>
        <w:sz w:val="16"/>
        <w:u w:val="singl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4C" w:rsidRDefault="00BC4C4C" w:rsidP="00DD2DC2">
      <w:r>
        <w:separator/>
      </w:r>
    </w:p>
  </w:footnote>
  <w:footnote w:type="continuationSeparator" w:id="0">
    <w:p w:rsidR="00BC4C4C" w:rsidRDefault="00BC4C4C" w:rsidP="00DD2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C4C4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C4C4C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DD2DC2" w:rsidRDefault="00DD2DC2">
    <w:pPr>
      <w:pStyle w:val="Header"/>
    </w:pPr>
    <w:r>
      <w:pict/>
    </w:r>
    <w:r>
      <w:pict>
        <v:shape id="Врезка1" o:spid="_x0000_s2049" type="#_x0000_m2050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C4C4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5031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D2DC2" w:rsidRDefault="00DD2D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C4C4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C4C4C">
      <w:rPr>
        <w:sz w:val="28"/>
        <w:szCs w:val="28"/>
      </w:rPr>
      <w:t>7</w:t>
    </w:r>
    <w:r>
      <w:rPr>
        <w:sz w:val="28"/>
        <w:szCs w:val="28"/>
      </w:rPr>
      <w:fldChar w:fldCharType="end"/>
    </w:r>
  </w:p>
  <w:p w:rsidR="00DD2DC2" w:rsidRDefault="00DD2DC2">
    <w:pPr>
      <w:pStyle w:val="Head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2DC2"/>
    <w:rsid w:val="0085031A"/>
    <w:rsid w:val="00BC4C4C"/>
    <w:rsid w:val="00D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Micro Hei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C2"/>
    <w:pPr>
      <w:suppressAutoHyphens w:val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D2DC2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2"/>
    <w:qFormat/>
    <w:rsid w:val="00DD2DC2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D2D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D2D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D2DC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D2D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D2D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D2D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D2D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DD2D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D2DC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D2D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D2D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D2D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D2DC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D2D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D2DC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D2DC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D2DC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D2DC2"/>
    <w:rPr>
      <w:sz w:val="24"/>
      <w:szCs w:val="24"/>
    </w:rPr>
  </w:style>
  <w:style w:type="character" w:customStyle="1" w:styleId="QuoteChar">
    <w:name w:val="Quote Char"/>
    <w:uiPriority w:val="29"/>
    <w:qFormat/>
    <w:rsid w:val="00DD2DC2"/>
    <w:rPr>
      <w:i/>
    </w:rPr>
  </w:style>
  <w:style w:type="character" w:customStyle="1" w:styleId="IntenseQuoteChar">
    <w:name w:val="Intense Quote Char"/>
    <w:uiPriority w:val="30"/>
    <w:qFormat/>
    <w:rsid w:val="00DD2DC2"/>
    <w:rPr>
      <w:i/>
    </w:rPr>
  </w:style>
  <w:style w:type="character" w:customStyle="1" w:styleId="CaptionChar">
    <w:name w:val="Caption Char"/>
    <w:uiPriority w:val="99"/>
    <w:qFormat/>
    <w:rsid w:val="00DD2DC2"/>
  </w:style>
  <w:style w:type="character" w:customStyle="1" w:styleId="FootnoteTextChar">
    <w:name w:val="Footnote Text Char"/>
    <w:uiPriority w:val="99"/>
    <w:qFormat/>
    <w:rsid w:val="00DD2DC2"/>
    <w:rPr>
      <w:sz w:val="18"/>
    </w:rPr>
  </w:style>
  <w:style w:type="character" w:customStyle="1" w:styleId="EndnoteTextChar">
    <w:name w:val="Endnote Text Char"/>
    <w:uiPriority w:val="99"/>
    <w:qFormat/>
    <w:rsid w:val="00DD2DC2"/>
    <w:rPr>
      <w:sz w:val="20"/>
    </w:rPr>
  </w:style>
  <w:style w:type="character" w:customStyle="1" w:styleId="1">
    <w:name w:val="Заголовок 1 Знак"/>
    <w:link w:val="Heading1"/>
    <w:uiPriority w:val="9"/>
    <w:qFormat/>
    <w:rsid w:val="00DD2DC2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DD2DC2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DD2DC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qFormat/>
    <w:rsid w:val="00DD2DC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DD2DC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DD2DC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DD2D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DD2DC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DD2DC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DD2DC2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DD2DC2"/>
    <w:rPr>
      <w:sz w:val="24"/>
      <w:szCs w:val="24"/>
    </w:rPr>
  </w:style>
  <w:style w:type="character" w:customStyle="1" w:styleId="a7">
    <w:name w:val="Выделенная цитата Знак"/>
    <w:link w:val="a8"/>
    <w:uiPriority w:val="30"/>
    <w:qFormat/>
    <w:rsid w:val="00DD2DC2"/>
    <w:rPr>
      <w:i/>
    </w:rPr>
  </w:style>
  <w:style w:type="character" w:customStyle="1" w:styleId="HeaderChar">
    <w:name w:val="Header Char"/>
    <w:uiPriority w:val="99"/>
    <w:qFormat/>
    <w:rsid w:val="00DD2DC2"/>
  </w:style>
  <w:style w:type="character" w:customStyle="1" w:styleId="FooterChar">
    <w:name w:val="Footer Char"/>
    <w:uiPriority w:val="99"/>
    <w:qFormat/>
    <w:rsid w:val="00DD2DC2"/>
  </w:style>
  <w:style w:type="character" w:customStyle="1" w:styleId="a9">
    <w:name w:val="Нижний колонтитул Знак"/>
    <w:link w:val="Footer"/>
    <w:uiPriority w:val="99"/>
    <w:qFormat/>
    <w:rsid w:val="00DD2DC2"/>
  </w:style>
  <w:style w:type="character" w:styleId="aa">
    <w:name w:val="Hyperlink"/>
    <w:uiPriority w:val="99"/>
    <w:unhideWhenUsed/>
    <w:rsid w:val="00DD2DC2"/>
    <w:rPr>
      <w:color w:val="0000FF" w:themeColor="hyperlink"/>
      <w:u w:val="single"/>
    </w:rPr>
  </w:style>
  <w:style w:type="character" w:customStyle="1" w:styleId="ab">
    <w:name w:val="Текст сноски Знак"/>
    <w:link w:val="FootnoteText"/>
    <w:uiPriority w:val="99"/>
    <w:qFormat/>
    <w:rsid w:val="00DD2DC2"/>
    <w:rPr>
      <w:sz w:val="18"/>
    </w:rPr>
  </w:style>
  <w:style w:type="character" w:customStyle="1" w:styleId="ac">
    <w:name w:val="Символ сноски"/>
    <w:uiPriority w:val="99"/>
    <w:unhideWhenUsed/>
    <w:qFormat/>
    <w:rsid w:val="00DD2DC2"/>
    <w:rPr>
      <w:vertAlign w:val="superscript"/>
    </w:rPr>
  </w:style>
  <w:style w:type="character" w:customStyle="1" w:styleId="FootnoteReference">
    <w:name w:val="Footnote Reference"/>
    <w:rsid w:val="00DD2DC2"/>
    <w:rPr>
      <w:vertAlign w:val="superscript"/>
    </w:rPr>
  </w:style>
  <w:style w:type="character" w:customStyle="1" w:styleId="ad">
    <w:name w:val="Текст концевой сноски Знак"/>
    <w:link w:val="EndnoteText"/>
    <w:uiPriority w:val="99"/>
    <w:qFormat/>
    <w:rsid w:val="00DD2DC2"/>
    <w:rPr>
      <w:sz w:val="20"/>
    </w:rPr>
  </w:style>
  <w:style w:type="character" w:customStyle="1" w:styleId="ae">
    <w:name w:val="Символ концевой сноски"/>
    <w:uiPriority w:val="99"/>
    <w:semiHidden/>
    <w:unhideWhenUsed/>
    <w:qFormat/>
    <w:rsid w:val="00DD2DC2"/>
    <w:rPr>
      <w:vertAlign w:val="superscript"/>
    </w:rPr>
  </w:style>
  <w:style w:type="character" w:customStyle="1" w:styleId="EndnoteReference">
    <w:name w:val="Endnote Reference"/>
    <w:rsid w:val="00DD2DC2"/>
    <w:rPr>
      <w:vertAlign w:val="superscript"/>
    </w:rPr>
  </w:style>
  <w:style w:type="character" w:styleId="af">
    <w:name w:val="page number"/>
    <w:basedOn w:val="a0"/>
    <w:qFormat/>
    <w:rsid w:val="00DD2DC2"/>
  </w:style>
  <w:style w:type="character" w:customStyle="1" w:styleId="af0">
    <w:name w:val="Текст выноски Знак"/>
    <w:link w:val="af1"/>
    <w:qFormat/>
    <w:rsid w:val="00DD2DC2"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link w:val="Header"/>
    <w:uiPriority w:val="99"/>
    <w:qFormat/>
    <w:rsid w:val="00DD2DC2"/>
  </w:style>
  <w:style w:type="character" w:customStyle="1" w:styleId="af3">
    <w:name w:val="Основной текст Знак"/>
    <w:link w:val="af4"/>
    <w:qFormat/>
    <w:rsid w:val="00DD2DC2"/>
    <w:rPr>
      <w:rFonts w:ascii="Courier New" w:hAnsi="Courier New"/>
      <w:sz w:val="26"/>
    </w:rPr>
  </w:style>
  <w:style w:type="paragraph" w:customStyle="1" w:styleId="af5">
    <w:name w:val="Заголовок"/>
    <w:basedOn w:val="a"/>
    <w:next w:val="af4"/>
    <w:qFormat/>
    <w:rsid w:val="00DD2DC2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4">
    <w:name w:val="Body Text"/>
    <w:basedOn w:val="a"/>
    <w:link w:val="af3"/>
    <w:rsid w:val="00DD2DC2"/>
    <w:pPr>
      <w:ind w:right="3117"/>
    </w:pPr>
    <w:rPr>
      <w:rFonts w:ascii="Courier New" w:hAnsi="Courier New"/>
      <w:sz w:val="26"/>
    </w:rPr>
  </w:style>
  <w:style w:type="paragraph" w:styleId="af6">
    <w:name w:val="List"/>
    <w:basedOn w:val="af4"/>
    <w:rsid w:val="00DD2DC2"/>
    <w:rPr>
      <w:rFonts w:cs="Lohit Devanagari"/>
    </w:rPr>
  </w:style>
  <w:style w:type="paragraph" w:customStyle="1" w:styleId="Caption">
    <w:name w:val="Caption"/>
    <w:basedOn w:val="a"/>
    <w:qFormat/>
    <w:rsid w:val="00DD2DC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7">
    <w:name w:val="index heading"/>
    <w:basedOn w:val="a"/>
    <w:qFormat/>
    <w:rsid w:val="00DD2DC2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DD2DC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f5"/>
    <w:qFormat/>
    <w:rsid w:val="00DD2DC2"/>
  </w:style>
  <w:style w:type="paragraph" w:styleId="af8">
    <w:name w:val="List Paragraph"/>
    <w:basedOn w:val="a"/>
    <w:uiPriority w:val="34"/>
    <w:qFormat/>
    <w:rsid w:val="00DD2DC2"/>
    <w:pPr>
      <w:ind w:left="720"/>
      <w:contextualSpacing/>
    </w:pPr>
  </w:style>
  <w:style w:type="paragraph" w:styleId="af9">
    <w:name w:val="No Spacing"/>
    <w:uiPriority w:val="1"/>
    <w:qFormat/>
    <w:rsid w:val="00DD2DC2"/>
    <w:rPr>
      <w:rFonts w:eastAsia="Times New Roman" w:cs="Times New Roman"/>
    </w:rPr>
  </w:style>
  <w:style w:type="paragraph" w:styleId="a4">
    <w:name w:val="Title"/>
    <w:basedOn w:val="a"/>
    <w:next w:val="a"/>
    <w:link w:val="a3"/>
    <w:uiPriority w:val="10"/>
    <w:qFormat/>
    <w:rsid w:val="00DD2DC2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DD2DC2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uiPriority w:val="29"/>
    <w:qFormat/>
    <w:rsid w:val="00DD2DC2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DD2D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Колонтитул"/>
    <w:basedOn w:val="a"/>
    <w:qFormat/>
    <w:rsid w:val="00DD2DC2"/>
  </w:style>
  <w:style w:type="paragraph" w:customStyle="1" w:styleId="Header">
    <w:name w:val="Header"/>
    <w:basedOn w:val="a"/>
    <w:link w:val="af2"/>
    <w:uiPriority w:val="99"/>
    <w:rsid w:val="00DD2DC2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a9"/>
    <w:rsid w:val="00DD2DC2"/>
    <w:pPr>
      <w:tabs>
        <w:tab w:val="center" w:pos="4153"/>
        <w:tab w:val="right" w:pos="8306"/>
      </w:tabs>
    </w:pPr>
  </w:style>
  <w:style w:type="paragraph" w:customStyle="1" w:styleId="caption11">
    <w:name w:val="caption11"/>
    <w:basedOn w:val="a"/>
    <w:next w:val="a"/>
    <w:qFormat/>
    <w:rsid w:val="00DD2DC2"/>
    <w:pPr>
      <w:widowControl w:val="0"/>
      <w:spacing w:line="360" w:lineRule="exact"/>
      <w:jc w:val="center"/>
    </w:pPr>
    <w:rPr>
      <w:b/>
      <w:sz w:val="32"/>
    </w:rPr>
  </w:style>
  <w:style w:type="paragraph" w:customStyle="1" w:styleId="FootnoteText">
    <w:name w:val="Footnote Text"/>
    <w:basedOn w:val="a"/>
    <w:link w:val="ab"/>
    <w:uiPriority w:val="99"/>
    <w:semiHidden/>
    <w:unhideWhenUsed/>
    <w:rsid w:val="00DD2DC2"/>
    <w:pPr>
      <w:spacing w:after="40"/>
    </w:pPr>
    <w:rPr>
      <w:sz w:val="18"/>
    </w:rPr>
  </w:style>
  <w:style w:type="paragraph" w:customStyle="1" w:styleId="EndnoteText">
    <w:name w:val="Endnote Text"/>
    <w:basedOn w:val="a"/>
    <w:link w:val="ad"/>
    <w:uiPriority w:val="99"/>
    <w:semiHidden/>
    <w:unhideWhenUsed/>
    <w:rsid w:val="00DD2DC2"/>
  </w:style>
  <w:style w:type="paragraph" w:customStyle="1" w:styleId="TOC1">
    <w:name w:val="TOC 1"/>
    <w:basedOn w:val="a"/>
    <w:next w:val="a"/>
    <w:uiPriority w:val="39"/>
    <w:unhideWhenUsed/>
    <w:rsid w:val="00DD2DC2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DD2DC2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DD2DC2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DD2DC2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DD2DC2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DD2DC2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DD2DC2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DD2DC2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DD2DC2"/>
    <w:pPr>
      <w:spacing w:after="57"/>
      <w:ind w:left="2268"/>
    </w:pPr>
  </w:style>
  <w:style w:type="paragraph" w:customStyle="1" w:styleId="IndexHeading">
    <w:name w:val="Index Heading"/>
    <w:basedOn w:val="af5"/>
    <w:rsid w:val="00DD2DC2"/>
  </w:style>
  <w:style w:type="paragraph" w:styleId="afb">
    <w:name w:val="TOC Heading"/>
    <w:uiPriority w:val="39"/>
    <w:unhideWhenUsed/>
    <w:qFormat/>
    <w:rsid w:val="00DD2DC2"/>
    <w:rPr>
      <w:rFonts w:eastAsia="Times New Roman" w:cs="Times New Roman"/>
    </w:rPr>
  </w:style>
  <w:style w:type="paragraph" w:customStyle="1" w:styleId="TableofFigures">
    <w:name w:val="Table of Figures"/>
    <w:basedOn w:val="a"/>
    <w:next w:val="a"/>
    <w:uiPriority w:val="99"/>
    <w:unhideWhenUsed/>
    <w:rsid w:val="00DD2DC2"/>
  </w:style>
  <w:style w:type="paragraph" w:styleId="afc">
    <w:name w:val="Body Text Indent"/>
    <w:basedOn w:val="a"/>
    <w:rsid w:val="00DD2DC2"/>
    <w:pPr>
      <w:ind w:right="-1"/>
      <w:jc w:val="both"/>
    </w:pPr>
    <w:rPr>
      <w:sz w:val="26"/>
    </w:rPr>
  </w:style>
  <w:style w:type="paragraph" w:styleId="af1">
    <w:name w:val="Balloon Text"/>
    <w:basedOn w:val="a"/>
    <w:link w:val="af0"/>
    <w:qFormat/>
    <w:rsid w:val="00DD2DC2"/>
    <w:rPr>
      <w:rFonts w:ascii="Segoe UI" w:hAnsi="Segoe UI" w:cs="Segoe UI"/>
      <w:sz w:val="18"/>
      <w:szCs w:val="18"/>
    </w:rPr>
  </w:style>
  <w:style w:type="paragraph" w:customStyle="1" w:styleId="afd">
    <w:name w:val="Содержимое врезки"/>
    <w:basedOn w:val="a"/>
    <w:qFormat/>
    <w:rsid w:val="00DD2DC2"/>
  </w:style>
  <w:style w:type="paragraph" w:customStyle="1" w:styleId="afe">
    <w:name w:val="Содержимое таблицы"/>
    <w:basedOn w:val="a"/>
    <w:qFormat/>
    <w:rsid w:val="00DD2DC2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DD2DC2"/>
    <w:pPr>
      <w:jc w:val="center"/>
    </w:pPr>
    <w:rPr>
      <w:b/>
      <w:bCs/>
    </w:rPr>
  </w:style>
  <w:style w:type="paragraph" w:customStyle="1" w:styleId="ConsPlusTitle">
    <w:name w:val="ConsPlusTitle"/>
    <w:qFormat/>
    <w:rsid w:val="00DD2DC2"/>
    <w:pPr>
      <w:widowControl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DD2DC2"/>
    <w:pPr>
      <w:widowControl w:val="0"/>
    </w:pPr>
    <w:rPr>
      <w:rFonts w:ascii="Courier New" w:eastAsia="Times New Roman" w:hAnsi="Courier New" w:cs="Courier New"/>
    </w:rPr>
  </w:style>
  <w:style w:type="table" w:customStyle="1" w:styleId="PlainTable1">
    <w:name w:val="Plain Table 1"/>
    <w:basedOn w:val="a1"/>
    <w:uiPriority w:val="59"/>
    <w:rsid w:val="00DD2D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2D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2">
    <w:name w:val="Grid Table 2"/>
    <w:basedOn w:val="a1"/>
    <w:uiPriority w:val="99"/>
    <w:rsid w:val="00DD2D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D2D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D2D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2D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2D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rsid w:val="00DD2D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DD2D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DD2D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DD2D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DD2D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D2D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D2D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DD2D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D2D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0">
    <w:name w:val="Table Grid"/>
    <w:uiPriority w:val="59"/>
    <w:rsid w:val="00DD2D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D2DC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D2DC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0">
    <w:name w:val="Таблица простая 21"/>
    <w:uiPriority w:val="59"/>
    <w:rsid w:val="00DD2DC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0">
    <w:name w:val="Таблица простая 41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0">
    <w:name w:val="Таблица простая 51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uiPriority w:val="99"/>
    <w:rsid w:val="00DD2DC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DD2DC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DD2DC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DD2DC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DD2DC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DD2DC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DD2DC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rsid w:val="00DD2DC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D2DC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D2DC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D2DC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D2DC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D2DC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D2DC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rsid w:val="00DD2DC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D2DC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D2DC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D2DC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D2DC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D2DC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D2DC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rsid w:val="00DD2DC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D2DC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D2DC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D2DC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D2DC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D2DC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D2DC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DD2D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D2D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D2D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D2D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D2D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D2D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D2DC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DD2DC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D2DC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D2DC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D2DC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D2DC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D2DC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D2DC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DD2DC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D2DC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D2DC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D2DC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D2DC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D2DC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D2DC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D2D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DD2DC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D2DC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D2DC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D2DC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D2DC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D2DC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D2DC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DD2D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D2DC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D2DC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DD2DC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DD2DC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DD2DC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DD2DC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rsid w:val="00DD2D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D2DC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D2DC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D2DC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D2DC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D2DC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D2DC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DD2DC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D2DC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DD2DC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D2DC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D2DC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D2DC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D2DC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DD2D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D2DC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D2DC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D2DC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D2DC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D2DC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D2DC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DD2DC2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D2DC2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D2DC2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D2DC2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D2DC2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D2DC2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D2DC2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D2DC2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sid w:val="00DD2DC2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DD2DC2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DD2DC2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DD2DC2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DD2DC2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DD2DC2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D2DC2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DD2DC2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D2DC2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D2DC2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D2DC2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D2DC2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D2DC2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DD2DC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DD2DC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DD2DC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DD2DC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DD2DC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DD2DC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DD2DC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Company>Администрация г. Перми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2024-12-16T16:27:00Z</cp:lastPrinted>
  <dcterms:created xsi:type="dcterms:W3CDTF">2024-12-19T06:12:00Z</dcterms:created>
  <dcterms:modified xsi:type="dcterms:W3CDTF">2024-12-19T06:12:00Z</dcterms:modified>
  <dc:language>ru-RU</dc:language>
  <cp:version>917504</cp:version>
</cp:coreProperties>
</file>