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20" w:rsidRDefault="000D2D20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0D2D20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2D20" w:rsidRDefault="000D2D20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0D2D20" w:rsidRDefault="00AA1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0D2D20" w:rsidRDefault="00AA1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 правового акта </w:t>
            </w:r>
          </w:p>
          <w:p w:rsidR="000D2D20" w:rsidRDefault="00AA1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Перми</w:t>
            </w:r>
          </w:p>
          <w:p w:rsidR="000D2D20" w:rsidRDefault="00AA12F3">
            <w:pPr>
              <w:ind w:firstLine="709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Проек</w:t>
            </w:r>
            <w:r>
              <w:rPr>
                <w:sz w:val="28"/>
                <w:szCs w:val="28"/>
                <w:u w:val="single"/>
              </w:rPr>
              <w:t>т постановления администрации города «О внесении изменений в Административный регламент предоставления территориальным органом администрации города Перми муниципальной услуги «Предоставление разрешения на осуществление земляных работ» от 30.11.2021 № 1085»</w:t>
            </w:r>
            <w:r>
              <w:rPr>
                <w:sz w:val="28"/>
                <w:szCs w:val="28"/>
                <w:u w:val="single"/>
              </w:rPr>
              <w:t>.</w:t>
            </w:r>
          </w:p>
          <w:p w:rsidR="000D2D20" w:rsidRDefault="000D2D2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D2D20" w:rsidRDefault="00AA12F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hyperlink r:id="rId7" w:history="1">
              <w:r>
                <w:rPr>
                  <w:rStyle w:val="10"/>
                  <w:sz w:val="28"/>
                  <w:szCs w:val="28"/>
                  <w:lang w:val="en-US"/>
                </w:rPr>
                <w:t>dd</w:t>
              </w:r>
              <w:r>
                <w:rPr>
                  <w:rStyle w:val="10"/>
                  <w:sz w:val="28"/>
                  <w:szCs w:val="28"/>
                </w:rPr>
                <w:t>b@perm.permkrai.ru</w:t>
              </w:r>
            </w:hyperlink>
            <w:r>
              <w:rPr>
                <w:sz w:val="28"/>
                <w:szCs w:val="28"/>
              </w:rPr>
              <w:t xml:space="preserve"> (адрес электронной почты, указанный в Уведомлении о проведении публичных консультаций) не позднее 7 </w:t>
            </w:r>
            <w:r w:rsidR="00AC5B95">
              <w:rPr>
                <w:sz w:val="28"/>
                <w:szCs w:val="28"/>
              </w:rPr>
              <w:t xml:space="preserve">календарных </w:t>
            </w:r>
            <w:r>
              <w:rPr>
                <w:sz w:val="28"/>
                <w:szCs w:val="28"/>
              </w:rPr>
              <w:t>дней с момента разм</w:t>
            </w:r>
            <w:r>
              <w:rPr>
                <w:sz w:val="28"/>
                <w:szCs w:val="28"/>
              </w:rPr>
              <w:t xml:space="preserve">ещения на </w:t>
            </w:r>
            <w:r w:rsidR="00AC5B95">
              <w:rPr>
                <w:sz w:val="28"/>
                <w:szCs w:val="28"/>
              </w:rPr>
              <w:t xml:space="preserve">официальном </w:t>
            </w:r>
            <w:r>
              <w:rPr>
                <w:sz w:val="28"/>
                <w:szCs w:val="28"/>
              </w:rPr>
              <w:t>сайте</w:t>
            </w:r>
            <w:r w:rsidR="00AC5B95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 xml:space="preserve">. Разработчик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0D2D20" w:rsidRDefault="000D2D2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0D2D20" w:rsidRDefault="000D2D2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0D2D20" w:rsidRDefault="000D2D20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0D2D20" w:rsidRDefault="00AA12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0D2D20" w:rsidRDefault="00AA12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0D2D20" w:rsidRDefault="00AA12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0D2D20" w:rsidRDefault="00AA12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0D2D20" w:rsidRDefault="00AA12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0D2D20" w:rsidRDefault="00AA12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0D2D20" w:rsidRDefault="000D2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0D2D20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0D2D20" w:rsidRDefault="00AA12F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0D2D20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D2D20" w:rsidRDefault="000D2D2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D2D20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D2D20" w:rsidRDefault="00AA12F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</w:t>
            </w:r>
            <w:r>
              <w:rPr>
                <w:sz w:val="28"/>
                <w:szCs w:val="28"/>
              </w:rPr>
              <w:t>гляд, предлагаемое нормативное правовое регулирование тех целей, на которые оно направлено?</w:t>
            </w:r>
          </w:p>
        </w:tc>
      </w:tr>
      <w:tr w:rsidR="000D2D20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2D20" w:rsidRDefault="000D2D20">
            <w:pPr>
              <w:rPr>
                <w:sz w:val="20"/>
                <w:szCs w:val="20"/>
                <w:highlight w:val="yellow"/>
              </w:rPr>
            </w:pPr>
          </w:p>
        </w:tc>
      </w:tr>
      <w:tr w:rsidR="000D2D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D2D20" w:rsidRDefault="00AA12F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</w:t>
            </w:r>
            <w:r>
              <w:rPr>
                <w:sz w:val="28"/>
                <w:szCs w:val="28"/>
              </w:rPr>
              <w:t xml:space="preserve">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0D2D20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D2D20" w:rsidRDefault="000D2D2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D2D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D2D20" w:rsidRDefault="00AA12F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0D2D20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D2D20" w:rsidRDefault="000D2D2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D2D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D2D20" w:rsidRDefault="00AA12F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D2D20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D2D20" w:rsidRDefault="000D2D2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D2D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D2D20" w:rsidRDefault="00AA12F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>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D2D20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D2D20" w:rsidRDefault="000D2D2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D2D20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D2D20" w:rsidRDefault="00AA12F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0D2D20" w:rsidRDefault="00AA12F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0D2D20" w:rsidRDefault="00AA12F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0D2D20" w:rsidRDefault="00AA12F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0D2D20" w:rsidRDefault="00AA12F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и должностных лиц, допускает ли возможность избирательного применения норм;</w:t>
            </w:r>
          </w:p>
          <w:p w:rsidR="000D2D20" w:rsidRDefault="00AA12F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sz w:val="28"/>
                <w:szCs w:val="28"/>
              </w:rPr>
              <w:t>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0D2D20" w:rsidRDefault="00AA12F3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sz w:val="28"/>
                <w:szCs w:val="28"/>
              </w:rPr>
              <w:t>м, используемым в данный момент.</w:t>
            </w:r>
          </w:p>
        </w:tc>
      </w:tr>
      <w:tr w:rsidR="000D2D20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2D20" w:rsidRDefault="000D2D20">
            <w:pPr>
              <w:rPr>
                <w:sz w:val="20"/>
                <w:szCs w:val="20"/>
                <w:highlight w:val="yellow"/>
              </w:rPr>
            </w:pPr>
          </w:p>
        </w:tc>
      </w:tr>
      <w:tr w:rsidR="000D2D20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D2D20" w:rsidRDefault="00AA12F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0D2D20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D2D20" w:rsidRDefault="000D2D20">
            <w:pPr>
              <w:rPr>
                <w:sz w:val="20"/>
                <w:szCs w:val="20"/>
              </w:rPr>
            </w:pPr>
          </w:p>
        </w:tc>
      </w:tr>
      <w:tr w:rsidR="000D2D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D2D20" w:rsidRDefault="00AA12F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</w:t>
            </w:r>
            <w:r>
              <w:rPr>
                <w:sz w:val="28"/>
                <w:szCs w:val="28"/>
              </w:rPr>
              <w:t xml:space="preserve">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>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0D2D20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D2D20" w:rsidRDefault="000D2D2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0D2D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0D2D20" w:rsidRDefault="00AA12F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0D2D20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0D2D20" w:rsidRDefault="000D2D20">
            <w:pPr>
              <w:rPr>
                <w:sz w:val="20"/>
                <w:szCs w:val="20"/>
              </w:rPr>
            </w:pPr>
          </w:p>
        </w:tc>
      </w:tr>
      <w:tr w:rsidR="000D2D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D2D20" w:rsidRDefault="00AA12F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0D2D20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D2D20" w:rsidRDefault="000D2D20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0D2D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0D2D20" w:rsidRDefault="00AA12F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0D2D20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D2D20" w:rsidRDefault="000D2D20">
            <w:pPr>
              <w:ind w:left="720"/>
              <w:rPr>
                <w:sz w:val="20"/>
                <w:szCs w:val="20"/>
              </w:rPr>
            </w:pPr>
          </w:p>
        </w:tc>
      </w:tr>
      <w:tr w:rsidR="000D2D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0D2D20" w:rsidRDefault="00AA12F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0D2D20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0D2D20" w:rsidRDefault="000D2D20">
            <w:pPr>
              <w:rPr>
                <w:sz w:val="20"/>
                <w:szCs w:val="20"/>
              </w:rPr>
            </w:pPr>
          </w:p>
        </w:tc>
      </w:tr>
      <w:tr w:rsidR="000D2D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0D2D20" w:rsidRDefault="00AA12F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D2D20">
        <w:trPr>
          <w:trHeight w:val="274"/>
        </w:trPr>
        <w:tc>
          <w:tcPr>
            <w:tcW w:w="10206" w:type="dxa"/>
          </w:tcPr>
          <w:p w:rsidR="000D2D20" w:rsidRDefault="000D2D20">
            <w:pPr>
              <w:rPr>
                <w:sz w:val="20"/>
                <w:szCs w:val="20"/>
              </w:rPr>
            </w:pPr>
          </w:p>
        </w:tc>
      </w:tr>
    </w:tbl>
    <w:p w:rsidR="000D2D20" w:rsidRDefault="000D2D20"/>
    <w:sectPr w:rsidR="000D2D20" w:rsidSect="000D2D20">
      <w:headerReference w:type="even" r:id="rId8"/>
      <w:headerReference w:type="default" r:id="rId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2F3" w:rsidRDefault="00AA12F3">
      <w:r>
        <w:separator/>
      </w:r>
    </w:p>
  </w:endnote>
  <w:endnote w:type="continuationSeparator" w:id="0">
    <w:p w:rsidR="00AA12F3" w:rsidRDefault="00AA1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2F3" w:rsidRDefault="00AA12F3">
      <w:r>
        <w:separator/>
      </w:r>
    </w:p>
  </w:footnote>
  <w:footnote w:type="continuationSeparator" w:id="0">
    <w:p w:rsidR="00AA12F3" w:rsidRDefault="00AA1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20" w:rsidRDefault="000D2D20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A12F3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D2D20" w:rsidRDefault="000D2D2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20" w:rsidRDefault="000D2D20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AA12F3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AC5B95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0D2D20" w:rsidRDefault="000D2D20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571C"/>
    <w:multiLevelType w:val="hybridMultilevel"/>
    <w:tmpl w:val="2E362D96"/>
    <w:lvl w:ilvl="0" w:tplc="4F70EF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2E2C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42B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184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8E4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92C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CEF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4BF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6804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D20"/>
    <w:rsid w:val="000D2D20"/>
    <w:rsid w:val="00AA12F3"/>
    <w:rsid w:val="00AC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D2D2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D2D2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D2D2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D2D2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D2D2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D2D2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D2D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D2D2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D2D2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0D2D2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D2D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D2D2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D2D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D2D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D2D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D2D2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D2D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D2D2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D2D20"/>
    <w:pPr>
      <w:ind w:left="720"/>
      <w:contextualSpacing/>
    </w:pPr>
  </w:style>
  <w:style w:type="paragraph" w:styleId="a4">
    <w:name w:val="No Spacing"/>
    <w:uiPriority w:val="1"/>
    <w:qFormat/>
    <w:rsid w:val="000D2D20"/>
  </w:style>
  <w:style w:type="paragraph" w:styleId="a5">
    <w:name w:val="Title"/>
    <w:basedOn w:val="a"/>
    <w:next w:val="a"/>
    <w:link w:val="a6"/>
    <w:uiPriority w:val="10"/>
    <w:qFormat/>
    <w:rsid w:val="000D2D2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D2D2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D2D2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D2D2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D2D2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D2D2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D2D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D2D2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D2D2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D2D20"/>
  </w:style>
  <w:style w:type="paragraph" w:customStyle="1" w:styleId="Footer">
    <w:name w:val="Footer"/>
    <w:basedOn w:val="a"/>
    <w:link w:val="CaptionChar"/>
    <w:uiPriority w:val="99"/>
    <w:unhideWhenUsed/>
    <w:rsid w:val="000D2D2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D2D2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D2D2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D2D20"/>
  </w:style>
  <w:style w:type="table" w:styleId="ab">
    <w:name w:val="Table Grid"/>
    <w:uiPriority w:val="59"/>
    <w:rsid w:val="000D2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D2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D2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D2D2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D2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D2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D2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D2D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D2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D2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D2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D2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D2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D2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D2D2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D2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D2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D2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D2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D2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D2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D2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D2D2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D2D2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D2D2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D2D2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D2D2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D2D2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D2D2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D2D2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D2D2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D2D2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D2D2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D2D2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D2D2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D2D2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D2D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D2D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D2D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D2D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D2D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D2D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D2D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D2D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D2D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D2D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D2D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D2D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D2D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D2D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D2D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D2D2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D2D2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D2D20"/>
    <w:rPr>
      <w:sz w:val="18"/>
    </w:rPr>
  </w:style>
  <w:style w:type="character" w:styleId="af">
    <w:name w:val="footnote reference"/>
    <w:uiPriority w:val="99"/>
    <w:unhideWhenUsed/>
    <w:rsid w:val="000D2D2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D2D2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D2D20"/>
    <w:rPr>
      <w:sz w:val="20"/>
    </w:rPr>
  </w:style>
  <w:style w:type="character" w:styleId="af2">
    <w:name w:val="endnote reference"/>
    <w:uiPriority w:val="99"/>
    <w:semiHidden/>
    <w:unhideWhenUsed/>
    <w:rsid w:val="000D2D2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D2D20"/>
    <w:pPr>
      <w:spacing w:after="57"/>
    </w:pPr>
  </w:style>
  <w:style w:type="paragraph" w:styleId="21">
    <w:name w:val="toc 2"/>
    <w:basedOn w:val="a"/>
    <w:next w:val="a"/>
    <w:uiPriority w:val="39"/>
    <w:unhideWhenUsed/>
    <w:rsid w:val="000D2D2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D2D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D2D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D2D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D2D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D2D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D2D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D2D20"/>
    <w:pPr>
      <w:spacing w:after="57"/>
      <w:ind w:left="2268"/>
    </w:pPr>
  </w:style>
  <w:style w:type="paragraph" w:styleId="af3">
    <w:name w:val="TOC Heading"/>
    <w:uiPriority w:val="39"/>
    <w:unhideWhenUsed/>
    <w:rsid w:val="000D2D20"/>
  </w:style>
  <w:style w:type="paragraph" w:styleId="af4">
    <w:name w:val="table of figures"/>
    <w:basedOn w:val="a"/>
    <w:next w:val="a"/>
    <w:uiPriority w:val="99"/>
    <w:unhideWhenUsed/>
    <w:rsid w:val="000D2D20"/>
  </w:style>
  <w:style w:type="paragraph" w:styleId="af5">
    <w:name w:val="header"/>
    <w:basedOn w:val="a"/>
    <w:rsid w:val="000D2D20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0D2D20"/>
  </w:style>
  <w:style w:type="paragraph" w:styleId="af7">
    <w:name w:val="footer"/>
    <w:basedOn w:val="a"/>
    <w:rsid w:val="000D2D20"/>
    <w:pPr>
      <w:tabs>
        <w:tab w:val="center" w:pos="4677"/>
        <w:tab w:val="right" w:pos="9355"/>
      </w:tabs>
    </w:pPr>
  </w:style>
  <w:style w:type="character" w:customStyle="1" w:styleId="10">
    <w:name w:val="Гиперссылка1"/>
    <w:rsid w:val="000D2D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db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5298</Characters>
  <Application>Microsoft Office Word</Application>
  <DocSecurity>0</DocSecurity>
  <Lines>44</Lines>
  <Paragraphs>12</Paragraphs>
  <ScaleCrop>false</ScaleCrop>
  <Company>StartSoft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 Михаил Анатольевич</dc:creator>
  <cp:lastModifiedBy>ivanova-tn</cp:lastModifiedBy>
  <cp:revision>2</cp:revision>
  <dcterms:created xsi:type="dcterms:W3CDTF">2025-03-10T05:51:00Z</dcterms:created>
  <dcterms:modified xsi:type="dcterms:W3CDTF">2025-03-10T05:51:00Z</dcterms:modified>
  <cp:version>917504</cp:version>
</cp:coreProperties>
</file>