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E" w:rsidRDefault="006A0F5E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6A0F5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A5DA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F5E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6A0F5E" w:rsidRDefault="005A5DA7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A0F5E" w:rsidRDefault="00BE1D99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A0F5E" w:rsidRDefault="00BE1D9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A0F5E" w:rsidRDefault="006A0F5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A0F5E" w:rsidRDefault="006A0F5E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6A0F5E" w:rsidRDefault="006A0F5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A0F5E" w:rsidRDefault="006A0F5E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6A0F5E" w:rsidRDefault="006A0F5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6A0F5E" w:rsidRDefault="006A0F5E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6A0F5E" w:rsidRDefault="006A0F5E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6A0F5E" w:rsidRDefault="006A0F5E">
      <w:pPr>
        <w:jc w:val="both"/>
        <w:rPr>
          <w:sz w:val="24"/>
          <w:lang w:val="en-US"/>
        </w:rPr>
      </w:pPr>
    </w:p>
    <w:p w:rsidR="006A0F5E" w:rsidRDefault="006A0F5E">
      <w:pPr>
        <w:jc w:val="both"/>
        <w:rPr>
          <w:sz w:val="24"/>
        </w:rPr>
      </w:pPr>
    </w:p>
    <w:p w:rsidR="006A0F5E" w:rsidRDefault="006A0F5E">
      <w:pPr>
        <w:jc w:val="both"/>
        <w:rPr>
          <w:sz w:val="24"/>
        </w:rPr>
      </w:pPr>
    </w:p>
    <w:p w:rsidR="006A0F5E" w:rsidRDefault="006A0F5E">
      <w:pPr>
        <w:jc w:val="both"/>
        <w:rPr>
          <w:sz w:val="24"/>
        </w:rPr>
      </w:pPr>
    </w:p>
    <w:p w:rsidR="006A0F5E" w:rsidRDefault="00BE1D99">
      <w:pPr>
        <w:tabs>
          <w:tab w:val="left" w:pos="6450"/>
        </w:tabs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color w:val="000000"/>
          <w:sz w:val="28"/>
          <w:szCs w:val="28"/>
        </w:rPr>
        <w:t>в Порядок</w:t>
      </w:r>
      <w:r>
        <w:rPr>
          <w:b/>
          <w:sz w:val="28"/>
          <w:szCs w:val="28"/>
        </w:rPr>
        <w:t xml:space="preserve"> </w:t>
      </w:r>
    </w:p>
    <w:p w:rsidR="006A0F5E" w:rsidRDefault="00BE1D99">
      <w:pPr>
        <w:tabs>
          <w:tab w:val="left" w:pos="6450"/>
        </w:tabs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координации, планирования </w:t>
      </w:r>
    </w:p>
    <w:p w:rsidR="006A0F5E" w:rsidRDefault="00BE1D99">
      <w:pPr>
        <w:tabs>
          <w:tab w:val="left" w:pos="6450"/>
        </w:tabs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выдачи разрешений </w:t>
      </w:r>
    </w:p>
    <w:p w:rsidR="006A0F5E" w:rsidRDefault="00BE1D99">
      <w:pPr>
        <w:tabs>
          <w:tab w:val="left" w:pos="6450"/>
        </w:tabs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производство земляных работ </w:t>
      </w:r>
    </w:p>
    <w:p w:rsidR="006A0F5E" w:rsidRDefault="00BE1D99">
      <w:pPr>
        <w:tabs>
          <w:tab w:val="left" w:pos="6450"/>
        </w:tabs>
        <w:spacing w:line="238" w:lineRule="exact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города Перми, </w:t>
      </w:r>
    </w:p>
    <w:p w:rsidR="006A0F5E" w:rsidRDefault="00BE1D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утвержденный постановлением </w:t>
      </w:r>
    </w:p>
    <w:p w:rsidR="006A0F5E" w:rsidRDefault="00BE1D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 </w:t>
      </w:r>
    </w:p>
    <w:p w:rsidR="006A0F5E" w:rsidRDefault="00BE1D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 22.02.2008 № 129</w:t>
      </w:r>
    </w:p>
    <w:p w:rsidR="006A0F5E" w:rsidRDefault="006A0F5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5E" w:rsidRDefault="006A0F5E">
      <w:pPr>
        <w:pStyle w:val="style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A0F5E" w:rsidRDefault="00BE1D99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color w:val="000000"/>
          <w:sz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решением Пермской </w:t>
      </w:r>
      <w:r>
        <w:rPr>
          <w:sz w:val="28"/>
          <w:szCs w:val="28"/>
        </w:rPr>
        <w:t xml:space="preserve">городской Думы от 15 декабря </w:t>
      </w:r>
      <w:r>
        <w:rPr>
          <w:sz w:val="28"/>
          <w:szCs w:val="28"/>
        </w:rPr>
        <w:br/>
      </w:r>
      <w:r>
        <w:rPr>
          <w:sz w:val="28"/>
          <w:szCs w:val="28"/>
        </w:rPr>
        <w:t>2020 г. № 277 «Об утверждении Правил благоустройства территории города Перми», 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администрация города Перми ПОСТАНОВЛЯЕТ: 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координации, планирования и выдачи разреш</w:t>
      </w:r>
      <w:r>
        <w:rPr>
          <w:rFonts w:ascii="Times New Roman" w:hAnsi="Times New Roman" w:cs="Times New Roman"/>
          <w:sz w:val="28"/>
          <w:szCs w:val="28"/>
        </w:rPr>
        <w:t xml:space="preserve">ений на производство земляных работ на территории города Перми, утвержденный постановлением администрации города Перми от 22 февраля </w:t>
      </w:r>
      <w:r>
        <w:rPr>
          <w:rFonts w:ascii="Times New Roman" w:hAnsi="Times New Roman" w:cs="Times New Roman"/>
          <w:sz w:val="28"/>
          <w:szCs w:val="28"/>
        </w:rPr>
        <w:br/>
        <w:t xml:space="preserve">2008 г. № 129 (в ред. </w:t>
      </w:r>
      <w:r>
        <w:rPr>
          <w:rFonts w:ascii="Times New Roman" w:hAnsi="Times New Roman" w:cs="Times New Roman"/>
          <w:color w:val="000000"/>
          <w:sz w:val="28"/>
        </w:rPr>
        <w:t xml:space="preserve">от 07.10.2009 № 671, от 31.12.2009 № 1069, от 22.03.2011 </w:t>
      </w:r>
      <w:r>
        <w:rPr>
          <w:rFonts w:ascii="Times New Roman" w:hAnsi="Times New Roman" w:cs="Times New Roman"/>
          <w:color w:val="000000"/>
          <w:sz w:val="28"/>
        </w:rPr>
        <w:br/>
        <w:t xml:space="preserve">№ 103, от 04.04.2012 № 147, от 12.05.2012 </w:t>
      </w:r>
      <w:r>
        <w:rPr>
          <w:rFonts w:ascii="Times New Roman" w:hAnsi="Times New Roman" w:cs="Times New Roman"/>
          <w:color w:val="000000"/>
          <w:sz w:val="28"/>
        </w:rPr>
        <w:t xml:space="preserve">№ 222, от 10.01.2013 № 2, от 12.12.2013 </w:t>
      </w:r>
      <w:r>
        <w:rPr>
          <w:rFonts w:ascii="Times New Roman" w:hAnsi="Times New Roman" w:cs="Times New Roman"/>
          <w:color w:val="000000"/>
          <w:sz w:val="28"/>
        </w:rPr>
        <w:br/>
        <w:t xml:space="preserve">№ 1168, от 03.06.2015 № 337, от 20.12.2017 № 1161, от 19.10.2018 № 772, </w:t>
      </w:r>
      <w:r>
        <w:rPr>
          <w:rFonts w:ascii="Times New Roman" w:hAnsi="Times New Roman" w:cs="Times New Roman"/>
          <w:color w:val="000000"/>
          <w:sz w:val="28"/>
        </w:rPr>
        <w:br/>
        <w:t xml:space="preserve">от 30.11.2018 № 945, от 17.03.2020 № 233, от 18.05.2021 № 356, от 12.12.2022 </w:t>
      </w:r>
      <w:r>
        <w:rPr>
          <w:rFonts w:ascii="Times New Roman" w:hAnsi="Times New Roman" w:cs="Times New Roman"/>
          <w:color w:val="000000"/>
          <w:sz w:val="28"/>
        </w:rPr>
        <w:br/>
        <w:t>№ 1271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третий пункта 4.7 излож</w:t>
      </w:r>
      <w:r>
        <w:rPr>
          <w:rFonts w:ascii="Times New Roman" w:hAnsi="Times New Roman" w:cs="Times New Roman"/>
          <w:sz w:val="28"/>
          <w:szCs w:val="28"/>
        </w:rPr>
        <w:t>ить в следующей редакции: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течение 5 рабочих дней после дня возникновения аварийной ситуации</w:t>
      </w:r>
      <w:r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4.8 слово «рабочих» заменить на слово «календарных»;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4.9.13 изложить в следующей редакции: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«4.9.13.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оригинал или копия проекта органи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зации дорожного движения на период введения временных ограничения или прекращения движения транспортных средств по дорогам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(предоставляется при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производстве земляных работ, влияющих на отдельные параметры, характеризующие дорожное движение)</w:t>
      </w:r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F5E" w:rsidRDefault="00BE1D99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</w:t>
      </w:r>
      <w:r>
        <w:rPr>
          <w:rFonts w:ascii="Times New Roman" w:hAnsi="Times New Roman" w:cs="Times New Roman"/>
          <w:sz w:val="28"/>
          <w:szCs w:val="28"/>
        </w:rPr>
        <w:t>е 4.18 слова «25 рабочих» заменить словами «10 календарных»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A0F5E" w:rsidRDefault="00BE1D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6A0F5E" w:rsidRDefault="00BE1D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Информационно-аналитическому управлению адм</w:t>
      </w:r>
      <w:r>
        <w:rPr>
          <w:rFonts w:eastAsia="Calibri"/>
          <w:sz w:val="28"/>
          <w:szCs w:val="28"/>
          <w:lang w:eastAsia="en-US"/>
        </w:rPr>
        <w:t>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6A0F5E" w:rsidRDefault="00BE1D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 Управлению по общим вопросам администрации гор</w:t>
      </w:r>
      <w:r>
        <w:rPr>
          <w:rFonts w:eastAsia="Calibri"/>
          <w:sz w:val="28"/>
          <w:szCs w:val="28"/>
          <w:lang w:eastAsia="en-US"/>
        </w:rPr>
        <w:t>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0F5E" w:rsidRDefault="00BE1D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 за исполн</w:t>
      </w:r>
      <w:r>
        <w:rPr>
          <w:rFonts w:eastAsia="Calibri"/>
          <w:sz w:val="28"/>
          <w:szCs w:val="28"/>
          <w:lang w:eastAsia="en-US"/>
        </w:rPr>
        <w:t xml:space="preserve">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заместителя главы администрации города Перми Галиханова Д.К.</w:t>
      </w:r>
    </w:p>
    <w:p w:rsidR="006A0F5E" w:rsidRDefault="006A0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</w:p>
    <w:p w:rsidR="006A0F5E" w:rsidRDefault="006A0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rPr>
          <w:sz w:val="28"/>
          <w:szCs w:val="28"/>
        </w:rPr>
      </w:pPr>
    </w:p>
    <w:p w:rsidR="006A0F5E" w:rsidRDefault="00BE1D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both"/>
      </w:pPr>
      <w:r>
        <w:rPr>
          <w:color w:val="000000"/>
          <w:sz w:val="28"/>
        </w:rPr>
        <w:t>Глава города Перми                                                                                    Э.О. Соснин</w:t>
      </w:r>
    </w:p>
    <w:p w:rsidR="006A0F5E" w:rsidRDefault="006A0F5E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6A0F5E" w:rsidSect="006A0F5E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99" w:rsidRDefault="00BE1D99">
      <w:r>
        <w:separator/>
      </w:r>
    </w:p>
  </w:endnote>
  <w:endnote w:type="continuationSeparator" w:id="0">
    <w:p w:rsidR="00BE1D99" w:rsidRDefault="00BE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5E" w:rsidRDefault="006A0F5E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99" w:rsidRDefault="00BE1D99">
      <w:r>
        <w:separator/>
      </w:r>
    </w:p>
  </w:footnote>
  <w:footnote w:type="continuationSeparator" w:id="0">
    <w:p w:rsidR="00BE1D99" w:rsidRDefault="00BE1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5E" w:rsidRDefault="006A0F5E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E1D9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A0F5E" w:rsidRDefault="006A0F5E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5E" w:rsidRDefault="006A0F5E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E1D99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A5DA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A0F5E" w:rsidRDefault="006A0F5E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1BF4"/>
    <w:multiLevelType w:val="hybridMultilevel"/>
    <w:tmpl w:val="5F9A0574"/>
    <w:lvl w:ilvl="0" w:tplc="7564DBF4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/>
      </w:rPr>
    </w:lvl>
    <w:lvl w:ilvl="1" w:tplc="DE2CE8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4D679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D8811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B801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102E71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E646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5BE9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5E007E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7C965642"/>
    <w:multiLevelType w:val="hybridMultilevel"/>
    <w:tmpl w:val="C15215F0"/>
    <w:lvl w:ilvl="0" w:tplc="E9F26F2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7DF2191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277E739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CFA205A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8BDCE24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403A75B2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B134926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32C421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B9EACE46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F5E"/>
    <w:rsid w:val="005A5DA7"/>
    <w:rsid w:val="006A0F5E"/>
    <w:rsid w:val="00B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5E"/>
    <w:rPr>
      <w:lang w:eastAsia="ru-RU"/>
    </w:rPr>
  </w:style>
  <w:style w:type="paragraph" w:styleId="1">
    <w:name w:val="heading 1"/>
    <w:basedOn w:val="a"/>
    <w:next w:val="a"/>
    <w:qFormat/>
    <w:rsid w:val="006A0F5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A0F5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A0F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A0F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A0F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A0F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A0F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A0F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A0F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A0F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A0F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A0F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A0F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A0F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A0F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A0F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A0F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A0F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A0F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A0F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A0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A0F5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A0F5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A0F5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0F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A0F5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A0F5E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A0F5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0F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0F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A0F5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A0F5E"/>
  </w:style>
  <w:style w:type="paragraph" w:customStyle="1" w:styleId="Footer">
    <w:name w:val="Footer"/>
    <w:basedOn w:val="a"/>
    <w:link w:val="CaptionChar"/>
    <w:uiPriority w:val="99"/>
    <w:unhideWhenUsed/>
    <w:rsid w:val="006A0F5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A0F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A0F5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A0F5E"/>
  </w:style>
  <w:style w:type="table" w:styleId="ab">
    <w:name w:val="Table Grid"/>
    <w:basedOn w:val="a1"/>
    <w:uiPriority w:val="59"/>
    <w:rsid w:val="006A0F5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A0F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A0F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A0F5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A0F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A0F5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A0F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A0F5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A0F5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A0F5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A0F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A0F5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A0F5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A0F5E"/>
    <w:rPr>
      <w:sz w:val="18"/>
    </w:rPr>
  </w:style>
  <w:style w:type="character" w:styleId="af">
    <w:name w:val="footnote reference"/>
    <w:uiPriority w:val="99"/>
    <w:unhideWhenUsed/>
    <w:rsid w:val="006A0F5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A0F5E"/>
  </w:style>
  <w:style w:type="character" w:customStyle="1" w:styleId="af1">
    <w:name w:val="Текст концевой сноски Знак"/>
    <w:link w:val="af0"/>
    <w:uiPriority w:val="99"/>
    <w:rsid w:val="006A0F5E"/>
    <w:rPr>
      <w:sz w:val="20"/>
    </w:rPr>
  </w:style>
  <w:style w:type="character" w:styleId="af2">
    <w:name w:val="endnote reference"/>
    <w:uiPriority w:val="99"/>
    <w:semiHidden/>
    <w:unhideWhenUsed/>
    <w:rsid w:val="006A0F5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A0F5E"/>
    <w:pPr>
      <w:spacing w:after="57"/>
    </w:pPr>
  </w:style>
  <w:style w:type="paragraph" w:styleId="22">
    <w:name w:val="toc 2"/>
    <w:basedOn w:val="a"/>
    <w:next w:val="a"/>
    <w:uiPriority w:val="39"/>
    <w:unhideWhenUsed/>
    <w:rsid w:val="006A0F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0F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0F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0F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0F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0F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0F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0F5E"/>
    <w:pPr>
      <w:spacing w:after="57"/>
      <w:ind w:left="2268"/>
    </w:pPr>
  </w:style>
  <w:style w:type="paragraph" w:styleId="af3">
    <w:name w:val="TOC Heading"/>
    <w:uiPriority w:val="39"/>
    <w:unhideWhenUsed/>
    <w:rsid w:val="006A0F5E"/>
  </w:style>
  <w:style w:type="paragraph" w:styleId="af4">
    <w:name w:val="table of figures"/>
    <w:basedOn w:val="a"/>
    <w:next w:val="a"/>
    <w:uiPriority w:val="99"/>
    <w:unhideWhenUsed/>
    <w:rsid w:val="006A0F5E"/>
  </w:style>
  <w:style w:type="paragraph" w:styleId="af5">
    <w:name w:val="caption"/>
    <w:basedOn w:val="a"/>
    <w:next w:val="a"/>
    <w:qFormat/>
    <w:rsid w:val="006A0F5E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6A0F5E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6A0F5E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6A0F5E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6A0F5E"/>
  </w:style>
  <w:style w:type="paragraph" w:styleId="afc">
    <w:name w:val="header"/>
    <w:basedOn w:val="a"/>
    <w:link w:val="afd"/>
    <w:uiPriority w:val="99"/>
    <w:rsid w:val="006A0F5E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6A0F5E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6A0F5E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6A0F5E"/>
  </w:style>
  <w:style w:type="numbering" w:customStyle="1" w:styleId="11">
    <w:name w:val="Нет списка1"/>
    <w:next w:val="a2"/>
    <w:uiPriority w:val="99"/>
    <w:semiHidden/>
    <w:unhideWhenUsed/>
    <w:rsid w:val="006A0F5E"/>
  </w:style>
  <w:style w:type="character" w:styleId="aff0">
    <w:name w:val="FollowedHyperlink"/>
    <w:uiPriority w:val="99"/>
    <w:unhideWhenUsed/>
    <w:rsid w:val="006A0F5E"/>
    <w:rPr>
      <w:color w:val="800080"/>
      <w:u w:val="single"/>
    </w:rPr>
  </w:style>
  <w:style w:type="paragraph" w:customStyle="1" w:styleId="xl65">
    <w:name w:val="xl65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6A0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A0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A0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A0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6A0F5E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6A0F5E"/>
    <w:rPr>
      <w:rFonts w:ascii="Courier New" w:hAnsi="Courier New"/>
      <w:sz w:val="26"/>
    </w:rPr>
  </w:style>
  <w:style w:type="paragraph" w:customStyle="1" w:styleId="ConsPlusNormal">
    <w:name w:val="ConsPlusNormal"/>
    <w:rsid w:val="006A0F5E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A0F5E"/>
  </w:style>
  <w:style w:type="numbering" w:customStyle="1" w:styleId="111">
    <w:name w:val="Нет списка111"/>
    <w:next w:val="a2"/>
    <w:uiPriority w:val="99"/>
    <w:semiHidden/>
    <w:unhideWhenUsed/>
    <w:rsid w:val="006A0F5E"/>
  </w:style>
  <w:style w:type="paragraph" w:customStyle="1" w:styleId="font5">
    <w:name w:val="font5"/>
    <w:basedOn w:val="a"/>
    <w:rsid w:val="006A0F5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F5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F5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6A0F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6A0F5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6A0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6A0F5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6A0F5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6A0F5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6A0F5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6A0F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6A0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A0F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A0F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A0F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A0F5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A0F5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A0F5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6A0F5E"/>
  </w:style>
  <w:style w:type="numbering" w:customStyle="1" w:styleId="30">
    <w:name w:val="Нет списка3"/>
    <w:next w:val="a2"/>
    <w:uiPriority w:val="99"/>
    <w:semiHidden/>
    <w:unhideWhenUsed/>
    <w:rsid w:val="006A0F5E"/>
  </w:style>
  <w:style w:type="paragraph" w:customStyle="1" w:styleId="font6">
    <w:name w:val="font6"/>
    <w:basedOn w:val="a"/>
    <w:rsid w:val="006A0F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6A0F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6A0F5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6A0F5E"/>
  </w:style>
  <w:style w:type="character" w:customStyle="1" w:styleId="afa">
    <w:name w:val="Нижний колонтитул Знак"/>
    <w:link w:val="af9"/>
    <w:uiPriority w:val="99"/>
    <w:rsid w:val="006A0F5E"/>
  </w:style>
  <w:style w:type="paragraph" w:customStyle="1" w:styleId="style5">
    <w:name w:val="style5"/>
    <w:basedOn w:val="a"/>
    <w:rsid w:val="006A0F5E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b"/>
    <w:uiPriority w:val="59"/>
    <w:rsid w:val="006A0F5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 (веб)1"/>
    <w:basedOn w:val="xl80"/>
    <w:uiPriority w:val="99"/>
    <w:unhideWhenUsed/>
    <w:rsid w:val="006A0F5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left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Администрация г. Перми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2025-03-10T09:11:00Z</dcterms:created>
  <dcterms:modified xsi:type="dcterms:W3CDTF">2025-03-10T09:11:00Z</dcterms:modified>
  <cp:version>917504</cp:version>
</cp:coreProperties>
</file>