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2A" w:rsidRDefault="004A682A">
      <w:pPr>
        <w:pStyle w:val="af5"/>
        <w:rPr>
          <w:color w:val="000000" w:themeColor="text1"/>
          <w:sz w:val="24"/>
        </w:rPr>
      </w:pPr>
      <w:r w:rsidRPr="004A682A">
        <w:rPr>
          <w:color w:val="000000" w:themeColor="text1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0;margin-top:0;width:50pt;height:50pt;z-index:25165619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4A682A">
        <w:rPr>
          <w:color w:val="000000" w:themeColor="text1"/>
          <w:szCs w:val="28"/>
        </w:rPr>
        <w:pict>
          <v:shape id="_x0000_i0" o:spid="_x0000_s1032" type="#_x0000_t75" style="position:absolute;left:0;text-align:left;margin-left:232.35pt;margin-top:-43.1pt;width:32.05pt;height:39pt;z-index:251659264">
            <v:imagedata r:id="rId8" o:title=""/>
            <v:path textboxrect="0,0,0,0"/>
          </v:shape>
        </w:pict>
      </w:r>
      <w:r w:rsidRPr="004A682A">
        <w:rPr>
          <w:color w:val="000000" w:themeColor="text1"/>
          <w:sz w:val="20"/>
        </w:rPr>
        <w:pict>
          <v:group id="group 2" o:spid="_x0000_s1026" style="position:absolute;left:0;text-align:left;margin-left:.6pt;margin-top:-43.1pt;width:494.95pt;height:130.85pt;z-index:251658240" coordorigin="14,6" coordsize="98,26"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9" type="#_x0000_t202" style="position:absolute;left:14;top:6;width:98;height:26;visibility:visible" stroked="f">
              <v:textbox inset="0,0,0,0">
                <w:txbxContent>
                  <w:p w:rsidR="004A682A" w:rsidRDefault="004A682A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lang w:val="en-US"/>
                      </w:rPr>
                    </w:pPr>
                    <w:r w:rsidRPr="004A682A">
                      <w:pict>
                        <v:shape id="_x0000_i1025" type="#_x0000_t75" style="width:32.25pt;height:40.5pt;mso-wrap-distance-left:0;mso-wrap-distance-top:0;mso-wrap-distance-right:0;mso-wrap-distance-bottom:0">
                          <v:imagedata r:id="rId9" o:title=""/>
                          <v:path textboxrect="0,0,0,0"/>
                        </v:shape>
                      </w:pict>
                    </w:r>
                  </w:p>
                  <w:p w:rsidR="004A682A" w:rsidRDefault="0046301E">
                    <w:pPr>
                      <w:pStyle w:val="Caption"/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4A682A" w:rsidRDefault="0046301E">
                    <w:pPr>
                      <w:widowControl w:val="0"/>
                      <w:spacing w:line="360" w:lineRule="exact"/>
                      <w:jc w:val="center"/>
                      <w:rPr>
                        <w:szCs w:val="28"/>
                      </w:rPr>
                    </w:pPr>
                    <w:proofErr w:type="gramStart"/>
                    <w:r>
                      <w:rPr>
                        <w:szCs w:val="28"/>
                      </w:rPr>
                      <w:t>П</w:t>
                    </w:r>
                    <w:proofErr w:type="gramEnd"/>
                    <w:r>
                      <w:rPr>
                        <w:szCs w:val="28"/>
                      </w:rPr>
                      <w:t xml:space="preserve"> О С Т А Н О В Л Е Н И Е</w:t>
                    </w:r>
                  </w:p>
                  <w:p w:rsidR="004A682A" w:rsidRDefault="004A682A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</w:txbxContent>
              </v:textbox>
            </v:shape>
            <v:shape id="shape 4" o:spid="_x0000_s1028" type="#_x0000_t202" style="position:absolute;left:18;top:27;width:24;height:4;visibility:visible" filled="f" stroked="f">
              <v:textbox inset="0,0,0,0">
                <w:txbxContent>
                  <w:p w:rsidR="004A682A" w:rsidRDefault="004A682A">
                    <w:pPr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shape 5" o:spid="_x0000_s1027" type="#_x0000_t202" style="position:absolute;left:92;top:27;width:17;height:4;visibility:visible" stroked="f">
              <v:textbox inset="0,0,0,0">
                <w:txbxContent>
                  <w:p w:rsidR="004A682A" w:rsidRDefault="004A682A">
                    <w:pPr>
                      <w:jc w:val="right"/>
                      <w:rPr>
                        <w:szCs w:val="28"/>
                        <w:u w:val="single"/>
                      </w:rPr>
                    </w:pPr>
                  </w:p>
                </w:txbxContent>
              </v:textbox>
            </v:shape>
          </v:group>
        </w:pict>
      </w:r>
      <w:r>
        <w:rPr>
          <w:noProof/>
          <w:color w:val="000000" w:themeColor="text1"/>
          <w:sz w:val="24"/>
        </w:rPr>
        <w:pict>
          <v:shape id="_x0000_s1031" type="#_x0000_t75" style="position:absolute;left:0;text-align:left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:rsidR="004A682A" w:rsidRDefault="004A682A">
      <w:pPr>
        <w:pStyle w:val="af5"/>
        <w:rPr>
          <w:color w:val="000000" w:themeColor="text1"/>
          <w:sz w:val="24"/>
        </w:rPr>
      </w:pPr>
    </w:p>
    <w:p w:rsidR="004A682A" w:rsidRDefault="004A682A">
      <w:pPr>
        <w:rPr>
          <w:color w:val="000000" w:themeColor="text1"/>
          <w:sz w:val="24"/>
        </w:rPr>
      </w:pPr>
    </w:p>
    <w:p w:rsidR="004A682A" w:rsidRDefault="004A682A">
      <w:pPr>
        <w:rPr>
          <w:color w:val="000000" w:themeColor="text1"/>
          <w:sz w:val="24"/>
        </w:rPr>
      </w:pPr>
    </w:p>
    <w:p w:rsidR="004A682A" w:rsidRDefault="004A682A">
      <w:pPr>
        <w:spacing w:line="240" w:lineRule="exact"/>
        <w:ind w:right="4959" w:firstLine="0"/>
        <w:rPr>
          <w:color w:val="000000" w:themeColor="text1"/>
          <w:sz w:val="24"/>
        </w:rPr>
      </w:pPr>
    </w:p>
    <w:p w:rsidR="004A682A" w:rsidRDefault="004A682A">
      <w:pPr>
        <w:spacing w:line="240" w:lineRule="exact"/>
        <w:ind w:right="4959" w:firstLine="0"/>
        <w:rPr>
          <w:color w:val="000000" w:themeColor="text1"/>
          <w:szCs w:val="28"/>
        </w:rPr>
      </w:pPr>
    </w:p>
    <w:p w:rsidR="004A682A" w:rsidRDefault="004A682A">
      <w:pPr>
        <w:spacing w:line="240" w:lineRule="exact"/>
        <w:ind w:right="4959" w:firstLine="0"/>
        <w:rPr>
          <w:color w:val="000000" w:themeColor="text1"/>
          <w:szCs w:val="28"/>
        </w:rPr>
      </w:pPr>
    </w:p>
    <w:p w:rsidR="004A682A" w:rsidRDefault="004A682A">
      <w:pPr>
        <w:pStyle w:val="af5"/>
        <w:spacing w:line="240" w:lineRule="exact"/>
        <w:ind w:right="4959" w:firstLine="0"/>
        <w:rPr>
          <w:color w:val="000000" w:themeColor="text1"/>
          <w:szCs w:val="28"/>
        </w:rPr>
      </w:pPr>
    </w:p>
    <w:p w:rsidR="004A682A" w:rsidRDefault="0046301E">
      <w:pPr>
        <w:pStyle w:val="af5"/>
        <w:spacing w:line="240" w:lineRule="exact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Об утверждении Порядка оплаты </w:t>
      </w:r>
    </w:p>
    <w:p w:rsidR="004A682A" w:rsidRDefault="0046301E">
      <w:pPr>
        <w:pStyle w:val="af5"/>
        <w:spacing w:line="240" w:lineRule="exact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проезда на </w:t>
      </w:r>
      <w:proofErr w:type="gramStart"/>
      <w:r>
        <w:rPr>
          <w:b/>
          <w:color w:val="000000" w:themeColor="text1"/>
        </w:rPr>
        <w:t>муниципальных</w:t>
      </w:r>
      <w:proofErr w:type="gramEnd"/>
      <w:r>
        <w:rPr>
          <w:b/>
          <w:color w:val="000000" w:themeColor="text1"/>
        </w:rPr>
        <w:t xml:space="preserve"> </w:t>
      </w:r>
    </w:p>
    <w:p w:rsidR="004A682A" w:rsidRDefault="0046301E">
      <w:pPr>
        <w:pStyle w:val="af5"/>
        <w:spacing w:line="240" w:lineRule="exact"/>
        <w:ind w:firstLine="0"/>
        <w:jc w:val="left"/>
        <w:rPr>
          <w:b/>
          <w:bCs/>
          <w:color w:val="000000" w:themeColor="text1"/>
        </w:rPr>
      </w:pPr>
      <w:proofErr w:type="gramStart"/>
      <w:r>
        <w:rPr>
          <w:b/>
          <w:color w:val="000000" w:themeColor="text1"/>
        </w:rPr>
        <w:t>маршрутах</w:t>
      </w:r>
      <w:proofErr w:type="gramEnd"/>
      <w:r>
        <w:rPr>
          <w:b/>
          <w:color w:val="000000" w:themeColor="text1"/>
        </w:rPr>
        <w:t xml:space="preserve"> регулярных</w:t>
      </w:r>
    </w:p>
    <w:p w:rsidR="004A682A" w:rsidRDefault="0046301E">
      <w:pPr>
        <w:pStyle w:val="af5"/>
        <w:spacing w:line="240" w:lineRule="exact"/>
        <w:ind w:firstLine="0"/>
        <w:jc w:val="left"/>
        <w:rPr>
          <w:b/>
          <w:bCs/>
          <w:color w:val="000000" w:themeColor="text1"/>
        </w:rPr>
      </w:pPr>
      <w:r>
        <w:rPr>
          <w:b/>
          <w:color w:val="000000" w:themeColor="text1"/>
        </w:rPr>
        <w:t>перевозок города Перми и признании</w:t>
      </w:r>
    </w:p>
    <w:p w:rsidR="004A682A" w:rsidRDefault="0046301E">
      <w:pPr>
        <w:pStyle w:val="af5"/>
        <w:spacing w:line="240" w:lineRule="exact"/>
        <w:ind w:firstLine="0"/>
        <w:jc w:val="left"/>
        <w:rPr>
          <w:b/>
          <w:bCs/>
          <w:color w:val="000000" w:themeColor="text1"/>
        </w:rPr>
      </w:pPr>
      <w:proofErr w:type="gramStart"/>
      <w:r>
        <w:rPr>
          <w:b/>
          <w:color w:val="000000" w:themeColor="text1"/>
        </w:rPr>
        <w:t>утратившими</w:t>
      </w:r>
      <w:proofErr w:type="gramEnd"/>
      <w:r>
        <w:rPr>
          <w:b/>
          <w:color w:val="000000" w:themeColor="text1"/>
        </w:rPr>
        <w:t xml:space="preserve"> силу некоторых</w:t>
      </w:r>
    </w:p>
    <w:p w:rsidR="004A682A" w:rsidRDefault="0046301E">
      <w:pPr>
        <w:pStyle w:val="af5"/>
        <w:spacing w:line="240" w:lineRule="exact"/>
        <w:ind w:firstLine="0"/>
        <w:jc w:val="left"/>
        <w:rPr>
          <w:b/>
          <w:bCs/>
          <w:color w:val="000000" w:themeColor="text1"/>
        </w:rPr>
      </w:pPr>
      <w:r>
        <w:rPr>
          <w:b/>
          <w:color w:val="000000" w:themeColor="text1"/>
        </w:rPr>
        <w:t>постановлений администрации</w:t>
      </w:r>
    </w:p>
    <w:p w:rsidR="004A682A" w:rsidRDefault="0046301E">
      <w:pPr>
        <w:pStyle w:val="af5"/>
        <w:spacing w:line="240" w:lineRule="exact"/>
        <w:ind w:firstLine="0"/>
        <w:jc w:val="left"/>
        <w:rPr>
          <w:b/>
          <w:bCs/>
          <w:color w:val="000000" w:themeColor="text1"/>
        </w:rPr>
      </w:pPr>
      <w:r>
        <w:rPr>
          <w:b/>
          <w:color w:val="000000" w:themeColor="text1"/>
        </w:rPr>
        <w:t>города Перми в сфере</w:t>
      </w:r>
    </w:p>
    <w:p w:rsidR="004A682A" w:rsidRDefault="0046301E">
      <w:pPr>
        <w:pStyle w:val="af5"/>
        <w:spacing w:line="240" w:lineRule="exact"/>
        <w:ind w:firstLine="0"/>
        <w:jc w:val="left"/>
        <w:rPr>
          <w:b/>
          <w:bCs/>
          <w:color w:val="000000" w:themeColor="text1"/>
        </w:rPr>
      </w:pPr>
      <w:r>
        <w:rPr>
          <w:b/>
          <w:color w:val="000000" w:themeColor="text1"/>
        </w:rPr>
        <w:t>транспортного обслуживания</w:t>
      </w:r>
    </w:p>
    <w:p w:rsidR="004A682A" w:rsidRDefault="0046301E">
      <w:pPr>
        <w:pStyle w:val="af5"/>
        <w:spacing w:line="240" w:lineRule="exact"/>
        <w:ind w:firstLine="0"/>
        <w:jc w:val="left"/>
        <w:rPr>
          <w:b/>
          <w:bCs/>
          <w:color w:val="000000" w:themeColor="text1"/>
        </w:rPr>
      </w:pPr>
      <w:r>
        <w:rPr>
          <w:b/>
          <w:color w:val="000000" w:themeColor="text1"/>
        </w:rPr>
        <w:t>населения на территории</w:t>
      </w:r>
    </w:p>
    <w:p w:rsidR="004A682A" w:rsidRDefault="0046301E">
      <w:pPr>
        <w:pStyle w:val="af5"/>
        <w:spacing w:line="240" w:lineRule="exact"/>
        <w:ind w:firstLine="0"/>
        <w:jc w:val="left"/>
        <w:rPr>
          <w:color w:val="000000" w:themeColor="text1"/>
        </w:rPr>
      </w:pPr>
      <w:r>
        <w:rPr>
          <w:b/>
          <w:color w:val="000000" w:themeColor="text1"/>
        </w:rPr>
        <w:t>города Перми</w:t>
      </w:r>
    </w:p>
    <w:p w:rsidR="004A682A" w:rsidRDefault="004A682A">
      <w:pPr>
        <w:pStyle w:val="af5"/>
        <w:spacing w:line="240" w:lineRule="exact"/>
        <w:ind w:right="4959" w:firstLine="0"/>
        <w:rPr>
          <w:color w:val="000000" w:themeColor="text1"/>
        </w:rPr>
      </w:pPr>
    </w:p>
    <w:p w:rsidR="004A682A" w:rsidRDefault="004A682A">
      <w:pPr>
        <w:pStyle w:val="af5"/>
        <w:spacing w:line="240" w:lineRule="exact"/>
        <w:ind w:right="4959" w:firstLine="0"/>
        <w:rPr>
          <w:color w:val="000000" w:themeColor="text1"/>
        </w:rPr>
      </w:pPr>
    </w:p>
    <w:p w:rsidR="004A682A" w:rsidRDefault="004A682A">
      <w:pPr>
        <w:pStyle w:val="af5"/>
        <w:spacing w:line="240" w:lineRule="exact"/>
        <w:ind w:right="4959" w:firstLine="0"/>
        <w:rPr>
          <w:color w:val="000000" w:themeColor="text1"/>
        </w:rPr>
      </w:pPr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соответствии с Федеральным законом от 06 октября 2003 г. № 131-ФЗ </w:t>
      </w:r>
      <w:r>
        <w:rPr>
          <w:color w:val="000000" w:themeColor="text1"/>
        </w:rPr>
        <w:br/>
        <w:t xml:space="preserve">«Об общих принципах организации местного самоуправления в Российской Федерации», Законом Пермского </w:t>
      </w:r>
      <w:r>
        <w:rPr>
          <w:color w:val="000000" w:themeColor="text1"/>
        </w:rPr>
        <w:t>края от 12 октября 2006 г. № 19-КЗ «Об основах организации транспортного обслуживания населения на территории Пермского края», Уставом города Перми, решением Пермской городской Думы от 24 мая 2016 г. № 96 «Об утверждении Правил организации транспортного об</w:t>
      </w:r>
      <w:r>
        <w:rPr>
          <w:color w:val="000000" w:themeColor="text1"/>
        </w:rPr>
        <w:t>служивания населения автомобильным</w:t>
      </w:r>
      <w:proofErr w:type="gramEnd"/>
      <w:r>
        <w:rPr>
          <w:color w:val="000000" w:themeColor="text1"/>
        </w:rPr>
        <w:t xml:space="preserve"> транспортом и городским наземным электрическим транспортом в городе Перми», </w:t>
      </w:r>
      <w:r>
        <w:rPr>
          <w:color w:val="000000" w:themeColor="text1"/>
          <w:szCs w:val="28"/>
        </w:rPr>
        <w:t xml:space="preserve">в целях актуализации нормативных правовых актов в сфере </w:t>
      </w:r>
      <w:proofErr w:type="gramStart"/>
      <w:r>
        <w:rPr>
          <w:color w:val="000000" w:themeColor="text1"/>
          <w:szCs w:val="28"/>
        </w:rPr>
        <w:t>организации транспортного обслуживания населения города Перми</w:t>
      </w:r>
      <w:proofErr w:type="gramEnd"/>
    </w:p>
    <w:p w:rsidR="004A682A" w:rsidRDefault="0046301E">
      <w:pPr>
        <w:ind w:firstLine="0"/>
        <w:rPr>
          <w:color w:val="000000" w:themeColor="text1"/>
        </w:rPr>
      </w:pPr>
      <w:r>
        <w:rPr>
          <w:color w:val="000000" w:themeColor="text1"/>
        </w:rPr>
        <w:t>администрация города Перми ПОСТАНОВЛЯЕТ: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 Утвердить прилагаемый Порядок оплаты проезда на муниципальных маршрутах регулярных перевозок города Перми.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2. Признать утратившими силу постановления администрации города Перми:</w:t>
      </w:r>
    </w:p>
    <w:p w:rsidR="004A682A" w:rsidRDefault="0046301E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30 сентября 2016 г. № 752 «О ре</w:t>
      </w:r>
      <w:r>
        <w:rPr>
          <w:color w:val="000000" w:themeColor="text1"/>
          <w:szCs w:val="28"/>
        </w:rPr>
        <w:t>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</w:p>
    <w:p w:rsidR="004A682A" w:rsidRDefault="0046301E">
      <w:pPr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от 30 декабря 2016 г. № 1219 «О внесении изменений в Порядок предоставлен</w:t>
      </w:r>
      <w:r>
        <w:rPr>
          <w:color w:val="000000" w:themeColor="text1"/>
          <w:szCs w:val="28"/>
        </w:rPr>
        <w:t>ия дополнительной меры социальной поддержки для отдельных категорий граждан, постоянно или преимущественно проживающих в городе Перми, в виде права на приобретение льготного проездного документа для проезда по муниципальным маршрутам регулярных перевозок г</w:t>
      </w:r>
      <w:r>
        <w:rPr>
          <w:color w:val="000000" w:themeColor="text1"/>
          <w:szCs w:val="28"/>
        </w:rPr>
        <w:t>орода Перми по регулируемым тарифам, утвержденный постановлением администрации города Перми от 30.09.2016 № 752»;</w:t>
      </w:r>
      <w:proofErr w:type="gramEnd"/>
    </w:p>
    <w:p w:rsidR="004A682A" w:rsidRDefault="0046301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 xml:space="preserve">от 18 января 2017 г. № 39 «Об утверждении Правил технологического присоединения и информационного обмена данных в информационной системе </w:t>
      </w:r>
      <w:r>
        <w:rPr>
          <w:color w:val="000000" w:themeColor="text1"/>
          <w:szCs w:val="28"/>
        </w:rPr>
        <w:lastRenderedPageBreak/>
        <w:t>учета</w:t>
      </w:r>
      <w:r>
        <w:rPr>
          <w:color w:val="000000" w:themeColor="text1"/>
          <w:szCs w:val="28"/>
        </w:rPr>
        <w:t xml:space="preserve"> пассажиропотока на муниципальных маршрутах регулярных перевозок города Перми»;</w:t>
      </w:r>
    </w:p>
    <w:p w:rsidR="004A682A" w:rsidRDefault="0046301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>от 26 мая 2017 г. № 410 «О внесении изменений в отдельные правовые акты администрации города Перми»;</w:t>
      </w:r>
    </w:p>
    <w:p w:rsidR="004A682A" w:rsidRDefault="0046301E">
      <w:pPr>
        <w:rPr>
          <w:color w:val="000000" w:themeColor="text1"/>
          <w:sz w:val="14"/>
          <w:szCs w:val="12"/>
        </w:rPr>
      </w:pPr>
      <w:proofErr w:type="gramStart"/>
      <w:r>
        <w:rPr>
          <w:color w:val="000000" w:themeColor="text1"/>
          <w:szCs w:val="28"/>
        </w:rPr>
        <w:t>от 06 апреля 2018 г. № 219 «О внесении изменений в Порядок предоставления д</w:t>
      </w:r>
      <w:r>
        <w:rPr>
          <w:color w:val="000000" w:themeColor="text1"/>
          <w:szCs w:val="28"/>
        </w:rPr>
        <w:t>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Перми, утвержденный постановлением администрации города Перми от 30.09.2016 № 752 «О реализ</w:t>
      </w:r>
      <w:r>
        <w:rPr>
          <w:color w:val="000000" w:themeColor="text1"/>
          <w:szCs w:val="28"/>
        </w:rPr>
        <w:t>ации дополнительной меры социальной поддержки для отдельных категорий лиц на оплату проезда по муниципальным маршрутам регулярных перевозок по</w:t>
      </w:r>
      <w:proofErr w:type="gramEnd"/>
      <w:r>
        <w:rPr>
          <w:color w:val="000000" w:themeColor="text1"/>
          <w:szCs w:val="28"/>
        </w:rPr>
        <w:t xml:space="preserve"> регулируемым тарифам города Перми»;</w:t>
      </w:r>
    </w:p>
    <w:p w:rsidR="004A682A" w:rsidRDefault="0046301E">
      <w:pPr>
        <w:rPr>
          <w:color w:val="000000" w:themeColor="text1"/>
          <w:sz w:val="14"/>
          <w:szCs w:val="14"/>
        </w:rPr>
      </w:pPr>
      <w:r>
        <w:rPr>
          <w:color w:val="000000" w:themeColor="text1"/>
          <w:szCs w:val="28"/>
        </w:rPr>
        <w:t>от 16 мая 2019 г. № 181-П «О внесении изменений в постановление администрации</w:t>
      </w:r>
      <w:r>
        <w:rPr>
          <w:color w:val="000000" w:themeColor="text1"/>
          <w:szCs w:val="28"/>
        </w:rPr>
        <w:t xml:space="preserve">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</w:p>
    <w:p w:rsidR="004A682A" w:rsidRDefault="0046301E">
      <w:pPr>
        <w:rPr>
          <w:color w:val="000000" w:themeColor="text1"/>
          <w:sz w:val="14"/>
          <w:szCs w:val="14"/>
        </w:rPr>
      </w:pPr>
      <w:r>
        <w:rPr>
          <w:color w:val="000000" w:themeColor="text1"/>
          <w:szCs w:val="28"/>
        </w:rPr>
        <w:t>от 28 мая 2019 г. № 222 «О внесени</w:t>
      </w:r>
      <w:r>
        <w:rPr>
          <w:color w:val="000000" w:themeColor="text1"/>
          <w:szCs w:val="28"/>
        </w:rPr>
        <w:t xml:space="preserve">и изменений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утвержденные постановлением администрации города Перми </w:t>
      </w:r>
      <w:r>
        <w:rPr>
          <w:color w:val="000000" w:themeColor="text1"/>
          <w:szCs w:val="28"/>
        </w:rPr>
        <w:br/>
        <w:t>от 18.</w:t>
      </w:r>
      <w:r>
        <w:rPr>
          <w:color w:val="000000" w:themeColor="text1"/>
          <w:szCs w:val="28"/>
        </w:rPr>
        <w:t>01.2017 № 39»;</w:t>
      </w:r>
    </w:p>
    <w:p w:rsidR="004A682A" w:rsidRDefault="0046301E">
      <w:pPr>
        <w:rPr>
          <w:color w:val="000000" w:themeColor="text1"/>
          <w:sz w:val="14"/>
          <w:szCs w:val="14"/>
        </w:rPr>
      </w:pPr>
      <w:r>
        <w:rPr>
          <w:color w:val="000000" w:themeColor="text1"/>
          <w:szCs w:val="28"/>
        </w:rPr>
        <w:t>от 13 сентября 2019 г. № 559 «О внесении изменений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</w:t>
      </w:r>
      <w:r>
        <w:rPr>
          <w:color w:val="000000" w:themeColor="text1"/>
          <w:szCs w:val="28"/>
        </w:rPr>
        <w:t>нные постановлением администрации города Перми от 18.01.2017 № 39»;</w:t>
      </w:r>
    </w:p>
    <w:p w:rsidR="004A682A" w:rsidRDefault="0046301E">
      <w:pPr>
        <w:rPr>
          <w:color w:val="000000" w:themeColor="text1"/>
          <w:sz w:val="14"/>
          <w:szCs w:val="14"/>
        </w:rPr>
      </w:pPr>
      <w:r>
        <w:rPr>
          <w:color w:val="000000" w:themeColor="text1"/>
          <w:szCs w:val="28"/>
        </w:rPr>
        <w:t>о</w:t>
      </w:r>
      <w:r>
        <w:rPr>
          <w:color w:val="000000" w:themeColor="text1"/>
          <w:szCs w:val="28"/>
        </w:rPr>
        <w:t>т 26 ноября 2019 г. № 935 «Об утверждении Порядка проезда на муниципальных маршрутах регулярных перевозок по регулируемым тарифам города Перми с использованием транспортной карты и о внесении изменений в отдельные правовые акты администрации города Перми»;</w:t>
      </w:r>
    </w:p>
    <w:p w:rsidR="004A682A" w:rsidRDefault="0046301E">
      <w:pPr>
        <w:rPr>
          <w:color w:val="000000" w:themeColor="text1"/>
          <w:sz w:val="14"/>
          <w:szCs w:val="14"/>
        </w:rPr>
      </w:pPr>
      <w:r>
        <w:rPr>
          <w:color w:val="000000" w:themeColor="text1"/>
          <w:szCs w:val="28"/>
        </w:rPr>
        <w:t>от 28 февраля 2020 г. № 184 «О внесении изменений в отдельные правовые акты администрации города Перми по вопросам регулярных перевозок по муниципальным маршрутам города Перми»;</w:t>
      </w:r>
    </w:p>
    <w:p w:rsidR="004A682A" w:rsidRDefault="0046301E">
      <w:pPr>
        <w:rPr>
          <w:color w:val="000000" w:themeColor="text1"/>
          <w:sz w:val="14"/>
          <w:szCs w:val="14"/>
        </w:rPr>
      </w:pPr>
      <w:r>
        <w:rPr>
          <w:color w:val="000000" w:themeColor="text1"/>
          <w:szCs w:val="28"/>
        </w:rPr>
        <w:t xml:space="preserve">от 27 октября 2020 г. № 1089 «О внесении изменений в отдельные правовые акты </w:t>
      </w:r>
      <w:r>
        <w:rPr>
          <w:color w:val="000000" w:themeColor="text1"/>
          <w:szCs w:val="28"/>
        </w:rPr>
        <w:t>администрации города Перми по вопросам регулярных перевозок по муниципальным маршрутам города Перми»;</w:t>
      </w:r>
    </w:p>
    <w:p w:rsidR="004A682A" w:rsidRDefault="0046301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 xml:space="preserve">от 31 декабря 2020 г. № 1367 «О внесении изменений в Порядок проезда на муниципальных маршрутах регулярных перевозок по регулируемым тарифам города Перми </w:t>
      </w:r>
      <w:r>
        <w:rPr>
          <w:color w:val="000000" w:themeColor="text1"/>
          <w:szCs w:val="28"/>
        </w:rPr>
        <w:t>с использованием транспортной карты, утвержденный постановлением администрации города Перми от 26.11.2019 № 935»;</w:t>
      </w:r>
    </w:p>
    <w:p w:rsidR="004A682A" w:rsidRDefault="0046301E">
      <w:pPr>
        <w:rPr>
          <w:color w:val="000000" w:themeColor="text1"/>
          <w:sz w:val="14"/>
          <w:szCs w:val="14"/>
        </w:rPr>
      </w:pPr>
      <w:r>
        <w:rPr>
          <w:color w:val="000000" w:themeColor="text1"/>
          <w:szCs w:val="28"/>
        </w:rPr>
        <w:t>от 09 февраля 2021 г. № 51 «О внесении изменений в Правила технологического присоединения и информационного обмена данных в информационной сис</w:t>
      </w:r>
      <w:r>
        <w:rPr>
          <w:color w:val="000000" w:themeColor="text1"/>
          <w:szCs w:val="28"/>
        </w:rPr>
        <w:t xml:space="preserve">теме учета пассажиропотока на муниципальных маршрутах </w:t>
      </w:r>
      <w:r>
        <w:rPr>
          <w:color w:val="000000" w:themeColor="text1"/>
          <w:szCs w:val="28"/>
        </w:rPr>
        <w:lastRenderedPageBreak/>
        <w:t>регулярных перевозок города Перми, утвержденные постановлением администрации города Перми от 18.01.2017 № 39»;</w:t>
      </w:r>
    </w:p>
    <w:p w:rsidR="004A682A" w:rsidRDefault="0046301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>от 16 ноября 2021 г. № 1009 «О внесении изменений в отдельные постановления администрации г</w:t>
      </w:r>
      <w:r>
        <w:rPr>
          <w:color w:val="000000" w:themeColor="text1"/>
          <w:szCs w:val="28"/>
        </w:rPr>
        <w:t xml:space="preserve">орода Перми в сфере </w:t>
      </w:r>
      <w:proofErr w:type="gramStart"/>
      <w:r>
        <w:rPr>
          <w:color w:val="000000" w:themeColor="text1"/>
          <w:szCs w:val="28"/>
        </w:rPr>
        <w:t>организации транспортного обслуживания населения города Перми</w:t>
      </w:r>
      <w:proofErr w:type="gramEnd"/>
      <w:r>
        <w:rPr>
          <w:color w:val="000000" w:themeColor="text1"/>
          <w:szCs w:val="28"/>
        </w:rPr>
        <w:t>»;</w:t>
      </w:r>
    </w:p>
    <w:p w:rsidR="004A682A" w:rsidRDefault="0046301E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28 декабря 2021 г. № 1245 «О внесении изменений в отдельные постановления администрации города Перми в сфере организации оплаты проезда на муниципальных маршрутах регуля</w:t>
      </w:r>
      <w:r>
        <w:rPr>
          <w:color w:val="000000" w:themeColor="text1"/>
          <w:szCs w:val="28"/>
        </w:rPr>
        <w:t>рных перевозок города Перми»;</w:t>
      </w:r>
    </w:p>
    <w:p w:rsidR="004A682A" w:rsidRDefault="0046301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Cs w:val="28"/>
        </w:rPr>
        <w:t>от 16 марта 2022 г. № 176 «О внесении изменений в Порядок проезда на муниципальных маршрутах регулярных перевозок по регулируемым тарифам города Перми с использованием транспортной карты, утвержденный постановлением администра</w:t>
      </w:r>
      <w:r>
        <w:rPr>
          <w:color w:val="000000" w:themeColor="text1"/>
          <w:szCs w:val="28"/>
        </w:rPr>
        <w:t>ции города Перми от 26.11.2019 № 935»;</w:t>
      </w:r>
    </w:p>
    <w:p w:rsidR="004A682A" w:rsidRDefault="0046301E">
      <w:pPr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от 12 мая 2022 г. № 352 «О внесении изменений в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</w:t>
      </w:r>
      <w:r>
        <w:rPr>
          <w:color w:val="000000" w:themeColor="text1"/>
          <w:szCs w:val="28"/>
        </w:rPr>
        <w:t>емым тарифам города Перми, утвержденный постановлением администрации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</w:t>
      </w:r>
      <w:proofErr w:type="gramEnd"/>
      <w:r>
        <w:rPr>
          <w:color w:val="000000" w:themeColor="text1"/>
          <w:szCs w:val="28"/>
        </w:rPr>
        <w:t xml:space="preserve"> ре</w:t>
      </w:r>
      <w:r>
        <w:rPr>
          <w:color w:val="000000" w:themeColor="text1"/>
          <w:szCs w:val="28"/>
        </w:rPr>
        <w:t>гулируемым тарифам города Перми»;</w:t>
      </w:r>
    </w:p>
    <w:p w:rsidR="004A682A" w:rsidRDefault="0046301E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30 июня 2023 г. № 559 «О внесении изменений в отдельные постановления администрации города Перми в сфере организации оплаты проезда на муниципальных маршрутах регулярных перевозок города Перми»;</w:t>
      </w:r>
    </w:p>
    <w:p w:rsidR="004A682A" w:rsidRDefault="0046301E">
      <w:pPr>
        <w:rPr>
          <w:color w:val="000000" w:themeColor="text1"/>
          <w:sz w:val="20"/>
          <w:szCs w:val="18"/>
        </w:rPr>
      </w:pPr>
      <w:r>
        <w:rPr>
          <w:color w:val="000000" w:themeColor="text1"/>
          <w:szCs w:val="28"/>
        </w:rPr>
        <w:t xml:space="preserve">от 09 августа 2023 г. № </w:t>
      </w:r>
      <w:r>
        <w:rPr>
          <w:color w:val="000000" w:themeColor="text1"/>
          <w:szCs w:val="28"/>
        </w:rPr>
        <w:t>680 «О внесении изменений в Правила технологического присоединения и информационного обмена данных в информационной системе учета пассажиропотока на муниципальных маршрутах регулярных перевозок города Перми, утвержденные постановлением администрации города</w:t>
      </w:r>
      <w:r>
        <w:rPr>
          <w:color w:val="000000" w:themeColor="text1"/>
          <w:szCs w:val="28"/>
        </w:rPr>
        <w:t xml:space="preserve"> Перми от 18.01.2017 № 39»;</w:t>
      </w:r>
    </w:p>
    <w:p w:rsidR="004A682A" w:rsidRDefault="0046301E">
      <w:pPr>
        <w:rPr>
          <w:color w:val="000000" w:themeColor="text1"/>
          <w:szCs w:val="28"/>
        </w:rPr>
      </w:pPr>
      <w:proofErr w:type="gramStart"/>
      <w:r>
        <w:rPr>
          <w:color w:val="000000" w:themeColor="text1"/>
          <w:szCs w:val="28"/>
        </w:rPr>
        <w:t>от 10 апреля 2024 г. № 272 «О внесении изменений в Порядок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</w:t>
      </w:r>
      <w:r>
        <w:rPr>
          <w:color w:val="000000" w:themeColor="text1"/>
          <w:szCs w:val="28"/>
        </w:rPr>
        <w:t>ифам города Перми, утвержденный постановлением администрации города Перми от 30.09.2016 № 752 «О реализации дополнительной меры социальной поддержки для отдельных категорий лиц на оплату проезда по муниципальным маршрутам регулярных перевозок по</w:t>
      </w:r>
      <w:proofErr w:type="gramEnd"/>
      <w:r>
        <w:rPr>
          <w:color w:val="000000" w:themeColor="text1"/>
          <w:szCs w:val="28"/>
        </w:rPr>
        <w:t xml:space="preserve"> регулируем</w:t>
      </w:r>
      <w:r>
        <w:rPr>
          <w:color w:val="000000" w:themeColor="text1"/>
          <w:szCs w:val="28"/>
        </w:rPr>
        <w:t>ым тарифам города Перми»;</w:t>
      </w:r>
    </w:p>
    <w:p w:rsidR="004A682A" w:rsidRDefault="0046301E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от 05 июня 2024 г. № 442 «О внесении изменений в пункт 2.14.1 Порядка предоставления дополнительной меры социальной поддержки для отдельных категорий лиц на оплату проезда по муниципальным маршрутам регулярных перевозок по регулир</w:t>
      </w:r>
      <w:r>
        <w:rPr>
          <w:color w:val="000000" w:themeColor="text1"/>
          <w:szCs w:val="28"/>
        </w:rPr>
        <w:t>уемым тарифам города Перми, утвержденного постановлением администрации города Перми от 30.09.2016 № 752».</w:t>
      </w:r>
    </w:p>
    <w:p w:rsidR="004A682A" w:rsidRDefault="0046301E">
      <w:pPr>
        <w:ind w:firstLine="709"/>
        <w:rPr>
          <w:color w:val="000000" w:themeColor="text1"/>
        </w:rPr>
      </w:pPr>
      <w:r>
        <w:rPr>
          <w:color w:val="000000" w:themeColor="text1"/>
          <w:szCs w:val="28"/>
        </w:rPr>
        <w:t xml:space="preserve">3. Настоящее постановление вступает в силу с 15 апреля 2025 г., но не ранее дня официального обнародования посредством официального опубликования </w:t>
      </w:r>
      <w:r>
        <w:rPr>
          <w:color w:val="000000" w:themeColor="text1"/>
          <w:szCs w:val="28"/>
        </w:rPr>
        <w:br/>
        <w:t>в п</w:t>
      </w:r>
      <w:r>
        <w:rPr>
          <w:color w:val="000000" w:themeColor="text1"/>
          <w:szCs w:val="28"/>
        </w:rPr>
        <w:t>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682A" w:rsidRDefault="0046301E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4. Управлению по общим вопросам администрации города Перми обеспечить обнародование настоящего постановления посредством оф</w:t>
      </w:r>
      <w:r>
        <w:rPr>
          <w:color w:val="000000" w:themeColor="text1"/>
          <w:szCs w:val="28"/>
        </w:rPr>
        <w:t>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4A682A" w:rsidRDefault="0046301E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5. Информационно-аналитическому управлению администрации города Перми обеспечить обнародование </w:t>
      </w:r>
      <w:r>
        <w:rPr>
          <w:color w:val="000000" w:themeColor="text1"/>
          <w:szCs w:val="28"/>
        </w:rPr>
        <w:t xml:space="preserve">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proofErr w:type="spellStart"/>
      <w:r>
        <w:rPr>
          <w:color w:val="000000" w:themeColor="text1"/>
          <w:szCs w:val="28"/>
        </w:rPr>
        <w:t>www.gorodperm.ru</w:t>
      </w:r>
      <w:proofErr w:type="spellEnd"/>
      <w:r>
        <w:rPr>
          <w:color w:val="000000" w:themeColor="text1"/>
          <w:szCs w:val="28"/>
        </w:rPr>
        <w:t>».</w:t>
      </w:r>
    </w:p>
    <w:p w:rsidR="004A682A" w:rsidRDefault="0046301E">
      <w:pPr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6. </w:t>
      </w:r>
      <w:proofErr w:type="gramStart"/>
      <w:r>
        <w:rPr>
          <w:color w:val="000000" w:themeColor="text1"/>
          <w:szCs w:val="28"/>
        </w:rPr>
        <w:t>Контроль за</w:t>
      </w:r>
      <w:proofErr w:type="gramEnd"/>
      <w:r>
        <w:rPr>
          <w:color w:val="000000" w:themeColor="text1"/>
          <w:szCs w:val="28"/>
        </w:rPr>
        <w:t xml:space="preserve"> исполнением настоящего постановления возложить </w:t>
      </w:r>
      <w:r>
        <w:rPr>
          <w:color w:val="000000" w:themeColor="text1"/>
          <w:szCs w:val="28"/>
        </w:rPr>
        <w:br/>
        <w:t xml:space="preserve">на заместителя главы администрации </w:t>
      </w:r>
      <w:r>
        <w:rPr>
          <w:color w:val="000000" w:themeColor="text1"/>
          <w:szCs w:val="28"/>
        </w:rPr>
        <w:t xml:space="preserve">города Перми </w:t>
      </w:r>
      <w:proofErr w:type="spellStart"/>
      <w:r>
        <w:rPr>
          <w:color w:val="000000" w:themeColor="text1"/>
          <w:szCs w:val="28"/>
        </w:rPr>
        <w:t>Галиханова</w:t>
      </w:r>
      <w:proofErr w:type="spellEnd"/>
      <w:r>
        <w:rPr>
          <w:color w:val="000000" w:themeColor="text1"/>
          <w:szCs w:val="28"/>
        </w:rPr>
        <w:t xml:space="preserve"> Д.К.</w:t>
      </w:r>
    </w:p>
    <w:p w:rsidR="004A682A" w:rsidRDefault="004A682A">
      <w:pPr>
        <w:widowControl w:val="0"/>
        <w:ind w:firstLine="0"/>
        <w:rPr>
          <w:color w:val="000000" w:themeColor="text1"/>
          <w:szCs w:val="28"/>
        </w:rPr>
      </w:pPr>
    </w:p>
    <w:p w:rsidR="004A682A" w:rsidRDefault="004A682A">
      <w:pPr>
        <w:widowControl w:val="0"/>
        <w:ind w:firstLine="0"/>
        <w:rPr>
          <w:color w:val="000000" w:themeColor="text1"/>
          <w:szCs w:val="28"/>
        </w:rPr>
      </w:pPr>
    </w:p>
    <w:p w:rsidR="004A682A" w:rsidRDefault="004A682A">
      <w:pPr>
        <w:pStyle w:val="af5"/>
        <w:spacing w:line="240" w:lineRule="auto"/>
        <w:ind w:firstLine="0"/>
        <w:rPr>
          <w:color w:val="000000" w:themeColor="text1"/>
          <w:szCs w:val="28"/>
        </w:rPr>
      </w:pPr>
    </w:p>
    <w:p w:rsidR="004A682A" w:rsidRDefault="0046301E">
      <w:pPr>
        <w:pStyle w:val="af5"/>
        <w:tabs>
          <w:tab w:val="right" w:pos="9921"/>
        </w:tabs>
        <w:spacing w:line="240" w:lineRule="auto"/>
        <w:ind w:firstLine="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Глава города Перми</w:t>
      </w:r>
      <w:r>
        <w:rPr>
          <w:color w:val="000000" w:themeColor="text1"/>
          <w:szCs w:val="28"/>
        </w:rPr>
        <w:tab/>
        <w:t>Э.О. Соснин</w:t>
      </w:r>
    </w:p>
    <w:p w:rsidR="004A682A" w:rsidRDefault="004A682A">
      <w:pPr>
        <w:pStyle w:val="af5"/>
        <w:tabs>
          <w:tab w:val="right" w:pos="9921"/>
        </w:tabs>
        <w:spacing w:line="240" w:lineRule="auto"/>
        <w:ind w:firstLine="0"/>
        <w:rPr>
          <w:color w:val="000000" w:themeColor="text1"/>
          <w:szCs w:val="28"/>
        </w:rPr>
      </w:pPr>
    </w:p>
    <w:p w:rsidR="004A682A" w:rsidRDefault="004A682A">
      <w:pPr>
        <w:pStyle w:val="af5"/>
        <w:tabs>
          <w:tab w:val="right" w:pos="9921"/>
        </w:tabs>
        <w:spacing w:line="240" w:lineRule="auto"/>
        <w:ind w:firstLine="0"/>
        <w:rPr>
          <w:color w:val="000000" w:themeColor="text1"/>
          <w:szCs w:val="28"/>
        </w:rPr>
        <w:sectPr w:rsidR="004A682A">
          <w:headerReference w:type="default" r:id="rId10"/>
          <w:pgSz w:w="11906" w:h="16838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4A682A" w:rsidRDefault="0046301E">
      <w:pPr>
        <w:pStyle w:val="ConsPlusNormal"/>
        <w:widowControl/>
        <w:spacing w:line="240" w:lineRule="exact"/>
        <w:ind w:left="5670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УТВЕРЖДЕН</w:t>
      </w:r>
    </w:p>
    <w:p w:rsidR="004A682A" w:rsidRDefault="0046301E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</w:t>
      </w:r>
    </w:p>
    <w:p w:rsidR="004A682A" w:rsidRDefault="0046301E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Перми</w:t>
      </w:r>
    </w:p>
    <w:p w:rsidR="004A682A" w:rsidRDefault="0046301E">
      <w:pPr>
        <w:pStyle w:val="ConsPlusNormal"/>
        <w:spacing w:line="240" w:lineRule="exact"/>
        <w:ind w:left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</w:p>
    <w:p w:rsidR="004A682A" w:rsidRDefault="004A682A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bookmarkStart w:id="0" w:name="P50"/>
      <w:bookmarkEnd w:id="0"/>
    </w:p>
    <w:p w:rsidR="004A682A" w:rsidRDefault="004A682A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A682A" w:rsidRDefault="004A682A">
      <w:pPr>
        <w:pStyle w:val="ConsPlusTitl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A682A" w:rsidRDefault="00463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4A682A" w:rsidRDefault="00463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оплаты проезда на муниципальных маршрутах</w:t>
      </w:r>
    </w:p>
    <w:p w:rsidR="004A682A" w:rsidRDefault="00463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регулярных перевозок города Перми</w:t>
      </w:r>
    </w:p>
    <w:p w:rsidR="004A682A" w:rsidRDefault="004A682A">
      <w:pPr>
        <w:pStyle w:val="ConsPlusTitle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4A682A" w:rsidRDefault="00463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I. Общие положения</w:t>
      </w:r>
    </w:p>
    <w:p w:rsidR="004A682A" w:rsidRDefault="004A682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A682A" w:rsidRDefault="0046301E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1.1. </w:t>
      </w:r>
      <w:proofErr w:type="gramStart"/>
      <w:r>
        <w:rPr>
          <w:color w:val="000000" w:themeColor="text1"/>
          <w:szCs w:val="28"/>
        </w:rPr>
        <w:t>Настоящий Порядок оплаты проезда на муниципальных маршрутах регулярных перевозок города Перми (далее – Порядок) разработан в целях урегулирования взаимоде</w:t>
      </w:r>
      <w:r>
        <w:rPr>
          <w:color w:val="000000" w:themeColor="text1"/>
          <w:szCs w:val="28"/>
        </w:rPr>
        <w:t>йствия между юридическими лицами и индивидуальными предпринимателями, осуществляющими регулярные перевозки пассажиров автомобильным транспортом и городским наземным электрическим транспортом на территории города Перми (далее – Перевозчики), муниципальным к</w:t>
      </w:r>
      <w:r>
        <w:rPr>
          <w:color w:val="000000" w:themeColor="text1"/>
          <w:szCs w:val="28"/>
        </w:rPr>
        <w:t>азенным учреждением «Городское управление транспорта» (далее – Оператор) и пассажирами на муниципальных маршрутах регулярных перевозок города Перми (далее – пассажиры</w:t>
      </w:r>
      <w:proofErr w:type="gramEnd"/>
      <w:r>
        <w:rPr>
          <w:color w:val="000000" w:themeColor="text1"/>
          <w:szCs w:val="28"/>
        </w:rPr>
        <w:t>) и устанавливает правила оплаты проезда на муниципальных маршрутах регулярных перевозок г</w:t>
      </w:r>
      <w:r>
        <w:rPr>
          <w:color w:val="000000" w:themeColor="text1"/>
          <w:szCs w:val="28"/>
        </w:rPr>
        <w:t>орода Перми с использованием наличных денежных средств, банковских карт, льготных проездных документов и проездных билетов.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1.2. Настоящий Порядок разработан в соответствии </w:t>
      </w:r>
      <w:proofErr w:type="gramStart"/>
      <w:r>
        <w:rPr>
          <w:color w:val="000000" w:themeColor="text1"/>
        </w:rPr>
        <w:t>с</w:t>
      </w:r>
      <w:proofErr w:type="gramEnd"/>
      <w:r>
        <w:rPr>
          <w:color w:val="000000" w:themeColor="text1"/>
        </w:rPr>
        <w:t>: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Правилами перевозок пассажиров и багажа автомобильным транспортом </w:t>
      </w:r>
      <w:r>
        <w:rPr>
          <w:color w:val="000000" w:themeColor="text1"/>
        </w:rPr>
        <w:br/>
        <w:t>и городским н</w:t>
      </w:r>
      <w:r>
        <w:rPr>
          <w:color w:val="000000" w:themeColor="text1"/>
        </w:rPr>
        <w:t>аземным электрическим транспортом, утвержденными постановлением Правительства Российской Федерации от 01 октября 2020 г. № 1586;</w:t>
      </w:r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t>Порядком подтверждения пассажиром оплаты проезда, перевозки детей, следующих вместе с ним, перевозки багажа, ручной клади, а та</w:t>
      </w:r>
      <w:r>
        <w:rPr>
          <w:color w:val="000000" w:themeColor="text1"/>
        </w:rPr>
        <w:t xml:space="preserve">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Пермского края, порядком проверки подтверждения оплаты проезда, </w:t>
      </w:r>
      <w:r>
        <w:rPr>
          <w:color w:val="000000" w:themeColor="text1"/>
        </w:rPr>
        <w:t>перевозки багажа, провоза ручной клади при проезде по маршрутам регулярных перевозок в городском</w:t>
      </w:r>
      <w:proofErr w:type="gramEnd"/>
      <w:r>
        <w:rPr>
          <w:color w:val="000000" w:themeColor="text1"/>
        </w:rPr>
        <w:t xml:space="preserve">, пригородном и междугородном </w:t>
      </w:r>
      <w:proofErr w:type="gramStart"/>
      <w:r>
        <w:rPr>
          <w:color w:val="000000" w:themeColor="text1"/>
        </w:rPr>
        <w:t>сообщении</w:t>
      </w:r>
      <w:proofErr w:type="gramEnd"/>
      <w:r>
        <w:rPr>
          <w:color w:val="000000" w:themeColor="text1"/>
        </w:rPr>
        <w:t>, установленным в границах Пермского края, утвержденным постановлением Правительства Пермского края от 10 октября 2022 г.</w:t>
      </w:r>
      <w:r>
        <w:rPr>
          <w:color w:val="000000" w:themeColor="text1"/>
        </w:rPr>
        <w:t xml:space="preserve"> № 856-п;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Правилами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утвержденными решением Пермской городской Думы от 24 мая 2016 г. № 96;</w:t>
      </w:r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t>решением Пермской городской</w:t>
      </w:r>
      <w:r>
        <w:rPr>
          <w:color w:val="000000" w:themeColor="text1"/>
        </w:rPr>
        <w:t xml:space="preserve"> Думы от 28 марта 2017 г. № 60 «Об установлении дополнительной меры социальной поддержки для отдельных категорий лиц на оплату проезда по муниципальным маршрутам регулярных </w:t>
      </w:r>
      <w:r>
        <w:rPr>
          <w:color w:val="000000" w:themeColor="text1"/>
        </w:rPr>
        <w:lastRenderedPageBreak/>
        <w:t>перевозок по регулируемым тарифам города Перми и расходного обязательства по предос</w:t>
      </w:r>
      <w:r>
        <w:rPr>
          <w:color w:val="000000" w:themeColor="text1"/>
        </w:rPr>
        <w:t>тавлению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Перми»;</w:t>
      </w:r>
      <w:proofErr w:type="gramEnd"/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решением Пермской городской Думы от 28 января 2020 г. № 6 «</w:t>
      </w:r>
      <w:r>
        <w:rPr>
          <w:color w:val="000000" w:themeColor="text1"/>
        </w:rPr>
        <w:t>О проездных билетах на перевозку пассажиров на муниципальных маршрутах регулярных перевозок города Перми по регулируемым тарифам и о внесении изменений в решение Пермской городской Думы, устанавливающее дополнительные меры социальной поддержки на оплату пр</w:t>
      </w:r>
      <w:r>
        <w:rPr>
          <w:color w:val="000000" w:themeColor="text1"/>
        </w:rPr>
        <w:t>оезда».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1.3. Для целей настоящего Порядка используются следующие основные </w:t>
      </w:r>
      <w:r>
        <w:rPr>
          <w:color w:val="000000" w:themeColor="text1"/>
        </w:rPr>
        <w:br/>
        <w:t>понятия: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1.3.1. ИСУП – автоматизированная информационная система учета пассажиропотока на муниципальных маршрутах регулярных перевозок города Перми, предназначенная для обработки, х</w:t>
      </w:r>
      <w:r>
        <w:rPr>
          <w:color w:val="000000" w:themeColor="text1"/>
        </w:rPr>
        <w:t xml:space="preserve">ранения и </w:t>
      </w:r>
      <w:proofErr w:type="gramStart"/>
      <w:r>
        <w:rPr>
          <w:color w:val="000000" w:themeColor="text1"/>
        </w:rPr>
        <w:t>передачи</w:t>
      </w:r>
      <w:proofErr w:type="gramEnd"/>
      <w:r>
        <w:rPr>
          <w:color w:val="000000" w:themeColor="text1"/>
        </w:rPr>
        <w:t xml:space="preserve"> данных учета пассажиропотока на муниципальных маршрутах регулярных перевозок города Перми;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1.3.2. </w:t>
      </w:r>
      <w:proofErr w:type="gramStart"/>
      <w:r>
        <w:rPr>
          <w:color w:val="000000" w:themeColor="text1"/>
        </w:rPr>
        <w:t>Промежуточная ИСУП – промежуточная автоматизированная информационная система учета пассажиропотока, обеспе</w:t>
      </w:r>
      <w:r>
        <w:rPr>
          <w:color w:val="000000" w:themeColor="text1"/>
        </w:rPr>
        <w:t xml:space="preserve">чивающая обработку, хранение и передачу в ИСУП данных учета пассажиропотока с использованием наличных денежных средств, банковских карт, транспортных карт, в том числе льготных транспортных карт, с обязательным фиксированием следующих данных: наименование </w:t>
      </w:r>
      <w:r>
        <w:rPr>
          <w:color w:val="000000" w:themeColor="text1"/>
        </w:rPr>
        <w:t>Перевозчика, номер маршрута, номер рейса, дата и время совершения поездки, данные о государственном регистрационном знаке маршрутного транспортного средства, вид способа оплаты</w:t>
      </w:r>
      <w:proofErr w:type="gramEnd"/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идентификатор банковской карты или транспортных карт (при использовании соотве</w:t>
      </w:r>
      <w:r>
        <w:rPr>
          <w:color w:val="000000" w:themeColor="text1"/>
        </w:rPr>
        <w:t>тствующего способа оплаты), принадлежность транспортной карты к тому или иному типу, идентификатор типа и вида проездного билета или льготного проездного документа (при использовании), актуальный статус обработки транзакции при использовании банковских кар</w:t>
      </w:r>
      <w:r>
        <w:rPr>
          <w:color w:val="000000" w:themeColor="text1"/>
        </w:rPr>
        <w:t xml:space="preserve">т, полученный от </w:t>
      </w:r>
      <w:proofErr w:type="spellStart"/>
      <w:r>
        <w:rPr>
          <w:color w:val="000000" w:themeColor="text1"/>
        </w:rPr>
        <w:t>банка-эквайера</w:t>
      </w:r>
      <w:proofErr w:type="spellEnd"/>
      <w:r>
        <w:rPr>
          <w:color w:val="000000" w:themeColor="text1"/>
        </w:rPr>
        <w:t xml:space="preserve"> (не применяется в случае обработки транзакции в ИСУП), информация, достаточная для идентификации и бесплатного получения пассажиром с использованием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информационных ресурсов Оператора фискальных данных и (или) налогового орга</w:t>
      </w:r>
      <w:r>
        <w:rPr>
          <w:color w:val="000000" w:themeColor="text1"/>
        </w:rPr>
        <w:t xml:space="preserve">на, кассового чека (бланка строгой отчетности) в электронной форме, версия программного обеспечения и конфигурации </w:t>
      </w:r>
      <w:proofErr w:type="spellStart"/>
      <w:r>
        <w:rPr>
          <w:color w:val="000000" w:themeColor="text1"/>
        </w:rPr>
        <w:t>валидатора</w:t>
      </w:r>
      <w:proofErr w:type="spellEnd"/>
      <w:r>
        <w:rPr>
          <w:color w:val="000000" w:themeColor="text1"/>
        </w:rPr>
        <w:t xml:space="preserve">, данные об НСИ, состояние </w:t>
      </w:r>
      <w:proofErr w:type="spellStart"/>
      <w:r>
        <w:rPr>
          <w:color w:val="000000" w:themeColor="text1"/>
        </w:rPr>
        <w:t>стоп-листа</w:t>
      </w:r>
      <w:proofErr w:type="spellEnd"/>
      <w:r>
        <w:rPr>
          <w:color w:val="000000" w:themeColor="text1"/>
        </w:rPr>
        <w:t xml:space="preserve">, белого списка, черного списка, списка PAR и дата последнего обновления, ошибки в работе </w:t>
      </w:r>
      <w:proofErr w:type="spellStart"/>
      <w:r>
        <w:rPr>
          <w:color w:val="000000" w:themeColor="text1"/>
        </w:rPr>
        <w:t>вали</w:t>
      </w:r>
      <w:r>
        <w:rPr>
          <w:color w:val="000000" w:themeColor="text1"/>
        </w:rPr>
        <w:t>датора</w:t>
      </w:r>
      <w:proofErr w:type="spellEnd"/>
      <w:r>
        <w:rPr>
          <w:color w:val="000000" w:themeColor="text1"/>
        </w:rPr>
        <w:t xml:space="preserve">, детализированный перечень событий </w:t>
      </w:r>
      <w:proofErr w:type="spellStart"/>
      <w:r>
        <w:rPr>
          <w:color w:val="000000" w:themeColor="text1"/>
        </w:rPr>
        <w:t>валидатора</w:t>
      </w:r>
      <w:proofErr w:type="spellEnd"/>
      <w:r>
        <w:rPr>
          <w:color w:val="000000" w:themeColor="text1"/>
        </w:rPr>
        <w:t xml:space="preserve"> (открытие/закрытие смены, прикладывание служебных карт, транспортных карт, социальных карт, банковских карт (с указанием</w:t>
      </w:r>
      <w:proofErr w:type="gramEnd"/>
      <w:r>
        <w:rPr>
          <w:color w:val="000000" w:themeColor="text1"/>
        </w:rPr>
        <w:t xml:space="preserve"> даты, времени, номера (</w:t>
      </w:r>
      <w:proofErr w:type="spellStart"/>
      <w:r>
        <w:rPr>
          <w:color w:val="000000" w:themeColor="text1"/>
        </w:rPr>
        <w:t>hash_pan</w:t>
      </w:r>
      <w:proofErr w:type="spellEnd"/>
      <w:r>
        <w:rPr>
          <w:color w:val="000000" w:themeColor="text1"/>
        </w:rPr>
        <w:t>) карт, категории карт, ошибки (при наличии), резул</w:t>
      </w:r>
      <w:r>
        <w:rPr>
          <w:color w:val="000000" w:themeColor="text1"/>
        </w:rPr>
        <w:t xml:space="preserve">ьтаты обработки, блокировки/разблокировки </w:t>
      </w:r>
      <w:proofErr w:type="spellStart"/>
      <w:r>
        <w:rPr>
          <w:color w:val="000000" w:themeColor="text1"/>
        </w:rPr>
        <w:t>валидатора</w:t>
      </w:r>
      <w:proofErr w:type="spellEnd"/>
      <w:r>
        <w:rPr>
          <w:color w:val="000000" w:themeColor="text1"/>
        </w:rPr>
        <w:t>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1.3.3. </w:t>
      </w:r>
      <w:proofErr w:type="spellStart"/>
      <w:r>
        <w:rPr>
          <w:color w:val="000000" w:themeColor="text1"/>
        </w:rPr>
        <w:t>валидатор</w:t>
      </w:r>
      <w:proofErr w:type="spellEnd"/>
      <w:r>
        <w:rPr>
          <w:color w:val="000000" w:themeColor="text1"/>
        </w:rPr>
        <w:t xml:space="preserve"> – электронное или механическо-электронное устройство, предназначенное для отображения и считывания информации, содержащейся </w:t>
      </w:r>
      <w:r>
        <w:rPr>
          <w:color w:val="000000" w:themeColor="text1"/>
        </w:rPr>
        <w:br/>
        <w:t>на бесконтактной банковской карте, транспортной карте, служе</w:t>
      </w:r>
      <w:r>
        <w:rPr>
          <w:color w:val="000000" w:themeColor="text1"/>
        </w:rPr>
        <w:t>бной карте;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1.3.4. </w:t>
      </w:r>
      <w:r>
        <w:rPr>
          <w:color w:val="000000" w:themeColor="text1"/>
          <w:lang w:val="en-US"/>
        </w:rPr>
        <w:t>s</w:t>
      </w:r>
      <w:r>
        <w:rPr>
          <w:color w:val="000000" w:themeColor="text1"/>
        </w:rPr>
        <w:t xml:space="preserve">am-карта – пластиковая карта со встроенной микросхемой, обеспечивающая хранение ключевой информации и идентификацию </w:t>
      </w:r>
      <w:proofErr w:type="spellStart"/>
      <w:r>
        <w:rPr>
          <w:color w:val="000000" w:themeColor="text1"/>
        </w:rPr>
        <w:t>валидатора</w:t>
      </w:r>
      <w:proofErr w:type="spellEnd"/>
      <w:r>
        <w:rPr>
          <w:color w:val="000000" w:themeColor="text1"/>
        </w:rPr>
        <w:t xml:space="preserve"> в ИСУП в соответствии с установленными в ИСУП алгоритмами;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1.3.5. </w:t>
      </w:r>
      <w:r>
        <w:rPr>
          <w:color w:val="000000" w:themeColor="text1"/>
          <w:lang w:val="en-US"/>
        </w:rPr>
        <w:t>s</w:t>
      </w:r>
      <w:r>
        <w:rPr>
          <w:color w:val="000000" w:themeColor="text1"/>
        </w:rPr>
        <w:t>im-карта – пластиковая карта со встроенной</w:t>
      </w:r>
      <w:r>
        <w:rPr>
          <w:color w:val="000000" w:themeColor="text1"/>
        </w:rPr>
        <w:t xml:space="preserve"> микросхемой, обеспечивающая идентификацию </w:t>
      </w:r>
      <w:proofErr w:type="spellStart"/>
      <w:r>
        <w:rPr>
          <w:color w:val="000000" w:themeColor="text1"/>
        </w:rPr>
        <w:t>валидатора</w:t>
      </w:r>
      <w:proofErr w:type="spellEnd"/>
      <w:r>
        <w:rPr>
          <w:color w:val="000000" w:themeColor="text1"/>
        </w:rPr>
        <w:t xml:space="preserve"> в сети подвижной радиотелефонной связи и подключение к защищенной сети передачи данных в ИСУП;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1.3.6. служебная карта – пластиковая карта со встроенной микросхемой, обеспечивающая идентификацию пользова</w:t>
      </w:r>
      <w:r>
        <w:rPr>
          <w:color w:val="000000" w:themeColor="text1"/>
        </w:rPr>
        <w:t>теля в ИСУП в соответствии с установленными в ней алгоритмами;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1.3.7. банковская карта – бесконтактная EMV-карта международных платежных систем </w:t>
      </w:r>
      <w:proofErr w:type="spellStart"/>
      <w:r>
        <w:rPr>
          <w:color w:val="000000" w:themeColor="text1"/>
        </w:rPr>
        <w:t>MasterCard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PayPass</w:t>
      </w:r>
      <w:proofErr w:type="spellEnd"/>
      <w:r>
        <w:rPr>
          <w:color w:val="000000" w:themeColor="text1"/>
        </w:rPr>
        <w:t xml:space="preserve">™, VISA </w:t>
      </w:r>
      <w:proofErr w:type="spellStart"/>
      <w:r>
        <w:rPr>
          <w:color w:val="000000" w:themeColor="text1"/>
        </w:rPr>
        <w:t>PayWave</w:t>
      </w:r>
      <w:proofErr w:type="spellEnd"/>
      <w:r>
        <w:rPr>
          <w:color w:val="000000" w:themeColor="text1"/>
        </w:rPr>
        <w:t xml:space="preserve"> или национальной системы платежных карт МИР, или цифровой аналог банковской ка</w:t>
      </w:r>
      <w:r>
        <w:rPr>
          <w:color w:val="000000" w:themeColor="text1"/>
        </w:rPr>
        <w:t>рты, размещенной на электронных устройствах, поддерживающих технологию NFC;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1.3.8. </w:t>
      </w:r>
      <w:proofErr w:type="spellStart"/>
      <w:proofErr w:type="gramStart"/>
      <w:r>
        <w:rPr>
          <w:color w:val="000000" w:themeColor="text1"/>
        </w:rPr>
        <w:t>стоп-лист</w:t>
      </w:r>
      <w:proofErr w:type="spellEnd"/>
      <w:proofErr w:type="gramEnd"/>
      <w:r>
        <w:rPr>
          <w:color w:val="000000" w:themeColor="text1"/>
        </w:rPr>
        <w:t xml:space="preserve"> – перечень идентификаторов транспортных карт и банковских карт, обслуживание которых в ИСУП приостановлено;</w:t>
      </w:r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1.3.9. </w:t>
      </w:r>
      <w:r>
        <w:rPr>
          <w:color w:val="000000" w:themeColor="text1"/>
        </w:rPr>
        <w:t>отдельные категории лиц</w:t>
      </w:r>
      <w:r>
        <w:rPr>
          <w:color w:val="000000" w:themeColor="text1"/>
        </w:rPr>
        <w:t xml:space="preserve"> – лица, имеющие в соотве</w:t>
      </w:r>
      <w:r>
        <w:rPr>
          <w:color w:val="000000" w:themeColor="text1"/>
        </w:rPr>
        <w:t xml:space="preserve">тствии с решением Пермской городской Думы от 28 марта 2017 г. № 60 «Об установлении дополнительной меры социальной поддержки для отдельных категорий лиц на оплату проезда по муниципальным маршрутам регулярных перевозок по регулируемым тарифам города Перми </w:t>
      </w:r>
      <w:r>
        <w:rPr>
          <w:color w:val="000000" w:themeColor="text1"/>
        </w:rPr>
        <w:t>и расходного обязательства по предоставлению дополнительной меры социальной поддержки для отдельных категорий лиц на оплату проезда по муниципальным</w:t>
      </w:r>
      <w:proofErr w:type="gramEnd"/>
      <w:r>
        <w:rPr>
          <w:color w:val="000000" w:themeColor="text1"/>
        </w:rPr>
        <w:t xml:space="preserve"> маршрутам регулярных перевозок по регулируемым тарифам города Перми» право на использование дополнительных </w:t>
      </w:r>
      <w:r>
        <w:rPr>
          <w:color w:val="000000" w:themeColor="text1"/>
        </w:rPr>
        <w:t>мер социальной поддержки для проезда по муниципальным маршрутам регулярных перевозок по регулируемым тарифам города Перми;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1.3.10. маршрутное транспортное средство – автомобильный транспорт и городской наземный электрический транспорт, предназначенный для </w:t>
      </w:r>
      <w:r>
        <w:rPr>
          <w:color w:val="000000" w:themeColor="text1"/>
        </w:rPr>
        <w:t>перевозки пассажиров по муниципальному маршруту регулярных перевозок;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1.3.11. льготная транспортная карта – тип транспортной карты, представляющей собой пластиковую карту (электронную карту на мобильном устройстве) и предназначенной для оформления льготных</w:t>
      </w:r>
      <w:r>
        <w:rPr>
          <w:color w:val="000000" w:themeColor="text1"/>
        </w:rPr>
        <w:t xml:space="preserve"> проездных документов отдельными категориями лиц на проезд по муниципальным маршрутам регулярных перевозок по регулируемым тарифам города Перми;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1.3.12. QR-код – двухмерный штрих-код, размещенный в маршрутном транспортном средстве и представляющий информац</w:t>
      </w:r>
      <w:r>
        <w:rPr>
          <w:color w:val="000000" w:themeColor="text1"/>
        </w:rPr>
        <w:t>ию для ее быстрого распознавания с помощью сканирования камерой мобильного устройства для идентификации маршрутного транспортного средства и осуществления оплаты проезда через транспортное приложение электронной транспортной картой;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1.3.13. агент – хозяйст</w:t>
      </w:r>
      <w:r>
        <w:rPr>
          <w:color w:val="000000" w:themeColor="text1"/>
        </w:rPr>
        <w:t>вующий субъект, заключивший муниципальный контракт с Оператором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на оказание усл</w:t>
      </w:r>
      <w:r>
        <w:rPr>
          <w:color w:val="000000" w:themeColor="text1"/>
        </w:rPr>
        <w:t>уг по реализации транспортных карт, оформлению льготных транспортных карт, реализации билетов;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lastRenderedPageBreak/>
        <w:t>1.3.14. транспортная единица – величина, равная количеству денежных средств, израсходованных при покупке проездного билета, которая используется для учета количе</w:t>
      </w:r>
      <w:r>
        <w:rPr>
          <w:color w:val="000000" w:themeColor="text1"/>
        </w:rPr>
        <w:t>ства поездок на муниципальных маршрутах регулярных перевозок по регулируемым тарифам города Перми при оплате транспортной картой;</w:t>
      </w:r>
    </w:p>
    <w:p w:rsidR="004A682A" w:rsidRDefault="0046301E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1.3.15. организатор регулярных перевозок – функциональный орган администрации города Перми, осуществляющий функции организации</w:t>
      </w:r>
      <w:r>
        <w:rPr>
          <w:color w:val="000000" w:themeColor="text1"/>
          <w:szCs w:val="28"/>
        </w:rPr>
        <w:t xml:space="preserve"> транспортного обслуживания населения на территории города Перми;</w:t>
      </w:r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t>1.3.16. термины «транспортная карта», «транспортное приложение», «билет», «электронный билет», «материальный носитель», «электронный социальный проездной документ», «льготный проездной докум</w:t>
      </w:r>
      <w:r>
        <w:rPr>
          <w:color w:val="000000" w:themeColor="text1"/>
        </w:rPr>
        <w:t xml:space="preserve">ент», «проездной билет», «регистрация поездки», </w:t>
      </w:r>
      <w:r>
        <w:rPr>
          <w:color w:val="000000" w:themeColor="text1"/>
          <w:szCs w:val="28"/>
        </w:rPr>
        <w:t>применяемые в настоящем Порядке, используются в значении, определенном</w:t>
      </w:r>
      <w:r>
        <w:rPr>
          <w:color w:val="000000" w:themeColor="text1"/>
        </w:rPr>
        <w:t xml:space="preserve"> Федеральными законами от 08 ноября 2007 г. № 259-ФЗ «Устав автомобильного транспорта и городского наземного электрического транспорта», о</w:t>
      </w:r>
      <w:r>
        <w:rPr>
          <w:color w:val="000000" w:themeColor="text1"/>
        </w:rPr>
        <w:t>т 05 апреля 2013 г. № 44-ФЗ «О контрактной системе в сфере закупок товаров, работ</w:t>
      </w:r>
      <w:proofErr w:type="gramEnd"/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 xml:space="preserve">услуг для обеспечения государственных и муниципальных нужд», </w:t>
      </w:r>
      <w:r>
        <w:rPr>
          <w:color w:val="000000" w:themeColor="text1"/>
        </w:rPr>
        <w:br/>
        <w:t xml:space="preserve">от 13 июля 2015 г. № 220-ФЗ «Об организации регулярных перевозок пассажиров и багажа автомобильным транспортом </w:t>
      </w:r>
      <w:r>
        <w:rPr>
          <w:color w:val="000000" w:themeColor="text1"/>
        </w:rPr>
        <w:t>и городским наземным электрическим транспортом в Российской Федерации и о внесении изменений в отдельные законодательные акты Российской Федерации» (далее – Федеральный закон № 220-ФЗ) и принятыми в соответствии с ними Правилами перевозок пассажиров и бага</w:t>
      </w:r>
      <w:r>
        <w:rPr>
          <w:color w:val="000000" w:themeColor="text1"/>
        </w:rPr>
        <w:t>жа автомобильным транспортом и городским наземным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электрическим транспортом, утвержденными постановлением Правительства Российской Федерации от 01 октября 2020 г. № 1586, Порядком подтверждения пассажиром оплаты проезда, перевозки детей, следующих вместе с</w:t>
      </w:r>
      <w:r>
        <w:rPr>
          <w:color w:val="000000" w:themeColor="text1"/>
        </w:rPr>
        <w:t xml:space="preserve"> ним, перевозки багажа, ручной клади, а также подтверждения пассажиром права на бесплатный или льготный проезд при проезде по маршрутам регулярных перевозок в городском, пригородном и междугородном сообщении, установленным в границах Пермского края, порядк</w:t>
      </w:r>
      <w:r>
        <w:rPr>
          <w:color w:val="000000" w:themeColor="text1"/>
        </w:rPr>
        <w:t>ом проверки подтверждения оплаты проезда</w:t>
      </w:r>
      <w:proofErr w:type="gramEnd"/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перевозки багажа, провоза ручной клади при проезде по маршрутам регулярных перевозок в городском, пригородном и междугородном сообщении, установленным в границах Пермского края, утвержденным постановлением Правител</w:t>
      </w:r>
      <w:r>
        <w:rPr>
          <w:color w:val="000000" w:themeColor="text1"/>
        </w:rPr>
        <w:t>ьства Пермского края от 10 октября 2022 г. № 856-п (далее – Порядок подтверждения оплаты проезда), Правилами организации транспортного обслуживания населения автомобильным транспортом и городским наземным электрическим транспортом в городе Перми, утвержден</w:t>
      </w:r>
      <w:r>
        <w:rPr>
          <w:color w:val="000000" w:themeColor="text1"/>
        </w:rPr>
        <w:t>ными решением Пермской городской Думы от 24</w:t>
      </w:r>
      <w:proofErr w:type="gramEnd"/>
      <w:r>
        <w:rPr>
          <w:color w:val="000000" w:themeColor="text1"/>
        </w:rPr>
        <w:t xml:space="preserve"> мая 2016 г. № 96.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1.4. </w:t>
      </w:r>
      <w:proofErr w:type="gramStart"/>
      <w:r>
        <w:rPr>
          <w:color w:val="000000" w:themeColor="text1"/>
        </w:rPr>
        <w:t>ИСУП технологически функционирует на базе Единой автоматизированной системы оплаты проезда и учета пассажиропотока на маршрутах регулярных перевозок Пермского края, созданной на основании п</w:t>
      </w:r>
      <w:r>
        <w:rPr>
          <w:color w:val="000000" w:themeColor="text1"/>
        </w:rPr>
        <w:t>остановления Правительства Пермского края от 30 декабря 2019 г. № 1014-п «О единой автоматизированной системе оплаты проезда и учета пассажиропотока на маршрутах регулярных перевозок Пермского края».</w:t>
      </w:r>
      <w:proofErr w:type="gramEnd"/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lastRenderedPageBreak/>
        <w:t>Основанием для технологического функционирования ИСУП на</w:t>
      </w:r>
      <w:r>
        <w:rPr>
          <w:color w:val="000000" w:themeColor="text1"/>
        </w:rPr>
        <w:t xml:space="preserve"> базе Единой автоматизированной системы оплаты проезда и учета пассажиропотока на маршрутах регулярных перевозок Пермского края является соглашение, заключаемое между Оператором и исполнительным органом государственной власти Пермского края, осуществляющим</w:t>
      </w:r>
      <w:r>
        <w:rPr>
          <w:color w:val="000000" w:themeColor="text1"/>
        </w:rPr>
        <w:t xml:space="preserve"> функции по созданию, развитию региональных информационных систем.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1.5. </w:t>
      </w:r>
      <w:proofErr w:type="gramStart"/>
      <w:r>
        <w:rPr>
          <w:color w:val="000000" w:themeColor="text1"/>
        </w:rPr>
        <w:t>Оператор осуществляет функции по технологическому присоединению к ИСУП Перевозчиков, Агентов, технической поддержке пассажиров, изготовлению транспортных карт, реализации процедур прио</w:t>
      </w:r>
      <w:r>
        <w:rPr>
          <w:color w:val="000000" w:themeColor="text1"/>
        </w:rPr>
        <w:t xml:space="preserve">бретения и возврата транспортных карт, льготных проездных документов и проездных билетов, организации использования наличных денежных средств, банковских карт, льготных проездных документов и проездных билетов при оплате проезда на муниципальных маршрутах </w:t>
      </w:r>
      <w:r>
        <w:rPr>
          <w:color w:val="000000" w:themeColor="text1"/>
        </w:rPr>
        <w:t>регулярных перевозок города Перми.</w:t>
      </w:r>
      <w:proofErr w:type="gramEnd"/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1.6. В целях подтверждения заключения договора перевозки пассажир приобретает билет.</w:t>
      </w:r>
    </w:p>
    <w:p w:rsidR="004A682A" w:rsidRDefault="0046301E">
      <w:r>
        <w:rPr>
          <w:color w:val="000000" w:themeColor="text1"/>
        </w:rPr>
        <w:t>1.7. Билеты делятся на следующие типы:</w:t>
      </w:r>
    </w:p>
    <w:p w:rsidR="004A682A" w:rsidRDefault="0046301E">
      <w:r>
        <w:rPr>
          <w:color w:val="000000" w:themeColor="text1"/>
        </w:rPr>
        <w:t>разовый билет;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билет длительного пользования (проездной билет, льготный проездной документ).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1.8.</w:t>
      </w:r>
      <w:r>
        <w:rPr>
          <w:color w:val="000000" w:themeColor="text1"/>
        </w:rPr>
        <w:t xml:space="preserve"> Билеты приобретаются пассажирами за наличный расчет или </w:t>
      </w:r>
      <w:r>
        <w:rPr>
          <w:color w:val="000000" w:themeColor="text1"/>
        </w:rPr>
        <w:br/>
        <w:t>с использованием банковской карты.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1.9. Учет количества поездок осуществляется Оператором.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Оператор представляет пассажиру по запросу информацию о совершенных поездках с использованием банковской ка</w:t>
      </w:r>
      <w:r>
        <w:rPr>
          <w:color w:val="000000" w:themeColor="text1"/>
        </w:rPr>
        <w:t xml:space="preserve">рты, транспортной карты при условии подтверждения пассажиром права собственности на такую карту. Информация представляется в соответствии с Федеральным законом от 02 мая 2006 г. № 59-ФЗ </w:t>
      </w:r>
      <w:r>
        <w:rPr>
          <w:color w:val="000000" w:themeColor="text1"/>
        </w:rPr>
        <w:br/>
        <w:t>«О порядке рассмотрения обращений граждан Российской Федерации».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1.10</w:t>
      </w:r>
      <w:r>
        <w:rPr>
          <w:color w:val="000000" w:themeColor="text1"/>
        </w:rPr>
        <w:t>. В случае утери или повреждения транспортной карты пассажир вправе обратиться к Оператору с заявлением о переносе приобретенного проездного билета или льготного проездного документа на новую транспортную карту.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Перенос льготного проездного документа </w:t>
      </w:r>
      <w:r>
        <w:rPr>
          <w:color w:val="000000" w:themeColor="text1"/>
        </w:rPr>
        <w:t>с льготной транспортной карты допускается исключительно на льготную транспортную карту того же вида при условии, что новая льготная транспортная карта принадлежит тому же лицу.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Перенос проездного билета или льготного проездного документа, действующего огра</w:t>
      </w:r>
      <w:r>
        <w:rPr>
          <w:color w:val="000000" w:themeColor="text1"/>
        </w:rPr>
        <w:t>ниченный период времени, допускается исключительно до окончания периода его действия, при этом период действия не изменяется.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Транспортная карта, с которой осуществляется перенос проездного билета или льготного проездного документа, блокируется в ИСУП.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Кол</w:t>
      </w:r>
      <w:r>
        <w:rPr>
          <w:color w:val="000000" w:themeColor="text1"/>
        </w:rPr>
        <w:t>ичество поездок или транспортных единиц, подлежащих переносу, определяется по состоянию на момент блокировки транспортной карты.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1.11. Пассажир вправе обратиться к Оператору за возвратом стоимости приобретенного билета, транспортной карты.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Возврат стоимости разового билета осуществляется до момента оказания услуги.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lastRenderedPageBreak/>
        <w:t>Возврат стоимости проездного билета или льготного проездного документа осуществляется при условии предоставления пассажиром реквизитов банковского счета, на который требуется прои</w:t>
      </w:r>
      <w:r>
        <w:rPr>
          <w:color w:val="000000" w:themeColor="text1"/>
        </w:rPr>
        <w:t>звести возврат, а также документа, подтверждающего приобретение проездного билета или льготного проездного документа (кассовый чек), в порядке, установленном организатором регулярных перевозок и опубликованном на официальном сайте Оператора.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Возврат стоимо</w:t>
      </w:r>
      <w:r>
        <w:rPr>
          <w:color w:val="000000" w:themeColor="text1"/>
        </w:rPr>
        <w:t>сти проездного билета или льготного проездного документа, действующего ограниченный период времени, допускается исключительно до окончания периода его действия при условии, что с использованием такого проездного билета или льготного проездного документа не</w:t>
      </w:r>
      <w:r>
        <w:rPr>
          <w:color w:val="000000" w:themeColor="text1"/>
        </w:rPr>
        <w:t xml:space="preserve"> совершено ни одной поездки.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Возврат стоимости транспортной карты, повторного оформления льготной транспортной карты не осуществляется.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Возврат денежных средств от приобретения проездного билета или льготного проездного документа осуществляется в течение 3</w:t>
      </w:r>
      <w:r>
        <w:rPr>
          <w:color w:val="000000" w:themeColor="text1"/>
        </w:rPr>
        <w:t>0 календарных дней со дня регистрации обращения.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1.12. Стоимость приобретения разового билета, проездного билета или льготного проездного документа устанавливается нормативными актами города Перми.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1.13. Денежные средства от реализации билетов, транспортны</w:t>
      </w:r>
      <w:r>
        <w:rPr>
          <w:color w:val="000000" w:themeColor="text1"/>
        </w:rPr>
        <w:t>х карт, повторного оформления льготных транспортных карт подлежат перечислению в бюджет города Перми.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1.14. Оператор обеспечивает </w:t>
      </w:r>
      <w:proofErr w:type="gramStart"/>
      <w:r>
        <w:rPr>
          <w:color w:val="000000" w:themeColor="text1"/>
        </w:rPr>
        <w:t>контроль за</w:t>
      </w:r>
      <w:proofErr w:type="gramEnd"/>
      <w:r>
        <w:rPr>
          <w:color w:val="000000" w:themeColor="text1"/>
        </w:rPr>
        <w:t xml:space="preserve"> поступлением в бюджет города Перми денежных средств от реализации билетов, транспортных карт, повторного оформлени</w:t>
      </w:r>
      <w:r>
        <w:rPr>
          <w:color w:val="000000" w:themeColor="text1"/>
        </w:rPr>
        <w:t>я льготных транспортных карт.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1.15. Ежемесячно до 14 числа (включительно) месяца, следующего за отчетным, Оператор направляет организатору регулярных перевозок отчет о поступлении в бюджет города Перми денежных средств от реализации билетов, транспортных к</w:t>
      </w:r>
      <w:r>
        <w:rPr>
          <w:color w:val="000000" w:themeColor="text1"/>
        </w:rPr>
        <w:t xml:space="preserve">арт, повторного оформления льготных транспортных карт с указанием количества реализованных билетов, транспортных карт, </w:t>
      </w:r>
      <w:proofErr w:type="gramStart"/>
      <w:r>
        <w:rPr>
          <w:color w:val="000000" w:themeColor="text1"/>
        </w:rPr>
        <w:t>оформленных</w:t>
      </w:r>
      <w:proofErr w:type="gramEnd"/>
      <w:r>
        <w:rPr>
          <w:color w:val="000000" w:themeColor="text1"/>
        </w:rPr>
        <w:t xml:space="preserve"> в том числе повторно, льготных транспортных карт.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1.16. Оператор несет ответственность за полноту поступления денежных средст</w:t>
      </w:r>
      <w:r>
        <w:rPr>
          <w:color w:val="000000" w:themeColor="text1"/>
        </w:rPr>
        <w:t>в от реализации билетов, транспортных карт, повторного оформления льготных транспортных карт в бюджет города Перми и достоверность отчетов о поступлении указанных денежных средств.</w:t>
      </w:r>
    </w:p>
    <w:p w:rsidR="004A682A" w:rsidRDefault="004A682A">
      <w:pPr>
        <w:ind w:firstLine="0"/>
        <w:rPr>
          <w:color w:val="000000" w:themeColor="text1"/>
        </w:rPr>
      </w:pPr>
    </w:p>
    <w:p w:rsidR="004A682A" w:rsidRDefault="0046301E">
      <w:pPr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II</w:t>
      </w:r>
      <w:r>
        <w:rPr>
          <w:b/>
          <w:color w:val="000000" w:themeColor="text1"/>
        </w:rPr>
        <w:t>. Оплата проезда наличными денежными средствами</w:t>
      </w:r>
    </w:p>
    <w:p w:rsidR="004A682A" w:rsidRDefault="004A682A">
      <w:pPr>
        <w:ind w:firstLine="0"/>
        <w:rPr>
          <w:color w:val="000000" w:themeColor="text1"/>
        </w:rPr>
      </w:pP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2.1. Оплата проезда на </w:t>
      </w:r>
      <w:r>
        <w:rPr>
          <w:color w:val="000000" w:themeColor="text1"/>
        </w:rPr>
        <w:t>муниципальных маршрутах регулярных перевозок города Перми по регулируемому тарифу наличными денежными средствами осуществляется через пункты обслуживания транспортных карт путем приобретения разового билета, представляющего собой бумажный носитель с электр</w:t>
      </w:r>
      <w:r>
        <w:rPr>
          <w:color w:val="000000" w:themeColor="text1"/>
        </w:rPr>
        <w:t>онным чипом (далее – разовый билет на материальном носителе).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lastRenderedPageBreak/>
        <w:t>Оператор организовывает пункты обслуживания транспортных карт для реализации разовых билетов на материальном носителе на территории города Перми.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Сведения о пунктах обслуживания транспортных кар</w:t>
      </w:r>
      <w:r>
        <w:rPr>
          <w:color w:val="000000" w:themeColor="text1"/>
        </w:rPr>
        <w:t>т размещается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2.2. Изготовление разовых билетов на материальном носителе осуществляется Оператором в рам</w:t>
      </w:r>
      <w:r>
        <w:rPr>
          <w:color w:val="000000" w:themeColor="text1"/>
        </w:rPr>
        <w:t>ках заключенного муниципального контракта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Изготовление разовых билетов на мате</w:t>
      </w:r>
      <w:r>
        <w:rPr>
          <w:color w:val="000000" w:themeColor="text1"/>
        </w:rPr>
        <w:t>риальном носителе иными лицами допускается по согласованию с организатором регулярных перевозок.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2.3. Дизайн разовых билетов на материальном носителе утверждается организатором регулярных перевозок.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2.4. Разовый билет на материальном носителе действует бес</w:t>
      </w:r>
      <w:r>
        <w:rPr>
          <w:color w:val="000000" w:themeColor="text1"/>
        </w:rPr>
        <w:t>срочно.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2.5. Стоимость разового билета на материальном носителе рассчитывается по следующей формуле:</w:t>
      </w:r>
    </w:p>
    <w:p w:rsidR="004A682A" w:rsidRDefault="004A682A">
      <w:pPr>
        <w:ind w:firstLine="0"/>
        <w:rPr>
          <w:color w:val="000000" w:themeColor="text1"/>
        </w:rPr>
      </w:pPr>
    </w:p>
    <w:p w:rsidR="004A682A" w:rsidRDefault="0046301E">
      <w:pPr>
        <w:ind w:firstLine="0"/>
        <w:jc w:val="center"/>
        <w:rPr>
          <w:color w:val="000000" w:themeColor="text1"/>
        </w:rPr>
      </w:pPr>
      <w:proofErr w:type="spellStart"/>
      <w:r>
        <w:rPr>
          <w:color w:val="000000" w:themeColor="text1"/>
        </w:rPr>
        <w:t>Ц</w:t>
      </w:r>
      <w:r>
        <w:rPr>
          <w:color w:val="000000" w:themeColor="text1"/>
          <w:vertAlign w:val="subscript"/>
        </w:rPr>
        <w:t>рб</w:t>
      </w:r>
      <w:proofErr w:type="spellEnd"/>
      <w:proofErr w:type="gramStart"/>
      <w:r>
        <w:rPr>
          <w:color w:val="000000" w:themeColor="text1"/>
          <w:vertAlign w:val="subscript"/>
        </w:rPr>
        <w:t xml:space="preserve"> </w:t>
      </w:r>
      <w:r>
        <w:rPr>
          <w:color w:val="000000" w:themeColor="text1"/>
        </w:rPr>
        <w:t>= Т</w:t>
      </w:r>
      <w:proofErr w:type="gramEnd"/>
      <w:r>
        <w:rPr>
          <w:color w:val="000000" w:themeColor="text1"/>
        </w:rPr>
        <w:t xml:space="preserve"> + </w:t>
      </w:r>
      <w:proofErr w:type="spellStart"/>
      <w:r>
        <w:rPr>
          <w:color w:val="000000" w:themeColor="text1"/>
        </w:rPr>
        <w:t>Ц</w:t>
      </w:r>
      <w:r>
        <w:rPr>
          <w:color w:val="000000" w:themeColor="text1"/>
          <w:vertAlign w:val="subscript"/>
        </w:rPr>
        <w:t>бн</w:t>
      </w:r>
      <w:proofErr w:type="spellEnd"/>
      <w:r>
        <w:rPr>
          <w:color w:val="000000" w:themeColor="text1"/>
        </w:rPr>
        <w:t>, где</w:t>
      </w:r>
    </w:p>
    <w:p w:rsidR="004A682A" w:rsidRDefault="004A682A">
      <w:pPr>
        <w:ind w:firstLine="0"/>
        <w:rPr>
          <w:color w:val="000000" w:themeColor="text1"/>
        </w:rPr>
      </w:pPr>
    </w:p>
    <w:p w:rsidR="004A682A" w:rsidRDefault="0046301E">
      <w:pPr>
        <w:rPr>
          <w:color w:val="000000" w:themeColor="text1"/>
        </w:rPr>
      </w:pPr>
      <w:proofErr w:type="spellStart"/>
      <w:r>
        <w:rPr>
          <w:color w:val="000000" w:themeColor="text1"/>
        </w:rPr>
        <w:t>Ц</w:t>
      </w:r>
      <w:r>
        <w:rPr>
          <w:color w:val="000000" w:themeColor="text1"/>
          <w:vertAlign w:val="subscript"/>
        </w:rPr>
        <w:t>рб</w:t>
      </w:r>
      <w:proofErr w:type="spellEnd"/>
      <w:r>
        <w:rPr>
          <w:color w:val="000000" w:themeColor="text1"/>
        </w:rPr>
        <w:t xml:space="preserve"> – стоимость приобретения разовых билетов на материальном носителе;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Т – установленный тариф на перевозки пассажиров и багажа автомобильным транспортом и городским наземным электрическим транспортом на муниципальных маршрутах регулярных перевозок города Перми;</w:t>
      </w:r>
    </w:p>
    <w:p w:rsidR="004A682A" w:rsidRDefault="0046301E">
      <w:pPr>
        <w:rPr>
          <w:color w:val="000000" w:themeColor="text1"/>
        </w:rPr>
      </w:pPr>
      <w:proofErr w:type="spellStart"/>
      <w:r>
        <w:rPr>
          <w:color w:val="000000" w:themeColor="text1"/>
        </w:rPr>
        <w:t>Ц</w:t>
      </w:r>
      <w:r>
        <w:rPr>
          <w:color w:val="000000" w:themeColor="text1"/>
          <w:vertAlign w:val="subscript"/>
        </w:rPr>
        <w:t>бн</w:t>
      </w:r>
      <w:proofErr w:type="spellEnd"/>
      <w:r>
        <w:rPr>
          <w:color w:val="000000" w:themeColor="text1"/>
        </w:rPr>
        <w:t xml:space="preserve"> – стоимость бумажного носителя с электронным чипом, установленная правовым актом администрации города Перми.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2.6. В целях оплаты проезда наличными денежными средствами разовый билет на материальном носителе прикладывается к </w:t>
      </w:r>
      <w:proofErr w:type="spellStart"/>
      <w:r>
        <w:rPr>
          <w:color w:val="000000" w:themeColor="text1"/>
        </w:rPr>
        <w:t>валидатору</w:t>
      </w:r>
      <w:proofErr w:type="spellEnd"/>
      <w:r>
        <w:rPr>
          <w:color w:val="000000" w:themeColor="text1"/>
        </w:rPr>
        <w:t xml:space="preserve"> пассажиром (регистра</w:t>
      </w:r>
      <w:r>
        <w:rPr>
          <w:color w:val="000000" w:themeColor="text1"/>
        </w:rPr>
        <w:t>ция поездки).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2.7. Регистрация поездки с использованием разового билета на материальном носителе допускается только за одного пассажира однократно.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Использование ранее зарегистрированного разового билета на материальном носителе в ином маршрутом транспортн</w:t>
      </w:r>
      <w:r>
        <w:rPr>
          <w:color w:val="000000" w:themeColor="text1"/>
        </w:rPr>
        <w:t>ом средстве или на ином рейсе того же маршрутного транспортного средства не допускается, за исключением случаев прекращения перевозки в связи с неисправностью маршрутного транспортного средства, аварией или другими причинами и пересадкой пассажира в другое</w:t>
      </w:r>
      <w:r>
        <w:rPr>
          <w:color w:val="000000" w:themeColor="text1"/>
        </w:rPr>
        <w:t xml:space="preserve"> маршрутное транспортное средство</w:t>
      </w:r>
      <w:bookmarkStart w:id="1" w:name="P73"/>
      <w:bookmarkEnd w:id="1"/>
      <w:r>
        <w:rPr>
          <w:color w:val="000000" w:themeColor="text1"/>
        </w:rPr>
        <w:t>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2.8. При регистрации поездки </w:t>
      </w:r>
      <w:proofErr w:type="gramStart"/>
      <w:r>
        <w:rPr>
          <w:color w:val="000000" w:themeColor="text1"/>
        </w:rPr>
        <w:t>лицу, использовавшему разовый билет на материальном носителе может</w:t>
      </w:r>
      <w:proofErr w:type="gramEnd"/>
      <w:r>
        <w:rPr>
          <w:color w:val="000000" w:themeColor="text1"/>
        </w:rPr>
        <w:t xml:space="preserve"> быть распечатана и передана информация с дополнительными реквизитами билета на бумажном носителе непосредственно в маршрутном</w:t>
      </w:r>
      <w:r>
        <w:rPr>
          <w:color w:val="000000" w:themeColor="text1"/>
        </w:rPr>
        <w:t xml:space="preserve"> транспортом средстве.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Допускается передача информации с дополнительными реквизитами билета при использовании разовых билетов на материальном носителе путем ее </w:t>
      </w:r>
      <w:r>
        <w:rPr>
          <w:color w:val="000000" w:themeColor="text1"/>
        </w:rPr>
        <w:lastRenderedPageBreak/>
        <w:t>размещения в ИСУП. При этом по требованию пассажира Перевозчик выдает ему копию такой информации</w:t>
      </w:r>
      <w:r>
        <w:rPr>
          <w:color w:val="000000" w:themeColor="text1"/>
        </w:rPr>
        <w:t xml:space="preserve"> на бумажном носителе.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Оператор обеспечивает дополнительную возможность получения пассажиром указанной информации при использовании разовых билетов на материальном носителе.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2.9. Оплата проезда на муниципальных маршрутах регулярных перевозок города Перми п</w:t>
      </w:r>
      <w:r>
        <w:rPr>
          <w:color w:val="000000" w:themeColor="text1"/>
        </w:rPr>
        <w:t>о нерегулируемым тарифам наличными денежными средствами осуществляется в порядке, установленном перевозчиком.</w:t>
      </w:r>
    </w:p>
    <w:p w:rsidR="004A682A" w:rsidRDefault="004A682A">
      <w:pPr>
        <w:ind w:firstLine="0"/>
        <w:rPr>
          <w:color w:val="000000" w:themeColor="text1"/>
        </w:rPr>
      </w:pPr>
    </w:p>
    <w:p w:rsidR="004A682A" w:rsidRDefault="0046301E">
      <w:pPr>
        <w:shd w:val="nil"/>
        <w:rPr>
          <w:b/>
          <w:bCs/>
          <w:color w:val="000000" w:themeColor="text1"/>
        </w:rPr>
      </w:pPr>
      <w:r>
        <w:rPr>
          <w:b/>
          <w:color w:val="000000" w:themeColor="text1"/>
        </w:rPr>
        <w:br w:type="page" w:clear="all"/>
      </w:r>
    </w:p>
    <w:p w:rsidR="004A682A" w:rsidRDefault="0046301E">
      <w:pPr>
        <w:ind w:firstLine="0"/>
        <w:jc w:val="center"/>
        <w:rPr>
          <w:b/>
          <w:bCs/>
          <w:color w:val="000000" w:themeColor="text1"/>
        </w:rPr>
      </w:pPr>
      <w:r>
        <w:rPr>
          <w:b/>
          <w:color w:val="000000" w:themeColor="text1"/>
        </w:rPr>
        <w:lastRenderedPageBreak/>
        <w:t>III. Оплата проезда с использованием банковской карты</w:t>
      </w:r>
    </w:p>
    <w:p w:rsidR="004A682A" w:rsidRDefault="004A682A">
      <w:pPr>
        <w:ind w:firstLine="0"/>
        <w:jc w:val="left"/>
        <w:rPr>
          <w:color w:val="000000" w:themeColor="text1"/>
        </w:rPr>
      </w:pP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3.1. Оплата проезда с использованием банковской карты осуществляется непосредственно в м</w:t>
      </w:r>
      <w:r>
        <w:rPr>
          <w:color w:val="000000" w:themeColor="text1"/>
        </w:rPr>
        <w:t xml:space="preserve">аршрутном транспортном средстве с использованием </w:t>
      </w:r>
      <w:proofErr w:type="spellStart"/>
      <w:r>
        <w:rPr>
          <w:color w:val="000000" w:themeColor="text1"/>
        </w:rPr>
        <w:t>валидатора</w:t>
      </w:r>
      <w:proofErr w:type="spellEnd"/>
      <w:r>
        <w:rPr>
          <w:color w:val="000000" w:themeColor="text1"/>
        </w:rPr>
        <w:t>, установленного в маршрутном транспортном средстве стационарно.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При совершении оплаты проезда с использованием банковской карты банковская карта прикладывается к </w:t>
      </w:r>
      <w:proofErr w:type="spellStart"/>
      <w:r>
        <w:rPr>
          <w:color w:val="000000" w:themeColor="text1"/>
        </w:rPr>
        <w:t>валидатору</w:t>
      </w:r>
      <w:proofErr w:type="spellEnd"/>
      <w:r>
        <w:rPr>
          <w:color w:val="000000" w:themeColor="text1"/>
        </w:rPr>
        <w:t xml:space="preserve"> лицом, совершающим опла</w:t>
      </w:r>
      <w:r>
        <w:rPr>
          <w:color w:val="000000" w:themeColor="text1"/>
        </w:rPr>
        <w:t>ту.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3.2. В подтверждение факта оплаты проезда допускается выдача пассажиру разового билета, приобретенного с использованием банковской карты, на бумажном носителе непосредственно в маршрутном транспортном средстве.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Допускается использование разовых билетов</w:t>
      </w:r>
      <w:r>
        <w:rPr>
          <w:color w:val="000000" w:themeColor="text1"/>
        </w:rPr>
        <w:t>, приобретаемых с использованием банковской карты, все или часть реквизитов которой размещена в ИСУП. При этом по требованию пассажира Перевозчик выдает ему копию электронного билета на бумажном носителе.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Оператор обеспечивает дополнительную возможность по</w:t>
      </w:r>
      <w:r>
        <w:rPr>
          <w:color w:val="000000" w:themeColor="text1"/>
        </w:rPr>
        <w:t>лучения пассажиром разового билета, приобретенного с использованием банковской карты, все или часть реквизитов которого размещена в ИСУП, на своем официальном сайте.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3.3. Разовый билет, приобретенный с использованием банковской карты, приобретается на конк</w:t>
      </w:r>
      <w:r>
        <w:rPr>
          <w:color w:val="000000" w:themeColor="text1"/>
        </w:rPr>
        <w:t>ретный рейс в конкретном маршрутном транспортном средстве. Использование такого билета на ином рейсе маршрутного транспортного средства или в ином маршрутом транспортном средстве не допускается, за исключением случаев прекращения перевозки в связи с неиспр</w:t>
      </w:r>
      <w:r>
        <w:rPr>
          <w:color w:val="000000" w:themeColor="text1"/>
        </w:rPr>
        <w:t>авностью маршрутного транспортного средства, аварией или другими причинами и пересадкой пассажира в другое маршрутное транспортное средство.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3.4. Использование для оплаты проезда непосредственно в маршрутном транспортном средстве банковской карты, которая </w:t>
      </w:r>
      <w:r>
        <w:rPr>
          <w:color w:val="000000" w:themeColor="text1"/>
        </w:rPr>
        <w:t xml:space="preserve">находится в </w:t>
      </w:r>
      <w:proofErr w:type="spellStart"/>
      <w:proofErr w:type="gramStart"/>
      <w:r>
        <w:rPr>
          <w:color w:val="000000" w:themeColor="text1"/>
        </w:rPr>
        <w:t>стоп-листе</w:t>
      </w:r>
      <w:proofErr w:type="spellEnd"/>
      <w:proofErr w:type="gramEnd"/>
      <w:r>
        <w:rPr>
          <w:color w:val="000000" w:themeColor="text1"/>
        </w:rPr>
        <w:t>, не допускается.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Автоматическое исключение банковской карты из </w:t>
      </w:r>
      <w:proofErr w:type="spellStart"/>
      <w:proofErr w:type="gramStart"/>
      <w:r>
        <w:rPr>
          <w:color w:val="000000" w:themeColor="text1"/>
        </w:rPr>
        <w:t>стоп-листа</w:t>
      </w:r>
      <w:proofErr w:type="spellEnd"/>
      <w:proofErr w:type="gramEnd"/>
      <w:r>
        <w:rPr>
          <w:color w:val="000000" w:themeColor="text1"/>
        </w:rPr>
        <w:t xml:space="preserve"> происходит после погашения задолженности за ранее совершенную, но неоплаченную поездку.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Оператор обеспечивает возможность самостоятельного погашения пассажиром</w:t>
      </w:r>
      <w:r>
        <w:rPr>
          <w:color w:val="000000" w:themeColor="text1"/>
        </w:rPr>
        <w:t xml:space="preserve"> задолженности на своем официальном сайте за ранее совершенную, но неоплаченную поездку.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3.5. Нахождение банковской карты в </w:t>
      </w:r>
      <w:proofErr w:type="spellStart"/>
      <w:proofErr w:type="gramStart"/>
      <w:r>
        <w:rPr>
          <w:color w:val="000000" w:themeColor="text1"/>
        </w:rPr>
        <w:t>стоп-листе</w:t>
      </w:r>
      <w:proofErr w:type="spellEnd"/>
      <w:proofErr w:type="gramEnd"/>
      <w:r>
        <w:rPr>
          <w:color w:val="000000" w:themeColor="text1"/>
        </w:rPr>
        <w:t xml:space="preserve"> не является основанием </w:t>
      </w:r>
      <w:r>
        <w:rPr>
          <w:color w:val="000000" w:themeColor="text1"/>
        </w:rPr>
        <w:br/>
        <w:t>для отказа от оплаты проезда иным способом.</w:t>
      </w:r>
    </w:p>
    <w:p w:rsidR="004A682A" w:rsidRDefault="004A682A">
      <w:pPr>
        <w:ind w:firstLine="0"/>
        <w:rPr>
          <w:color w:val="000000" w:themeColor="text1"/>
        </w:rPr>
      </w:pPr>
    </w:p>
    <w:p w:rsidR="004A682A" w:rsidRDefault="0046301E">
      <w:pPr>
        <w:spacing w:line="240" w:lineRule="exact"/>
        <w:ind w:firstLine="0"/>
        <w:jc w:val="center"/>
        <w:rPr>
          <w:b/>
          <w:color w:val="000000" w:themeColor="text1"/>
        </w:rPr>
      </w:pPr>
      <w:r>
        <w:rPr>
          <w:b/>
          <w:color w:val="000000" w:themeColor="text1"/>
          <w:lang w:val="en-US"/>
        </w:rPr>
        <w:t>I</w:t>
      </w:r>
      <w:r>
        <w:rPr>
          <w:b/>
          <w:color w:val="000000" w:themeColor="text1"/>
        </w:rPr>
        <w:t>V. Правила использования транспортной карты для о</w:t>
      </w:r>
      <w:r>
        <w:rPr>
          <w:b/>
          <w:color w:val="000000" w:themeColor="text1"/>
        </w:rPr>
        <w:t xml:space="preserve">платы проезда </w:t>
      </w:r>
      <w:r>
        <w:rPr>
          <w:b/>
          <w:color w:val="000000" w:themeColor="text1"/>
        </w:rPr>
        <w:br/>
        <w:t>с использованием проездного билета</w:t>
      </w:r>
      <w:r>
        <w:rPr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или льготного проездного документа</w:t>
      </w:r>
    </w:p>
    <w:p w:rsidR="004A682A" w:rsidRDefault="004A682A">
      <w:pPr>
        <w:ind w:firstLine="0"/>
        <w:rPr>
          <w:color w:val="000000" w:themeColor="text1"/>
        </w:rPr>
      </w:pP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4.1. Транспортная карта позволяет пассажиру использовать приобретенный проездной билет или льготный проездной документ непосредственно в маршрутном транспортном средстве.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Транспортная карта не является билетом.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lastRenderedPageBreak/>
        <w:t>4.2. Изготовление транспортных карт, представляющих собой пластиковую карту, осуществляется Оператором в рамках заключенного муниципального контракта в порядке, установленном законодательством Российской Федерации о</w:t>
      </w:r>
      <w:r>
        <w:rPr>
          <w:color w:val="000000" w:themeColor="text1"/>
        </w:rPr>
        <w:t xml:space="preserve"> контрактной системе в сфере закупок товаров, работ, услуг для обеспечения государственных и муниципальных нужд.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Изготовление транспортных карт, представляющих собой пластиковую карту, иными лицами допускается по согласованию с организатором регулярных пер</w:t>
      </w:r>
      <w:r>
        <w:rPr>
          <w:color w:val="000000" w:themeColor="text1"/>
        </w:rPr>
        <w:t>евозок.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Дизайн транспортной карты, представляющей собой пластиковую карту, утверждается организатором регулярных перевозок.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4.3. Льготные транспортные карты делятся на следующие виды: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школьная льготная транспортная карта;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студенческая льготная транспортная карта;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пенсионная льготная транспортная карта;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льготная транспортная карта члена малоимущей многодетной семьи.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4.4. Реализация транспортных карт, представляющих собой пластиковую карту, оформление льготных транспортных ка</w:t>
      </w:r>
      <w:r>
        <w:rPr>
          <w:color w:val="000000" w:themeColor="text1"/>
        </w:rPr>
        <w:t>рт осуществляются через пункты обслуживания транспортных карт.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Сведения о пунктах обслуживания транспортных карт, цифровых сервисах размещается на официальном сайте муниципального образования город Пермь в информационно-телекоммуникационной сети Интернет, </w:t>
      </w:r>
      <w:r>
        <w:rPr>
          <w:color w:val="000000" w:themeColor="text1"/>
        </w:rPr>
        <w:t>а также на официальном сайте Оператора.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Реализация транспортных карт, представляющих собой электронную карту на мобильном устройстве, осуществляется на мобильном устройстве с использованием транспортного приложения, совместимого с ИСУП.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Сведения о транспор</w:t>
      </w:r>
      <w:r>
        <w:rPr>
          <w:color w:val="000000" w:themeColor="text1"/>
        </w:rPr>
        <w:t>тных приложениях, совместимых с ИСУП, размещается на официальном сайте муниципального образования город Пермь в информационно-телекоммуникационной сети Интернет, а также на официальном сайте Оператора.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4.5. Льготная транспортная карта оформляется отдельным</w:t>
      </w:r>
      <w:r>
        <w:rPr>
          <w:color w:val="000000" w:themeColor="text1"/>
        </w:rPr>
        <w:t xml:space="preserve"> категориям лиц </w:t>
      </w:r>
      <w:r>
        <w:rPr>
          <w:color w:val="000000" w:themeColor="text1"/>
        </w:rPr>
        <w:br/>
        <w:t>в пунктах обслуживания транспортных карт при предъявлении следующих документов, подтверждающих право на предоставление дополнительных мер социальной поддержки:</w:t>
      </w:r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t>справка с места учебы – для обучающихся в общеобразовательных организациях горо</w:t>
      </w:r>
      <w:r>
        <w:rPr>
          <w:color w:val="000000" w:themeColor="text1"/>
        </w:rPr>
        <w:t>да Перми;</w:t>
      </w:r>
      <w:proofErr w:type="gramEnd"/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студенческий билет – </w:t>
      </w:r>
      <w:proofErr w:type="gramStart"/>
      <w:r>
        <w:rPr>
          <w:color w:val="000000" w:themeColor="text1"/>
        </w:rPr>
        <w:t>для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обучающихся</w:t>
      </w:r>
      <w:proofErr w:type="gramEnd"/>
      <w:r>
        <w:rPr>
          <w:color w:val="000000" w:themeColor="text1"/>
        </w:rPr>
        <w:t xml:space="preserve"> на очной форме обучения в образовательных организациях высшего образования и профессиональных образовательных организациях, расположенных на территории города Перми;</w:t>
      </w:r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t>паспорт или иной документ, удостоверяющий л</w:t>
      </w:r>
      <w:r>
        <w:rPr>
          <w:color w:val="000000" w:themeColor="text1"/>
        </w:rPr>
        <w:t xml:space="preserve">ичность, и пенсионное удостоверение либо справка из территориального управления Фонда пенсионного </w:t>
      </w:r>
      <w:r>
        <w:rPr>
          <w:color w:val="000000" w:themeColor="text1"/>
        </w:rPr>
        <w:br/>
        <w:t>и социального страхования Российской Федерации об установлении страховой пенсии по старости – для лиц, имеющих право на трудовую пенсию по старости, но не им</w:t>
      </w:r>
      <w:r>
        <w:rPr>
          <w:color w:val="000000" w:themeColor="text1"/>
        </w:rPr>
        <w:t>еющих права на меры социальной поддержки в соответствии с федеральным и региональным законодательством;</w:t>
      </w:r>
      <w:proofErr w:type="gramEnd"/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lastRenderedPageBreak/>
        <w:t xml:space="preserve">паспорт или иной документ, удостоверяющий личность, справка о </w:t>
      </w:r>
      <w:proofErr w:type="spellStart"/>
      <w:r>
        <w:rPr>
          <w:color w:val="000000" w:themeColor="text1"/>
        </w:rPr>
        <w:t>малоимущности</w:t>
      </w:r>
      <w:proofErr w:type="spellEnd"/>
      <w:r>
        <w:rPr>
          <w:color w:val="000000" w:themeColor="text1"/>
        </w:rPr>
        <w:t xml:space="preserve">, выданная территориальным органом Министерства труда и социального развития </w:t>
      </w:r>
      <w:r>
        <w:rPr>
          <w:color w:val="000000" w:themeColor="text1"/>
        </w:rPr>
        <w:t>Пермского края, и удостоверение, подтверждающее статус многодетной семьи, выданное в соответствии с порядком, утвержденным нормативным правовым актом Правительства Пермского края.</w:t>
      </w:r>
      <w:proofErr w:type="gramEnd"/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4.6. Лицам, имеющим право на получение дополнительной меры социальной поддер</w:t>
      </w:r>
      <w:r>
        <w:rPr>
          <w:color w:val="000000" w:themeColor="text1"/>
        </w:rPr>
        <w:t>жки, может быть оформлена только одна льготная транспортная карта одного вида.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Для членов малоимущей многодетной семьи льготная транспортная карта оформляется отдельно для каждого члена семьи.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4.7. Льготная транспортная карта оформляется на срок действия д</w:t>
      </w:r>
      <w:r>
        <w:rPr>
          <w:color w:val="000000" w:themeColor="text1"/>
        </w:rPr>
        <w:t>окументов, подтверждающих право на предоставление дополнительных мер социальной поддержки.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По истечении срока действия льготная транспортная карта блокируется </w:t>
      </w:r>
      <w:r>
        <w:rPr>
          <w:color w:val="000000" w:themeColor="text1"/>
        </w:rPr>
        <w:br/>
        <w:t>в ИСУП.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Продление срока действия льготной транспортной карты осуществляется путем обращения в пункты обслуживания транспортных ка</w:t>
      </w:r>
      <w:proofErr w:type="gramStart"/>
      <w:r>
        <w:rPr>
          <w:color w:val="000000" w:themeColor="text1"/>
        </w:rPr>
        <w:t>рт с пр</w:t>
      </w:r>
      <w:proofErr w:type="gramEnd"/>
      <w:r>
        <w:rPr>
          <w:color w:val="000000" w:themeColor="text1"/>
        </w:rPr>
        <w:t>едъявлением документов, подтверждающих право на предоставление дополнительных мер социальной поддержки на новый срок.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4.8. Проце</w:t>
      </w:r>
      <w:r>
        <w:rPr>
          <w:color w:val="000000" w:themeColor="text1"/>
        </w:rPr>
        <w:t>дура оформления льготной транспортной карты включает: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4.8.1. прием и проверку документов, подтверждающих право на предоставление дополнительных мер социальной поддержки, предусмотренных пунктом 4.5 настоящего Порядка;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4.8.2. регистрацию льготной транспортн</w:t>
      </w:r>
      <w:r>
        <w:rPr>
          <w:color w:val="000000" w:themeColor="text1"/>
        </w:rPr>
        <w:t xml:space="preserve">ой карты в ИСУП. 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Регистрация в ИСУП осуществляется с согласия лица, имеющего право </w:t>
      </w:r>
      <w:r>
        <w:rPr>
          <w:color w:val="000000" w:themeColor="text1"/>
        </w:rPr>
        <w:br/>
        <w:t>на получение дополнительной меры социальной поддержки, или его законного представителя на обработку его персональных данных в соответствии с Федеральным законом от 27 июля</w:t>
      </w:r>
      <w:r>
        <w:rPr>
          <w:color w:val="000000" w:themeColor="text1"/>
        </w:rPr>
        <w:t xml:space="preserve"> 2006 г. № 152-ФЗ «О персональных данных» путем внесения в ИСУП следующих сведений </w:t>
      </w:r>
      <w:proofErr w:type="gramStart"/>
      <w:r>
        <w:rPr>
          <w:color w:val="000000" w:themeColor="text1"/>
        </w:rPr>
        <w:t>о</w:t>
      </w:r>
      <w:proofErr w:type="gramEnd"/>
      <w:r>
        <w:rPr>
          <w:color w:val="000000" w:themeColor="text1"/>
        </w:rPr>
        <w:t xml:space="preserve"> (об):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фамилии, имени и отчестве обратившегося лица, имеющего право на получение дополнительной меры социальной поддержки на оплату проезда по муниципальным маршрутам регул</w:t>
      </w:r>
      <w:r>
        <w:rPr>
          <w:color w:val="000000" w:themeColor="text1"/>
        </w:rPr>
        <w:t>ярных перевозок по регулируемым тарифам города Перми;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дате рождения лица;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уникальном идентификационном </w:t>
      </w:r>
      <w:proofErr w:type="gramStart"/>
      <w:r>
        <w:rPr>
          <w:color w:val="000000" w:themeColor="text1"/>
        </w:rPr>
        <w:t>номере</w:t>
      </w:r>
      <w:proofErr w:type="gramEnd"/>
      <w:r>
        <w:rPr>
          <w:color w:val="000000" w:themeColor="text1"/>
        </w:rPr>
        <w:t xml:space="preserve"> льготной транспортной карты;</w:t>
      </w:r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t>виде</w:t>
      </w:r>
      <w:proofErr w:type="gramEnd"/>
      <w:r>
        <w:rPr>
          <w:color w:val="000000" w:themeColor="text1"/>
        </w:rPr>
        <w:t xml:space="preserve"> льготной транспортной карты</w:t>
      </w:r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t>наименовании общеобразовательной организации города Перми, образовательной организац</w:t>
      </w:r>
      <w:r>
        <w:rPr>
          <w:color w:val="000000" w:themeColor="text1"/>
        </w:rPr>
        <w:t>ии высшего образования или профессиональной образовательной организации, расположенной на территории города Перми, в которой обучается лицо, оформляющее льготную транспортную карту;</w:t>
      </w:r>
      <w:proofErr w:type="gramEnd"/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t>номере</w:t>
      </w:r>
      <w:proofErr w:type="gramEnd"/>
      <w:r>
        <w:rPr>
          <w:color w:val="000000" w:themeColor="text1"/>
        </w:rPr>
        <w:t xml:space="preserve"> документа, подтверждающего право на получение дополнительной меры с</w:t>
      </w:r>
      <w:r>
        <w:rPr>
          <w:color w:val="000000" w:themeColor="text1"/>
        </w:rPr>
        <w:t>оциальной поддержки;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страховом </w:t>
      </w:r>
      <w:proofErr w:type="gramStart"/>
      <w:r>
        <w:rPr>
          <w:color w:val="000000" w:themeColor="text1"/>
        </w:rPr>
        <w:t>номере</w:t>
      </w:r>
      <w:proofErr w:type="gramEnd"/>
      <w:r>
        <w:rPr>
          <w:color w:val="000000" w:themeColor="text1"/>
        </w:rPr>
        <w:t xml:space="preserve"> индивидуального лицевого счета;</w:t>
      </w:r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t>сроке</w:t>
      </w:r>
      <w:proofErr w:type="gramEnd"/>
      <w:r>
        <w:rPr>
          <w:color w:val="000000" w:themeColor="text1"/>
        </w:rPr>
        <w:t xml:space="preserve"> действия льготной транспортной карты с момента ее выдачи;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4.8.3. выдачу льготной транспортной карты;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lastRenderedPageBreak/>
        <w:t>4.8.4. принятие оплаты стоимости повторного оформления льготной транспортной ка</w:t>
      </w:r>
      <w:r>
        <w:rPr>
          <w:color w:val="000000" w:themeColor="text1"/>
        </w:rPr>
        <w:t>рты в случае повторного оформления льготной транспортной карты.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4.9. В качестве льготной транспортной карты допускается использовать банковскую карту национальной системы платежных карт МИР, выпущенную банком, интегрированным в ИСУП.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В качестве школьной ль</w:t>
      </w:r>
      <w:r>
        <w:rPr>
          <w:color w:val="000000" w:themeColor="text1"/>
        </w:rPr>
        <w:t>готной транспортной карты допускается использовать электронные персональные карты, используемые для электронного учета услуг дополнительного образования детей в муниципальных учреждениях дополнительного образования, подведомственных департаменту образовани</w:t>
      </w:r>
      <w:r>
        <w:rPr>
          <w:color w:val="000000" w:themeColor="text1"/>
        </w:rPr>
        <w:t>я администрации города Перми и комитету по физической культуре и спорту администрации города Перми.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4.10. Пластиковая транспортная карта для граждан, не относящихся к отдельным категориям лиц, в том числе с приобретенными проездными билетами, может реализо</w:t>
      </w:r>
      <w:r>
        <w:rPr>
          <w:color w:val="000000" w:themeColor="text1"/>
        </w:rPr>
        <w:t>вываться юридическому лицу, индивидуальному предпринимателю в случае их обращения к Оператору в соответствии с условиями контракта (договора), заключаемого Оператором с обратившимся юридическим лицом, индивидуальным предпринимателем.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4.11. Стоимость приобр</w:t>
      </w:r>
      <w:r>
        <w:rPr>
          <w:color w:val="000000" w:themeColor="text1"/>
        </w:rPr>
        <w:t>етения транспортной карты, представляющей собой пластиковую карту, составляет 50 рублей.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Приобретение транспортной карты, представляющей собой электронную карту на мобильном устройстве, осуществляется без взимания платы.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При первичном оформлении льготной т</w:t>
      </w:r>
      <w:r>
        <w:rPr>
          <w:color w:val="000000" w:themeColor="text1"/>
        </w:rPr>
        <w:t xml:space="preserve">ранспортной карты плата не взимается. Стоимость </w:t>
      </w:r>
      <w:proofErr w:type="gramStart"/>
      <w:r>
        <w:rPr>
          <w:color w:val="000000" w:themeColor="text1"/>
        </w:rPr>
        <w:t>повторного</w:t>
      </w:r>
      <w:proofErr w:type="gramEnd"/>
      <w:r>
        <w:rPr>
          <w:color w:val="000000" w:themeColor="text1"/>
        </w:rPr>
        <w:t xml:space="preserve"> оформлении льготной транспортной карты составляет 71 рубль. Стоимость первичного оформления льготной транспортной карты, представляющей собой электронную карту на мобильном устройстве, осуществляет</w:t>
      </w:r>
      <w:r>
        <w:rPr>
          <w:color w:val="000000" w:themeColor="text1"/>
        </w:rPr>
        <w:t>ся без взимания платы.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4.12. Использование для оплаты проезда непосредственно в маршрутном транспортном средстве транспортной карты, которая находится в </w:t>
      </w:r>
      <w:proofErr w:type="spellStart"/>
      <w:proofErr w:type="gramStart"/>
      <w:r>
        <w:rPr>
          <w:color w:val="000000" w:themeColor="text1"/>
        </w:rPr>
        <w:t>стоп-листе</w:t>
      </w:r>
      <w:proofErr w:type="spellEnd"/>
      <w:proofErr w:type="gramEnd"/>
      <w:r>
        <w:rPr>
          <w:color w:val="000000" w:themeColor="text1"/>
        </w:rPr>
        <w:t>, не допускается.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Автоматическое исключение транспортной карты из </w:t>
      </w:r>
      <w:proofErr w:type="spellStart"/>
      <w:proofErr w:type="gramStart"/>
      <w:r>
        <w:rPr>
          <w:color w:val="000000" w:themeColor="text1"/>
        </w:rPr>
        <w:t>стоп-листа</w:t>
      </w:r>
      <w:proofErr w:type="spellEnd"/>
      <w:proofErr w:type="gramEnd"/>
      <w:r>
        <w:rPr>
          <w:color w:val="000000" w:themeColor="text1"/>
        </w:rPr>
        <w:t xml:space="preserve"> происходит после</w:t>
      </w:r>
      <w:r>
        <w:rPr>
          <w:color w:val="000000" w:themeColor="text1"/>
        </w:rPr>
        <w:t xml:space="preserve"> погашения задолженности за ранее совершенную, но неоплаченную поездку либо при приобретении на транспортную карту проездного билета или льготного проездного документа.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Оператор обеспечивает возможность самостоятельного погашения пассажиром задолженности н</w:t>
      </w:r>
      <w:r>
        <w:rPr>
          <w:color w:val="000000" w:themeColor="text1"/>
        </w:rPr>
        <w:t>а своем официальном сайте за ранее совершенную, но неоплаченную поездку.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4.13. Нахождение транспортной карты в </w:t>
      </w:r>
      <w:proofErr w:type="spellStart"/>
      <w:proofErr w:type="gramStart"/>
      <w:r>
        <w:rPr>
          <w:color w:val="000000" w:themeColor="text1"/>
        </w:rPr>
        <w:t>стоп-листе</w:t>
      </w:r>
      <w:proofErr w:type="spellEnd"/>
      <w:proofErr w:type="gramEnd"/>
      <w:r>
        <w:rPr>
          <w:color w:val="000000" w:themeColor="text1"/>
        </w:rPr>
        <w:t xml:space="preserve"> не является основанием для отказа от оплаты проезда иным способом.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4.14. Проездные билеты и льготные проездные документы являются биле</w:t>
      </w:r>
      <w:r>
        <w:rPr>
          <w:color w:val="000000" w:themeColor="text1"/>
        </w:rPr>
        <w:t>тами, приобретаемыми пассажирами на транспортную карту без привязки к маршрутному транспортному средству.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4.15. Проездные билеты делятся на следующие типы: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проездной билет на количество поездок в пределах баланса транспортной карты (далее – проездной билет</w:t>
      </w:r>
      <w:r>
        <w:rPr>
          <w:color w:val="000000" w:themeColor="text1"/>
        </w:rPr>
        <w:t xml:space="preserve"> 1);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lastRenderedPageBreak/>
        <w:t>проездной билет на фиксированное количество поездок в определенный период времени (далее – проездной билет 2);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проездной билет на неограниченное количество поездок в определенный период времени (далее – проездной билет 3).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Льготные проездные документы</w:t>
      </w:r>
      <w:r>
        <w:rPr>
          <w:color w:val="000000" w:themeColor="text1"/>
        </w:rPr>
        <w:t xml:space="preserve"> делятся на следующие типы: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льготный проездной документ на фиксированное количество поездок в определенный период времени (далее – льготный проездной документ 1);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льготный проездной документ на неограниченное количество поездок в определенный период времен</w:t>
      </w:r>
      <w:r>
        <w:rPr>
          <w:color w:val="000000" w:themeColor="text1"/>
        </w:rPr>
        <w:t>и (далее – льготный проездной документ 2).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4.16. Виды проездных билетов и льготных проездных документов каждого типа устанавливаются решениями Пермской городской Думы.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4.17. Стоимость приобретения проездного билета и льготного проездного документа устанавл</w:t>
      </w:r>
      <w:r>
        <w:rPr>
          <w:color w:val="000000" w:themeColor="text1"/>
        </w:rPr>
        <w:t>ивается постановлениями администрации города Перми.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4.18. Реализация проездных билетов и льготных проездных документов осуществляется через пункты обслуживания транспортных карт, интернет-ресурсы, терминалы, банкоматы, электронные сервисы, предоставляемые </w:t>
      </w:r>
      <w:r>
        <w:rPr>
          <w:color w:val="000000" w:themeColor="text1"/>
        </w:rPr>
        <w:t>ИСУП (далее – цифровые сервисы).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Реализация проездного билета 2, льготного проездного документа 1 на транспортную карту, на которой приобретен проездной билет 3, льготный проездной документ 2 в период действия проездного билета 3, льготного проездного доку</w:t>
      </w:r>
      <w:r>
        <w:rPr>
          <w:color w:val="000000" w:themeColor="text1"/>
        </w:rPr>
        <w:t>мента 2, не осуществляется.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Реализация проездного билета 3 на транспортную карту, на которой приобретен проездной билет 2 в период действия проездного билета 2, не осуществляется до момента окончания количества поездок на проездном билете 2.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4.19. По истеч</w:t>
      </w:r>
      <w:r>
        <w:rPr>
          <w:color w:val="000000" w:themeColor="text1"/>
        </w:rPr>
        <w:t>ении срока действия проездных билетов 2, 3, льготного проездного документа 2 и израсходования количества поездок, предусмотренного проездными билетами 1, 2, льготного проездного документа 1 транспортная карта, на которую были оформлены проездные билеты или</w:t>
      </w:r>
      <w:r>
        <w:rPr>
          <w:color w:val="000000" w:themeColor="text1"/>
        </w:rPr>
        <w:t xml:space="preserve"> льготные проездные документы, блокируется в ИСУП.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4.20. Продление срока действия проездного билета 1 осуществляется путем повторного приобретения такого же проездного билета 1. При этом количество транспортных единиц ранее приобретенного проездного билета</w:t>
      </w:r>
      <w:r>
        <w:rPr>
          <w:color w:val="000000" w:themeColor="text1"/>
        </w:rPr>
        <w:t xml:space="preserve"> 1 и вновь приобретаемого проездного билета 1 суммируются.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Продление срока действия проездного билета 2, льготного проездного документа 1 осуществляется путем повторного приобретения такого же проездного билета 2, льготного проездного документа 1 до оконча</w:t>
      </w:r>
      <w:r>
        <w:rPr>
          <w:color w:val="000000" w:themeColor="text1"/>
        </w:rPr>
        <w:t>ния срока действия ранее приобретенного проездного билета 2, льготного проездного документа 1. При этом количество поездок ранее приобретенного проездного билета 2, льготного проездного документа 1 и вновь приобретаемого проездного билета 2, льготного прое</w:t>
      </w:r>
      <w:r>
        <w:rPr>
          <w:color w:val="000000" w:themeColor="text1"/>
        </w:rPr>
        <w:t>здного документа 1 суммируются, а срок действия считается с момента приобретения вновь приобретаемого проездного билета, льготного проездного документа.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4.21. Оплата проезда с использованием приобретенного проездного билета, льготного проездного документа </w:t>
      </w:r>
      <w:r>
        <w:rPr>
          <w:color w:val="000000" w:themeColor="text1"/>
        </w:rPr>
        <w:t>осуществляется путем регистрации поездки.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lastRenderedPageBreak/>
        <w:t>При регистрации поездки с использованием проездного билета, льготного проездного документа, приобретенного на транспортной карте, представляющей собой пластиковую карту, транспортная карта с приобретенным проездным</w:t>
      </w:r>
      <w:r>
        <w:rPr>
          <w:color w:val="000000" w:themeColor="text1"/>
        </w:rPr>
        <w:t xml:space="preserve"> билетом, льготным проездным документом прикладывается к </w:t>
      </w:r>
      <w:proofErr w:type="spellStart"/>
      <w:r>
        <w:rPr>
          <w:color w:val="000000" w:themeColor="text1"/>
        </w:rPr>
        <w:t>валидатору</w:t>
      </w:r>
      <w:proofErr w:type="spellEnd"/>
      <w:r>
        <w:rPr>
          <w:color w:val="000000" w:themeColor="text1"/>
        </w:rPr>
        <w:t xml:space="preserve"> пассажиром.</w:t>
      </w:r>
    </w:p>
    <w:p w:rsidR="004A682A" w:rsidRDefault="0046301E">
      <w:pPr>
        <w:rPr>
          <w:color w:val="000000" w:themeColor="text1"/>
        </w:rPr>
      </w:pPr>
      <w:proofErr w:type="gramStart"/>
      <w:r>
        <w:rPr>
          <w:color w:val="000000" w:themeColor="text1"/>
        </w:rPr>
        <w:t>При совершении регистрации поездки с использованием проездного билета, льготного проездного документа, приобретенного на транспортной карте, представляющей собой электронную ка</w:t>
      </w:r>
      <w:r>
        <w:rPr>
          <w:color w:val="000000" w:themeColor="text1"/>
        </w:rPr>
        <w:t>рту на мобильном устройстве, пассажир использует транспортное приложение, совместимое с ИСУП (сканирование QR-кода, размещенного в салоне маршрутного транспортного средства, ввод государственного номера маршрутного транспортного средства, выбор маршрутного</w:t>
      </w:r>
      <w:r>
        <w:rPr>
          <w:color w:val="000000" w:themeColor="text1"/>
        </w:rPr>
        <w:t xml:space="preserve"> транспортного средства на карте, поиск маршрутного транспортного средства по </w:t>
      </w:r>
      <w:proofErr w:type="spellStart"/>
      <w:r>
        <w:rPr>
          <w:color w:val="000000" w:themeColor="text1"/>
        </w:rPr>
        <w:t>Bluetooth</w:t>
      </w:r>
      <w:proofErr w:type="spellEnd"/>
      <w:r>
        <w:rPr>
          <w:color w:val="000000" w:themeColor="text1"/>
        </w:rPr>
        <w:t>).</w:t>
      </w:r>
      <w:proofErr w:type="gramEnd"/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В случае</w:t>
      </w:r>
      <w:proofErr w:type="gramStart"/>
      <w:r>
        <w:rPr>
          <w:color w:val="000000" w:themeColor="text1"/>
        </w:rPr>
        <w:t>,</w:t>
      </w:r>
      <w:proofErr w:type="gramEnd"/>
      <w:r>
        <w:rPr>
          <w:color w:val="000000" w:themeColor="text1"/>
        </w:rPr>
        <w:t xml:space="preserve"> если пассажир не зарегистрировал поездку с использованием приобретенного проездного билета и не оплатил проезд иным способом, он признается безбилетным пасс</w:t>
      </w:r>
      <w:r>
        <w:rPr>
          <w:color w:val="000000" w:themeColor="text1"/>
        </w:rPr>
        <w:t>ажиром.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4.22. Регистрация поездки с использованием проездных билетов 1, 2 допускается не более чем за пятерых пассажиров в одном маршрутом транспортном средстве.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Регистрация поездки с использованием проездного билета 3 допускается только за одного пассажир</w:t>
      </w:r>
      <w:r>
        <w:rPr>
          <w:color w:val="000000" w:themeColor="text1"/>
        </w:rPr>
        <w:t>а.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Регистрация поездки с использованием льготного проездного документа допускается только за одного пассажира.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4.23. При использовании проездного билета 1 предоставляется право на одну поездку со скидкой 50 % на втором маршрутном транспортном средстве муни</w:t>
      </w:r>
      <w:r>
        <w:rPr>
          <w:color w:val="000000" w:themeColor="text1"/>
        </w:rPr>
        <w:t>ципального маршрута регулярных перевозок города Перми по регулируемым тарифам: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в течение 40 минут с момента оплаты предыдущей поездки на муниципальных маршрутах, за исключением муниципальных маршрутов, следующих из Орджоникидзевского, </w:t>
      </w:r>
      <w:proofErr w:type="spellStart"/>
      <w:r>
        <w:rPr>
          <w:color w:val="000000" w:themeColor="text1"/>
        </w:rPr>
        <w:t>Мотовилихинского</w:t>
      </w:r>
      <w:proofErr w:type="spellEnd"/>
      <w:r>
        <w:rPr>
          <w:color w:val="000000" w:themeColor="text1"/>
        </w:rPr>
        <w:t xml:space="preserve"> (мик</w:t>
      </w:r>
      <w:r>
        <w:rPr>
          <w:color w:val="000000" w:themeColor="text1"/>
        </w:rPr>
        <w:t xml:space="preserve">рорайон Вышка-1), Кировского районов, поселка Новые </w:t>
      </w:r>
      <w:proofErr w:type="spellStart"/>
      <w:r>
        <w:rPr>
          <w:color w:val="000000" w:themeColor="text1"/>
        </w:rPr>
        <w:t>Ляды</w:t>
      </w:r>
      <w:proofErr w:type="spellEnd"/>
      <w:r>
        <w:rPr>
          <w:color w:val="000000" w:themeColor="text1"/>
        </w:rPr>
        <w:t xml:space="preserve"> города Перми в другие районы города Перми и обратно;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в течение 60 минут с момента оплаты предыдущей поездки на муниципальных маршрутах, следующих из Орджоникидзевского, </w:t>
      </w:r>
      <w:proofErr w:type="spellStart"/>
      <w:r>
        <w:rPr>
          <w:color w:val="000000" w:themeColor="text1"/>
        </w:rPr>
        <w:t>Мотовилихинского</w:t>
      </w:r>
      <w:proofErr w:type="spellEnd"/>
      <w:r>
        <w:rPr>
          <w:color w:val="000000" w:themeColor="text1"/>
        </w:rPr>
        <w:t xml:space="preserve"> (микрорайон В</w:t>
      </w:r>
      <w:r>
        <w:rPr>
          <w:color w:val="000000" w:themeColor="text1"/>
        </w:rPr>
        <w:t xml:space="preserve">ышка-1), Кировского районов, поселка Новые </w:t>
      </w:r>
      <w:proofErr w:type="spellStart"/>
      <w:r>
        <w:rPr>
          <w:color w:val="000000" w:themeColor="text1"/>
        </w:rPr>
        <w:t>Ляды</w:t>
      </w:r>
      <w:proofErr w:type="spellEnd"/>
      <w:r>
        <w:rPr>
          <w:color w:val="000000" w:themeColor="text1"/>
        </w:rPr>
        <w:t xml:space="preserve"> города Перми в другие районы города Перми и обратно.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Перечень муниципальных маршрутов, следующих из Орджоникидзевского, </w:t>
      </w:r>
      <w:proofErr w:type="spellStart"/>
      <w:r>
        <w:rPr>
          <w:color w:val="000000" w:themeColor="text1"/>
        </w:rPr>
        <w:t>Мотовилихинского</w:t>
      </w:r>
      <w:proofErr w:type="spellEnd"/>
      <w:r>
        <w:rPr>
          <w:color w:val="000000" w:themeColor="text1"/>
        </w:rPr>
        <w:t xml:space="preserve"> (микрорайон Вышка-1), Кировского районов, поселка Новые </w:t>
      </w:r>
      <w:proofErr w:type="spellStart"/>
      <w:r>
        <w:rPr>
          <w:color w:val="000000" w:themeColor="text1"/>
        </w:rPr>
        <w:t>Ляды</w:t>
      </w:r>
      <w:proofErr w:type="spellEnd"/>
      <w:r>
        <w:rPr>
          <w:color w:val="000000" w:themeColor="text1"/>
        </w:rPr>
        <w:t xml:space="preserve"> города Пер</w:t>
      </w:r>
      <w:r>
        <w:rPr>
          <w:color w:val="000000" w:themeColor="text1"/>
        </w:rPr>
        <w:t>ми в другие районы города Перми и обратно, утверждается правовым актом администрации города Перми.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4.24. При регистрации поездки лицу, использовавшему проездной билет, льготный проездной документ, может быть распечатан и передан билет на бумажном носителе </w:t>
      </w:r>
      <w:r>
        <w:rPr>
          <w:color w:val="000000" w:themeColor="text1"/>
        </w:rPr>
        <w:t>непосредственно в маршрутном транспортом средстве.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 xml:space="preserve">Допускается использование билетов, приобретаемых с использованием проездного билета, льготного проездного документа, все или часть </w:t>
      </w:r>
      <w:proofErr w:type="gramStart"/>
      <w:r>
        <w:rPr>
          <w:color w:val="000000" w:themeColor="text1"/>
        </w:rPr>
        <w:t>реквизитов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>которых размещена в ИСУП. При этом по требованию пассажира Пере</w:t>
      </w:r>
      <w:r>
        <w:rPr>
          <w:color w:val="000000" w:themeColor="text1"/>
        </w:rPr>
        <w:t>возчик выдает ему копию электронного билета на бумажном носителе.</w:t>
      </w:r>
    </w:p>
    <w:p w:rsidR="004A682A" w:rsidRDefault="0046301E">
      <w:pPr>
        <w:rPr>
          <w:color w:val="000000" w:themeColor="text1"/>
        </w:rPr>
      </w:pPr>
      <w:r>
        <w:rPr>
          <w:color w:val="000000" w:themeColor="text1"/>
        </w:rPr>
        <w:t>Оператор обеспечивает дополнительную возможность получения пассажиром билета, приобретенного с использованием проездного билета, льготного проездного документа, все или часть реквизитов кото</w:t>
      </w:r>
      <w:r>
        <w:rPr>
          <w:color w:val="000000" w:themeColor="text1"/>
        </w:rPr>
        <w:t>рого размещена в ИСУП, на своем официальном сайте.</w:t>
      </w:r>
    </w:p>
    <w:p w:rsidR="004A682A" w:rsidRDefault="004A682A">
      <w:pPr>
        <w:pStyle w:val="af5"/>
        <w:rPr>
          <w:color w:val="000000" w:themeColor="text1"/>
          <w:sz w:val="24"/>
        </w:rPr>
      </w:pPr>
    </w:p>
    <w:sectPr w:rsidR="004A682A" w:rsidSect="004A682A">
      <w:headerReference w:type="default" r:id="rId11"/>
      <w:pgSz w:w="11906" w:h="16838"/>
      <w:pgMar w:top="1134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1E" w:rsidRDefault="0046301E">
      <w:r>
        <w:separator/>
      </w:r>
    </w:p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</w:endnote>
  <w:endnote w:type="continuationSeparator" w:id="0">
    <w:p w:rsidR="0046301E" w:rsidRDefault="0046301E">
      <w:r>
        <w:continuationSeparator/>
      </w:r>
    </w:p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ешь"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1E" w:rsidRDefault="0046301E">
      <w:r>
        <w:separator/>
      </w:r>
    </w:p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</w:footnote>
  <w:footnote w:type="continuationSeparator" w:id="0">
    <w:p w:rsidR="0046301E" w:rsidRDefault="0046301E">
      <w:r>
        <w:continuationSeparator/>
      </w:r>
    </w:p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  <w:p w:rsidR="0046301E" w:rsidRDefault="004630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2A" w:rsidRDefault="004A682A">
    <w:pPr>
      <w:pStyle w:val="Header"/>
      <w:rPr>
        <w:sz w:val="28"/>
        <w:szCs w:val="28"/>
      </w:rPr>
    </w:pPr>
    <w:r>
      <w:rPr>
        <w:sz w:val="28"/>
        <w:szCs w:val="28"/>
      </w:rPr>
      <w:fldChar w:fldCharType="begin"/>
    </w:r>
    <w:r w:rsidR="0046301E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D582B"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82A" w:rsidRDefault="004A682A">
    <w:pPr>
      <w:pStyle w:val="Header"/>
      <w:rPr>
        <w:sz w:val="28"/>
        <w:szCs w:val="28"/>
      </w:rPr>
    </w:pPr>
    <w:r>
      <w:rPr>
        <w:sz w:val="28"/>
        <w:szCs w:val="28"/>
      </w:rPr>
      <w:fldChar w:fldCharType="begin"/>
    </w:r>
    <w:r w:rsidR="0046301E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AD582B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464F"/>
    <w:multiLevelType w:val="hybridMultilevel"/>
    <w:tmpl w:val="F22AB5B2"/>
    <w:lvl w:ilvl="0" w:tplc="DC38F956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sz w:val="28"/>
      </w:rPr>
    </w:lvl>
    <w:lvl w:ilvl="1" w:tplc="005AE778">
      <w:start w:val="1"/>
      <w:numFmt w:val="lowerLetter"/>
      <w:lvlText w:val="%2."/>
      <w:lvlJc w:val="left"/>
      <w:pPr>
        <w:ind w:left="1620" w:hanging="360"/>
      </w:pPr>
    </w:lvl>
    <w:lvl w:ilvl="2" w:tplc="67C43AE4">
      <w:start w:val="1"/>
      <w:numFmt w:val="lowerRoman"/>
      <w:lvlText w:val="%3."/>
      <w:lvlJc w:val="right"/>
      <w:pPr>
        <w:ind w:left="2340" w:hanging="180"/>
      </w:pPr>
    </w:lvl>
    <w:lvl w:ilvl="3" w:tplc="90A0C98E">
      <w:start w:val="1"/>
      <w:numFmt w:val="decimal"/>
      <w:lvlText w:val="%4."/>
      <w:lvlJc w:val="left"/>
      <w:pPr>
        <w:ind w:left="3060" w:hanging="360"/>
      </w:pPr>
    </w:lvl>
    <w:lvl w:ilvl="4" w:tplc="E8B8674A">
      <w:start w:val="1"/>
      <w:numFmt w:val="lowerLetter"/>
      <w:lvlText w:val="%5."/>
      <w:lvlJc w:val="left"/>
      <w:pPr>
        <w:ind w:left="3780" w:hanging="360"/>
      </w:pPr>
    </w:lvl>
    <w:lvl w:ilvl="5" w:tplc="F51832A4">
      <w:start w:val="1"/>
      <w:numFmt w:val="lowerRoman"/>
      <w:lvlText w:val="%6."/>
      <w:lvlJc w:val="right"/>
      <w:pPr>
        <w:ind w:left="4500" w:hanging="180"/>
      </w:pPr>
    </w:lvl>
    <w:lvl w:ilvl="6" w:tplc="39108F3A">
      <w:start w:val="1"/>
      <w:numFmt w:val="decimal"/>
      <w:lvlText w:val="%7."/>
      <w:lvlJc w:val="left"/>
      <w:pPr>
        <w:ind w:left="5220" w:hanging="360"/>
      </w:pPr>
    </w:lvl>
    <w:lvl w:ilvl="7" w:tplc="0BC85A7E">
      <w:start w:val="1"/>
      <w:numFmt w:val="lowerLetter"/>
      <w:lvlText w:val="%8."/>
      <w:lvlJc w:val="left"/>
      <w:pPr>
        <w:ind w:left="5940" w:hanging="360"/>
      </w:pPr>
    </w:lvl>
    <w:lvl w:ilvl="8" w:tplc="2C8C641E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8672EC"/>
    <w:multiLevelType w:val="multilevel"/>
    <w:tmpl w:val="28AC9F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abstractNum w:abstractNumId="2">
    <w:nsid w:val="19A573F2"/>
    <w:multiLevelType w:val="multilevel"/>
    <w:tmpl w:val="161CA48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200E6B71"/>
    <w:multiLevelType w:val="multilevel"/>
    <w:tmpl w:val="7BB8B9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ешь" w:hAnsi="Tешь"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000000"/>
      </w:rPr>
    </w:lvl>
  </w:abstractNum>
  <w:abstractNum w:abstractNumId="4">
    <w:nsid w:val="321B60C2"/>
    <w:multiLevelType w:val="multilevel"/>
    <w:tmpl w:val="9EA4A3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FF1087C"/>
    <w:multiLevelType w:val="hybridMultilevel"/>
    <w:tmpl w:val="3720157A"/>
    <w:lvl w:ilvl="0" w:tplc="26F4EA4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C81A3F66">
      <w:start w:val="1"/>
      <w:numFmt w:val="lowerLetter"/>
      <w:lvlText w:val="%2."/>
      <w:lvlJc w:val="left"/>
      <w:pPr>
        <w:ind w:left="1980" w:hanging="360"/>
      </w:pPr>
    </w:lvl>
    <w:lvl w:ilvl="2" w:tplc="BFDE418E">
      <w:start w:val="1"/>
      <w:numFmt w:val="lowerRoman"/>
      <w:lvlText w:val="%3."/>
      <w:lvlJc w:val="right"/>
      <w:pPr>
        <w:ind w:left="2700" w:hanging="180"/>
      </w:pPr>
    </w:lvl>
    <w:lvl w:ilvl="3" w:tplc="4EC4196C">
      <w:start w:val="1"/>
      <w:numFmt w:val="decimal"/>
      <w:lvlText w:val="%4."/>
      <w:lvlJc w:val="left"/>
      <w:pPr>
        <w:ind w:left="3420" w:hanging="360"/>
      </w:pPr>
    </w:lvl>
    <w:lvl w:ilvl="4" w:tplc="9E0EEF68">
      <w:start w:val="1"/>
      <w:numFmt w:val="lowerLetter"/>
      <w:lvlText w:val="%5."/>
      <w:lvlJc w:val="left"/>
      <w:pPr>
        <w:ind w:left="4140" w:hanging="360"/>
      </w:pPr>
    </w:lvl>
    <w:lvl w:ilvl="5" w:tplc="F9364630">
      <w:start w:val="1"/>
      <w:numFmt w:val="lowerRoman"/>
      <w:lvlText w:val="%6."/>
      <w:lvlJc w:val="right"/>
      <w:pPr>
        <w:ind w:left="4860" w:hanging="180"/>
      </w:pPr>
    </w:lvl>
    <w:lvl w:ilvl="6" w:tplc="01766E26">
      <w:start w:val="1"/>
      <w:numFmt w:val="decimal"/>
      <w:lvlText w:val="%7."/>
      <w:lvlJc w:val="left"/>
      <w:pPr>
        <w:ind w:left="5580" w:hanging="360"/>
      </w:pPr>
    </w:lvl>
    <w:lvl w:ilvl="7" w:tplc="09E4B8B6">
      <w:start w:val="1"/>
      <w:numFmt w:val="lowerLetter"/>
      <w:lvlText w:val="%8."/>
      <w:lvlJc w:val="left"/>
      <w:pPr>
        <w:ind w:left="6300" w:hanging="360"/>
      </w:pPr>
    </w:lvl>
    <w:lvl w:ilvl="8" w:tplc="AB044448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1F90A60"/>
    <w:multiLevelType w:val="multilevel"/>
    <w:tmpl w:val="03D6879E"/>
    <w:lvl w:ilvl="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682A"/>
    <w:rsid w:val="0046301E"/>
    <w:rsid w:val="004A682A"/>
    <w:rsid w:val="00AD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2A"/>
    <w:pPr>
      <w:ind w:firstLine="720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4A682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4A682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4A682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4A682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4A682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4A682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4A682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4A682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4A682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character" w:customStyle="1" w:styleId="Heading5Char">
    <w:name w:val="Heading 5 Char"/>
    <w:basedOn w:val="a0"/>
    <w:link w:val="Heading5"/>
    <w:uiPriority w:val="9"/>
    <w:rsid w:val="004A682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4A682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4A682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4A682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4A682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4A682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4A682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4A682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4A682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4A682A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4A682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4A682A"/>
    <w:pPr>
      <w:spacing w:before="200" w:after="200"/>
    </w:pPr>
    <w:rPr>
      <w:sz w:val="24"/>
    </w:rPr>
  </w:style>
  <w:style w:type="character" w:customStyle="1" w:styleId="a6">
    <w:name w:val="Подзаголовок Знак"/>
    <w:basedOn w:val="a0"/>
    <w:link w:val="a5"/>
    <w:uiPriority w:val="11"/>
    <w:rsid w:val="004A682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A682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A682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4A682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4A682A"/>
    <w:rPr>
      <w:i/>
    </w:rPr>
  </w:style>
  <w:style w:type="character" w:customStyle="1" w:styleId="HeaderChar">
    <w:name w:val="Header Char"/>
    <w:basedOn w:val="a0"/>
    <w:link w:val="Header"/>
    <w:uiPriority w:val="99"/>
    <w:rsid w:val="004A682A"/>
  </w:style>
  <w:style w:type="character" w:customStyle="1" w:styleId="FooterChar">
    <w:name w:val="Footer Char"/>
    <w:basedOn w:val="a0"/>
    <w:link w:val="Footer"/>
    <w:uiPriority w:val="99"/>
    <w:rsid w:val="004A682A"/>
  </w:style>
  <w:style w:type="character" w:customStyle="1" w:styleId="CaptionChar">
    <w:name w:val="Caption Char"/>
    <w:link w:val="Footer"/>
    <w:uiPriority w:val="99"/>
    <w:rsid w:val="004A682A"/>
  </w:style>
  <w:style w:type="table" w:customStyle="1" w:styleId="TableGridLight">
    <w:name w:val="Table Grid Light"/>
    <w:basedOn w:val="a1"/>
    <w:uiPriority w:val="59"/>
    <w:rsid w:val="004A68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A682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A682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A68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A68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A68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A68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A682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A682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A682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A682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A682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A682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A682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A68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A68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A68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A68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A68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A68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A682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A682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A682A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A682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A682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A682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A682A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A682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A682A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A682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4A682A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4A682A"/>
    <w:rPr>
      <w:sz w:val="18"/>
    </w:rPr>
  </w:style>
  <w:style w:type="character" w:styleId="ab">
    <w:name w:val="footnote reference"/>
    <w:basedOn w:val="a0"/>
    <w:uiPriority w:val="99"/>
    <w:unhideWhenUsed/>
    <w:rsid w:val="004A682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4A682A"/>
    <w:rPr>
      <w:sz w:val="20"/>
    </w:rPr>
  </w:style>
  <w:style w:type="character" w:customStyle="1" w:styleId="ad">
    <w:name w:val="Текст концевой сноски Знак"/>
    <w:link w:val="ac"/>
    <w:uiPriority w:val="99"/>
    <w:rsid w:val="004A682A"/>
    <w:rPr>
      <w:sz w:val="20"/>
    </w:rPr>
  </w:style>
  <w:style w:type="character" w:styleId="ae">
    <w:name w:val="endnote reference"/>
    <w:basedOn w:val="a0"/>
    <w:uiPriority w:val="99"/>
    <w:semiHidden/>
    <w:unhideWhenUsed/>
    <w:rsid w:val="004A682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4A682A"/>
    <w:pPr>
      <w:spacing w:after="57"/>
      <w:ind w:firstLine="0"/>
    </w:pPr>
  </w:style>
  <w:style w:type="paragraph" w:styleId="21">
    <w:name w:val="toc 2"/>
    <w:basedOn w:val="a"/>
    <w:next w:val="a"/>
    <w:uiPriority w:val="39"/>
    <w:unhideWhenUsed/>
    <w:rsid w:val="004A682A"/>
    <w:pPr>
      <w:spacing w:after="57"/>
      <w:ind w:left="283" w:firstLine="0"/>
    </w:pPr>
  </w:style>
  <w:style w:type="paragraph" w:styleId="3">
    <w:name w:val="toc 3"/>
    <w:basedOn w:val="a"/>
    <w:next w:val="a"/>
    <w:uiPriority w:val="39"/>
    <w:unhideWhenUsed/>
    <w:rsid w:val="004A682A"/>
    <w:pPr>
      <w:spacing w:after="57"/>
      <w:ind w:left="567" w:firstLine="0"/>
    </w:pPr>
  </w:style>
  <w:style w:type="paragraph" w:styleId="4">
    <w:name w:val="toc 4"/>
    <w:basedOn w:val="a"/>
    <w:next w:val="a"/>
    <w:uiPriority w:val="39"/>
    <w:unhideWhenUsed/>
    <w:rsid w:val="004A682A"/>
    <w:pPr>
      <w:spacing w:after="57"/>
      <w:ind w:left="850" w:firstLine="0"/>
    </w:pPr>
  </w:style>
  <w:style w:type="paragraph" w:styleId="5">
    <w:name w:val="toc 5"/>
    <w:basedOn w:val="a"/>
    <w:next w:val="a"/>
    <w:uiPriority w:val="39"/>
    <w:unhideWhenUsed/>
    <w:rsid w:val="004A682A"/>
    <w:pPr>
      <w:spacing w:after="57"/>
      <w:ind w:left="1134" w:firstLine="0"/>
    </w:pPr>
  </w:style>
  <w:style w:type="paragraph" w:styleId="6">
    <w:name w:val="toc 6"/>
    <w:basedOn w:val="a"/>
    <w:next w:val="a"/>
    <w:uiPriority w:val="39"/>
    <w:unhideWhenUsed/>
    <w:rsid w:val="004A682A"/>
    <w:pPr>
      <w:spacing w:after="57"/>
      <w:ind w:left="1417" w:firstLine="0"/>
    </w:pPr>
  </w:style>
  <w:style w:type="paragraph" w:styleId="7">
    <w:name w:val="toc 7"/>
    <w:basedOn w:val="a"/>
    <w:next w:val="a"/>
    <w:uiPriority w:val="39"/>
    <w:unhideWhenUsed/>
    <w:rsid w:val="004A682A"/>
    <w:pPr>
      <w:spacing w:after="57"/>
      <w:ind w:left="1701" w:firstLine="0"/>
    </w:pPr>
  </w:style>
  <w:style w:type="paragraph" w:styleId="8">
    <w:name w:val="toc 8"/>
    <w:basedOn w:val="a"/>
    <w:next w:val="a"/>
    <w:uiPriority w:val="39"/>
    <w:unhideWhenUsed/>
    <w:rsid w:val="004A682A"/>
    <w:pPr>
      <w:spacing w:after="57"/>
      <w:ind w:left="1984" w:firstLine="0"/>
    </w:pPr>
  </w:style>
  <w:style w:type="paragraph" w:styleId="9">
    <w:name w:val="toc 9"/>
    <w:basedOn w:val="a"/>
    <w:next w:val="a"/>
    <w:uiPriority w:val="39"/>
    <w:unhideWhenUsed/>
    <w:rsid w:val="004A682A"/>
    <w:pPr>
      <w:spacing w:after="57"/>
      <w:ind w:left="2268" w:firstLine="0"/>
    </w:pPr>
  </w:style>
  <w:style w:type="paragraph" w:styleId="af">
    <w:name w:val="TOC Heading"/>
    <w:uiPriority w:val="39"/>
    <w:unhideWhenUsed/>
    <w:rsid w:val="004A682A"/>
  </w:style>
  <w:style w:type="paragraph" w:styleId="af0">
    <w:name w:val="table of figures"/>
    <w:basedOn w:val="a"/>
    <w:next w:val="a"/>
    <w:uiPriority w:val="99"/>
    <w:unhideWhenUsed/>
    <w:rsid w:val="004A682A"/>
  </w:style>
  <w:style w:type="paragraph" w:customStyle="1" w:styleId="Header">
    <w:name w:val="Header"/>
    <w:link w:val="af1"/>
    <w:uiPriority w:val="99"/>
    <w:rsid w:val="004A682A"/>
    <w:pPr>
      <w:tabs>
        <w:tab w:val="center" w:pos="4153"/>
        <w:tab w:val="right" w:pos="8306"/>
      </w:tabs>
      <w:jc w:val="center"/>
    </w:pPr>
    <w:rPr>
      <w:sz w:val="16"/>
    </w:rPr>
  </w:style>
  <w:style w:type="paragraph" w:customStyle="1" w:styleId="Footer">
    <w:name w:val="Footer"/>
    <w:link w:val="af2"/>
    <w:rsid w:val="004A682A"/>
    <w:pPr>
      <w:tabs>
        <w:tab w:val="center" w:pos="4677"/>
        <w:tab w:val="right" w:pos="9355"/>
      </w:tabs>
    </w:pPr>
    <w:rPr>
      <w:sz w:val="16"/>
      <w:szCs w:val="24"/>
    </w:rPr>
  </w:style>
  <w:style w:type="paragraph" w:customStyle="1" w:styleId="af3">
    <w:name w:val="Форма"/>
    <w:rsid w:val="004A682A"/>
    <w:rPr>
      <w:sz w:val="28"/>
      <w:szCs w:val="28"/>
    </w:rPr>
  </w:style>
  <w:style w:type="paragraph" w:customStyle="1" w:styleId="af4">
    <w:name w:val="Приложение"/>
    <w:basedOn w:val="af5"/>
    <w:rsid w:val="004A682A"/>
    <w:pPr>
      <w:tabs>
        <w:tab w:val="left" w:pos="1673"/>
      </w:tabs>
      <w:spacing w:before="240" w:line="240" w:lineRule="exact"/>
      <w:ind w:left="1985" w:hanging="1985"/>
    </w:pPr>
    <w:rPr>
      <w:szCs w:val="20"/>
    </w:rPr>
  </w:style>
  <w:style w:type="paragraph" w:styleId="af5">
    <w:name w:val="Body Text"/>
    <w:basedOn w:val="a"/>
    <w:link w:val="af6"/>
    <w:rsid w:val="004A682A"/>
    <w:pPr>
      <w:spacing w:line="360" w:lineRule="exact"/>
    </w:pPr>
  </w:style>
  <w:style w:type="paragraph" w:customStyle="1" w:styleId="af7">
    <w:name w:val="Подпись на  бланке должностного лица"/>
    <w:basedOn w:val="a"/>
    <w:next w:val="af5"/>
    <w:rsid w:val="004A682A"/>
    <w:pPr>
      <w:spacing w:before="480" w:line="240" w:lineRule="exact"/>
      <w:ind w:left="7088" w:firstLine="0"/>
      <w:jc w:val="left"/>
    </w:pPr>
    <w:rPr>
      <w:szCs w:val="20"/>
    </w:rPr>
  </w:style>
  <w:style w:type="paragraph" w:styleId="af8">
    <w:name w:val="Signature"/>
    <w:basedOn w:val="a"/>
    <w:next w:val="af5"/>
    <w:link w:val="af9"/>
    <w:rsid w:val="004A682A"/>
    <w:pPr>
      <w:tabs>
        <w:tab w:val="left" w:pos="5103"/>
        <w:tab w:val="right" w:pos="9639"/>
      </w:tabs>
      <w:spacing w:before="480" w:line="240" w:lineRule="exact"/>
      <w:ind w:firstLine="0"/>
      <w:jc w:val="left"/>
    </w:pPr>
    <w:rPr>
      <w:szCs w:val="20"/>
    </w:rPr>
  </w:style>
  <w:style w:type="paragraph" w:styleId="afa">
    <w:name w:val="Balloon Text"/>
    <w:basedOn w:val="a"/>
    <w:link w:val="afb"/>
    <w:uiPriority w:val="99"/>
    <w:rsid w:val="004A682A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rsid w:val="004A682A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semiHidden/>
    <w:rsid w:val="004A682A"/>
  </w:style>
  <w:style w:type="character" w:customStyle="1" w:styleId="af6">
    <w:name w:val="Основной текст Знак"/>
    <w:link w:val="af5"/>
    <w:rsid w:val="004A682A"/>
    <w:rPr>
      <w:sz w:val="28"/>
      <w:szCs w:val="24"/>
    </w:rPr>
  </w:style>
  <w:style w:type="paragraph" w:customStyle="1" w:styleId="ConsPlusNormal">
    <w:name w:val="ConsPlusNormal"/>
    <w:link w:val="ConsPlusNormal0"/>
    <w:rsid w:val="004A682A"/>
    <w:pPr>
      <w:widowControl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4A682A"/>
    <w:rPr>
      <w:rFonts w:ascii="Arial" w:hAnsi="Arial" w:cs="Arial"/>
    </w:rPr>
  </w:style>
  <w:style w:type="paragraph" w:styleId="afc">
    <w:name w:val="List Paragraph"/>
    <w:basedOn w:val="a"/>
    <w:uiPriority w:val="34"/>
    <w:qFormat/>
    <w:rsid w:val="004A682A"/>
    <w:pPr>
      <w:ind w:left="708" w:firstLine="540"/>
      <w:jc w:val="left"/>
    </w:pPr>
    <w:rPr>
      <w:rFonts w:eastAsia="Calibri"/>
      <w:color w:val="000000"/>
      <w:szCs w:val="28"/>
    </w:rPr>
  </w:style>
  <w:style w:type="numbering" w:customStyle="1" w:styleId="11">
    <w:name w:val="Нет списка11"/>
    <w:next w:val="a2"/>
    <w:semiHidden/>
    <w:rsid w:val="004A682A"/>
  </w:style>
  <w:style w:type="character" w:customStyle="1" w:styleId="af1">
    <w:name w:val="Верхний колонтитул Знак"/>
    <w:link w:val="Header"/>
    <w:uiPriority w:val="99"/>
    <w:rsid w:val="004A682A"/>
    <w:rPr>
      <w:sz w:val="16"/>
    </w:rPr>
  </w:style>
  <w:style w:type="paragraph" w:styleId="afd">
    <w:name w:val="No Spacing"/>
    <w:uiPriority w:val="1"/>
    <w:qFormat/>
    <w:rsid w:val="004A682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4A682A"/>
    <w:pPr>
      <w:widowControl w:val="0"/>
    </w:pPr>
    <w:rPr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4A682A"/>
    <w:pPr>
      <w:widowControl w:val="0"/>
      <w:suppressLineNumbers/>
      <w:spacing w:line="100" w:lineRule="atLeast"/>
      <w:ind w:firstLine="0"/>
      <w:jc w:val="left"/>
    </w:pPr>
    <w:rPr>
      <w:rFonts w:eastAsia="Tahoma"/>
      <w:sz w:val="24"/>
      <w:szCs w:val="28"/>
      <w:lang w:bidi="ru-RU"/>
    </w:rPr>
  </w:style>
  <w:style w:type="character" w:customStyle="1" w:styleId="af2">
    <w:name w:val="Нижний колонтитул Знак"/>
    <w:link w:val="Footer"/>
    <w:rsid w:val="004A682A"/>
    <w:rPr>
      <w:sz w:val="16"/>
      <w:szCs w:val="24"/>
    </w:rPr>
  </w:style>
  <w:style w:type="character" w:customStyle="1" w:styleId="af9">
    <w:name w:val="Подпись Знак"/>
    <w:link w:val="af8"/>
    <w:rsid w:val="004A682A"/>
    <w:rPr>
      <w:sz w:val="28"/>
    </w:rPr>
  </w:style>
  <w:style w:type="character" w:customStyle="1" w:styleId="defaultlabelstyle3">
    <w:name w:val="defaultlabelstyle3"/>
    <w:rsid w:val="004A682A"/>
    <w:rPr>
      <w:rFonts w:ascii="Trebuchet MS" w:hAnsi="Trebuchet MS" w:hint="default"/>
      <w:color w:val="333333"/>
    </w:rPr>
  </w:style>
  <w:style w:type="numbering" w:customStyle="1" w:styleId="22">
    <w:name w:val="Нет списка2"/>
    <w:next w:val="a2"/>
    <w:semiHidden/>
    <w:rsid w:val="004A682A"/>
  </w:style>
  <w:style w:type="numbering" w:customStyle="1" w:styleId="12">
    <w:name w:val="Нет списка12"/>
    <w:next w:val="a2"/>
    <w:semiHidden/>
    <w:rsid w:val="004A682A"/>
  </w:style>
  <w:style w:type="numbering" w:customStyle="1" w:styleId="111">
    <w:name w:val="Нет списка111"/>
    <w:next w:val="a2"/>
    <w:semiHidden/>
    <w:rsid w:val="004A682A"/>
  </w:style>
  <w:style w:type="paragraph" w:customStyle="1" w:styleId="Default">
    <w:name w:val="Default"/>
    <w:rsid w:val="004A682A"/>
    <w:rPr>
      <w:color w:val="000000"/>
      <w:sz w:val="24"/>
      <w:szCs w:val="24"/>
    </w:rPr>
  </w:style>
  <w:style w:type="character" w:customStyle="1" w:styleId="style-7">
    <w:name w:val="style-7"/>
    <w:rsid w:val="004A682A"/>
  </w:style>
  <w:style w:type="paragraph" w:customStyle="1" w:styleId="Caption">
    <w:name w:val="Caption"/>
    <w:basedOn w:val="a"/>
    <w:next w:val="a"/>
    <w:qFormat/>
    <w:rsid w:val="004A682A"/>
    <w:pPr>
      <w:widowControl w:val="0"/>
      <w:spacing w:line="360" w:lineRule="exact"/>
      <w:ind w:firstLine="0"/>
      <w:jc w:val="center"/>
    </w:pPr>
    <w:rPr>
      <w:b/>
      <w:sz w:val="32"/>
      <w:szCs w:val="20"/>
    </w:rPr>
  </w:style>
  <w:style w:type="character" w:styleId="afe">
    <w:name w:val="Hyperlink"/>
    <w:uiPriority w:val="99"/>
    <w:unhideWhenUsed/>
    <w:rsid w:val="004A682A"/>
    <w:rPr>
      <w:color w:val="0563C1"/>
      <w:u w:val="single"/>
    </w:rPr>
  </w:style>
  <w:style w:type="character" w:styleId="aff">
    <w:name w:val="annotation reference"/>
    <w:uiPriority w:val="99"/>
    <w:unhideWhenUsed/>
    <w:rsid w:val="004A682A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4A682A"/>
    <w:pPr>
      <w:spacing w:after="160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f1">
    <w:name w:val="Текст примечания Знак"/>
    <w:link w:val="aff0"/>
    <w:uiPriority w:val="99"/>
    <w:rsid w:val="004A682A"/>
    <w:rPr>
      <w:rFonts w:ascii="Calibri" w:eastAsia="Calibri" w:hAnsi="Calibri"/>
      <w:lang w:eastAsia="en-US"/>
    </w:rPr>
  </w:style>
  <w:style w:type="paragraph" w:styleId="aff2">
    <w:name w:val="annotation subject"/>
    <w:basedOn w:val="aff0"/>
    <w:next w:val="aff0"/>
    <w:link w:val="aff3"/>
    <w:uiPriority w:val="99"/>
    <w:unhideWhenUsed/>
    <w:rsid w:val="004A682A"/>
    <w:rPr>
      <w:b/>
      <w:bCs/>
    </w:rPr>
  </w:style>
  <w:style w:type="character" w:customStyle="1" w:styleId="aff3">
    <w:name w:val="Тема примечания Знак"/>
    <w:link w:val="aff2"/>
    <w:uiPriority w:val="99"/>
    <w:rsid w:val="004A682A"/>
    <w:rPr>
      <w:rFonts w:ascii="Calibri" w:eastAsia="Calibri" w:hAnsi="Calibri"/>
      <w:b/>
      <w:bCs/>
      <w:lang w:eastAsia="en-US"/>
    </w:rPr>
  </w:style>
  <w:style w:type="paragraph" w:customStyle="1" w:styleId="ConsPlusNonformat">
    <w:name w:val="ConsPlusNonformat"/>
    <w:rsid w:val="004A682A"/>
    <w:pPr>
      <w:widowControl w:val="0"/>
    </w:pPr>
    <w:rPr>
      <w:rFonts w:ascii="Courier New" w:hAnsi="Courier New" w:cs="Courier New"/>
    </w:rPr>
  </w:style>
  <w:style w:type="table" w:styleId="aff4">
    <w:name w:val="Table Grid"/>
    <w:basedOn w:val="a1"/>
    <w:uiPriority w:val="39"/>
    <w:rsid w:val="004A682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Неразрешенное упоминание1"/>
    <w:uiPriority w:val="99"/>
    <w:semiHidden/>
    <w:unhideWhenUsed/>
    <w:rsid w:val="004A682A"/>
    <w:rPr>
      <w:color w:val="605E5C"/>
      <w:shd w:val="clear" w:color="auto" w:fill="E1DFDD"/>
    </w:rPr>
  </w:style>
  <w:style w:type="paragraph" w:customStyle="1" w:styleId="ConsPlusTitle">
    <w:name w:val="ConsPlusTitle"/>
    <w:rsid w:val="004A682A"/>
    <w:pPr>
      <w:widowControl w:val="0"/>
    </w:pPr>
    <w:rPr>
      <w:rFonts w:ascii="Calibri" w:hAnsi="Calibri" w:cs="Calibri"/>
      <w:b/>
      <w:sz w:val="22"/>
    </w:rPr>
  </w:style>
  <w:style w:type="paragraph" w:styleId="aff5">
    <w:name w:val="Revision"/>
    <w:hidden/>
    <w:uiPriority w:val="99"/>
    <w:semiHidden/>
    <w:rsid w:val="004A682A"/>
    <w:rPr>
      <w:sz w:val="28"/>
      <w:szCs w:val="24"/>
    </w:rPr>
  </w:style>
  <w:style w:type="paragraph" w:styleId="aff6">
    <w:name w:val="Normal (Web)"/>
    <w:basedOn w:val="a"/>
    <w:rsid w:val="004A682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6DDCB-EDE7-4249-82D9-06DAE2BF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6508</Words>
  <Characters>37102</Characters>
  <Application>Microsoft Office Word</Application>
  <DocSecurity>0</DocSecurity>
  <Lines>309</Lines>
  <Paragraphs>87</Paragraphs>
  <ScaleCrop>false</ScaleCrop>
  <Company>CROC Inc.</Company>
  <LinksUpToDate>false</LinksUpToDate>
  <CharactersWithSpaces>43523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ivanova-tn</cp:lastModifiedBy>
  <cp:revision>2</cp:revision>
  <dcterms:created xsi:type="dcterms:W3CDTF">2025-03-17T06:01:00Z</dcterms:created>
  <dcterms:modified xsi:type="dcterms:W3CDTF">2025-03-17T06:01:00Z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отдельные правовые акты администрации города Перми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09000001a26c24f5</vt:lpwstr>
  </property>
  <property fmtid="{D5CDD505-2E9C-101B-9397-08002B2CF9AE}" pid="6" name="r_version_label">
    <vt:lpwstr>1.21</vt:lpwstr>
  </property>
  <property fmtid="{D5CDD505-2E9C-101B-9397-08002B2CF9AE}" pid="7" name="sign_flag">
    <vt:lpwstr>Подписан ЭЦП</vt:lpwstr>
  </property>
</Properties>
</file>