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13" w:rsidRDefault="00DF074F" w:rsidP="00E766FE">
      <w:pPr>
        <w:tabs>
          <w:tab w:val="left" w:pos="4678"/>
        </w:tabs>
        <w:jc w:val="right"/>
        <w:rPr>
          <w:sz w:val="28"/>
          <w:szCs w:val="28"/>
        </w:rPr>
      </w:pPr>
      <w:r>
        <w:rPr>
          <w:sz w:val="28"/>
          <w:szCs w:val="28"/>
        </w:rPr>
        <w:t>Проект вносится Главой города Перми</w:t>
      </w:r>
    </w:p>
    <w:p w:rsidR="00792E13" w:rsidRDefault="00792E13">
      <w:pPr>
        <w:jc w:val="right"/>
        <w:rPr>
          <w:sz w:val="28"/>
          <w:szCs w:val="28"/>
        </w:rPr>
      </w:pPr>
    </w:p>
    <w:p w:rsidR="00792E13" w:rsidRDefault="0093425C">
      <w:pPr>
        <w:jc w:val="both"/>
        <w:rPr>
          <w:sz w:val="28"/>
          <w:szCs w:val="28"/>
        </w:rPr>
      </w:pPr>
      <w:r>
        <w:rPr>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rPr>
          <w:sz w:val="28"/>
          <w:szCs w:val="28"/>
          <w:lang w:eastAsia="ru-RU"/>
        </w:rPr>
        <w:pict>
          <v:shape id="_x0000_s1026" type="#_x0000_t75" style="position:absolute;left:0;text-align:left;margin-left:226.35pt;margin-top:-1.75pt;width:42.2pt;height:52.5pt;z-index:251660288">
            <v:imagedata r:id="rId6" o:title=""/>
            <v:path textboxrect="0,0,0,0"/>
          </v:shape>
        </w:pict>
      </w:r>
    </w:p>
    <w:p w:rsidR="00792E13" w:rsidRDefault="00792E13">
      <w:pPr>
        <w:jc w:val="both"/>
        <w:rPr>
          <w:sz w:val="28"/>
          <w:szCs w:val="28"/>
        </w:rPr>
      </w:pPr>
    </w:p>
    <w:p w:rsidR="00792E13" w:rsidRDefault="00792E13">
      <w:pPr>
        <w:jc w:val="both"/>
        <w:rPr>
          <w:sz w:val="28"/>
          <w:szCs w:val="28"/>
        </w:rPr>
      </w:pPr>
    </w:p>
    <w:p w:rsidR="00792E13" w:rsidRDefault="00DF074F">
      <w:pPr>
        <w:pStyle w:val="Caption0"/>
        <w:spacing w:line="360" w:lineRule="auto"/>
        <w:rPr>
          <w:sz w:val="36"/>
        </w:rPr>
      </w:pPr>
      <w:r>
        <w:rPr>
          <w:sz w:val="36"/>
        </w:rPr>
        <w:t xml:space="preserve">Пермская городская Дума </w:t>
      </w:r>
      <w:r>
        <w:rPr>
          <w:sz w:val="36"/>
          <w:lang w:val="en-US"/>
        </w:rPr>
        <w:t>VII</w:t>
      </w:r>
      <w:r>
        <w:rPr>
          <w:sz w:val="36"/>
        </w:rPr>
        <w:t xml:space="preserve"> созыва</w:t>
      </w:r>
    </w:p>
    <w:p w:rsidR="00792E13" w:rsidRDefault="00DF074F">
      <w:pPr>
        <w:widowControl w:val="0"/>
        <w:spacing w:after="960"/>
        <w:jc w:val="center"/>
        <w:rPr>
          <w:sz w:val="28"/>
          <w:szCs w:val="28"/>
        </w:rPr>
      </w:pPr>
      <w:r>
        <w:rPr>
          <w:b/>
          <w:sz w:val="32"/>
        </w:rPr>
        <w:t>Р Е Ш Е Н И Е</w:t>
      </w:r>
    </w:p>
    <w:p w:rsidR="00792E13" w:rsidRDefault="00DF074F">
      <w:pPr>
        <w:spacing w:line="240" w:lineRule="exact"/>
        <w:jc w:val="center"/>
        <w:rPr>
          <w:b/>
          <w:sz w:val="28"/>
          <w:szCs w:val="28"/>
        </w:rPr>
      </w:pPr>
      <w:r>
        <w:rPr>
          <w:b/>
          <w:sz w:val="28"/>
          <w:szCs w:val="28"/>
        </w:rPr>
        <w:t xml:space="preserve">О внесении изменений в Правила благоустройства территории </w:t>
      </w:r>
      <w:r>
        <w:rPr>
          <w:b/>
          <w:sz w:val="28"/>
          <w:szCs w:val="28"/>
        </w:rPr>
        <w:br w:type="textWrapping" w:clear="all"/>
        <w:t xml:space="preserve">города Перми, утвержденные решением Пермской городской Думы </w:t>
      </w:r>
      <w:r>
        <w:rPr>
          <w:b/>
          <w:sz w:val="28"/>
          <w:szCs w:val="28"/>
        </w:rPr>
        <w:br w:type="textWrapping" w:clear="all"/>
        <w:t>от 15.12.2020 № 277</w:t>
      </w:r>
    </w:p>
    <w:p w:rsidR="00792E13" w:rsidRDefault="00792E13">
      <w:pPr>
        <w:jc w:val="both"/>
        <w:rPr>
          <w:sz w:val="28"/>
          <w:szCs w:val="28"/>
        </w:rPr>
      </w:pPr>
    </w:p>
    <w:p w:rsidR="00792E13" w:rsidRDefault="00792E13">
      <w:pPr>
        <w:jc w:val="both"/>
        <w:rPr>
          <w:sz w:val="28"/>
          <w:szCs w:val="28"/>
        </w:rPr>
      </w:pPr>
    </w:p>
    <w:p w:rsidR="00792E13" w:rsidRDefault="00DF074F">
      <w:pPr>
        <w:ind w:firstLine="567"/>
        <w:jc w:val="both"/>
        <w:rPr>
          <w:rFonts w:eastAsia="Calibri"/>
          <w:sz w:val="28"/>
          <w:szCs w:val="28"/>
        </w:rPr>
      </w:pPr>
      <w:r>
        <w:rPr>
          <w:rFonts w:eastAsia="Calibri"/>
          <w:sz w:val="28"/>
          <w:szCs w:val="28"/>
        </w:rPr>
        <w:t>На основании Градостроительного кодекса Российской Федерации, Фед</w:t>
      </w:r>
      <w:r>
        <w:rPr>
          <w:rFonts w:eastAsia="Calibri"/>
          <w:sz w:val="28"/>
          <w:szCs w:val="28"/>
        </w:rPr>
        <w:t>е</w:t>
      </w:r>
      <w:r>
        <w:rPr>
          <w:rFonts w:eastAsia="Calibri"/>
          <w:sz w:val="28"/>
          <w:szCs w:val="28"/>
        </w:rPr>
        <w:t xml:space="preserve">рального </w:t>
      </w:r>
      <w:hyperlink r:id="rId7" w:tooltip="consultantplus://offline/ref=2B16D41C8C950D0091338C0C7DDD7CD811EBED6485A0BC089993BE11B0B69AA9EBEB55348781B49108266042F2P745F" w:history="1">
        <w:r>
          <w:rPr>
            <w:rFonts w:eastAsia="Calibri"/>
            <w:sz w:val="28"/>
            <w:szCs w:val="28"/>
          </w:rPr>
          <w:t>закона</w:t>
        </w:r>
      </w:hyperlink>
      <w:r>
        <w:rPr>
          <w:rFonts w:eastAsia="Calibri"/>
          <w:sz w:val="28"/>
          <w:szCs w:val="28"/>
        </w:rPr>
        <w:t xml:space="preserve"> от 06.10.2003 № 131-ФЗ «Об общих принципах организации м</w:t>
      </w:r>
      <w:r>
        <w:rPr>
          <w:rFonts w:eastAsia="Calibri"/>
          <w:sz w:val="28"/>
          <w:szCs w:val="28"/>
        </w:rPr>
        <w:t>е</w:t>
      </w:r>
      <w:r>
        <w:rPr>
          <w:rFonts w:eastAsia="Calibri"/>
          <w:sz w:val="28"/>
          <w:szCs w:val="28"/>
        </w:rPr>
        <w:t xml:space="preserve">стного самоуправления в Российской Федерации», </w:t>
      </w:r>
      <w:hyperlink r:id="rId8" w:tooltip="consultantplus://offline/ref=2B16D41C8C950D00913392016BB121D31AE3B36B83A5B357C1C3B846EFE69CFCB9AB0B6DC6C4A79109386240F1773F8637C560A5D486937768394FD1PC46F" w:history="1">
        <w:r>
          <w:rPr>
            <w:rFonts w:eastAsia="Calibri"/>
            <w:sz w:val="28"/>
            <w:szCs w:val="28"/>
          </w:rPr>
          <w:t>Устава</w:t>
        </w:r>
      </w:hyperlink>
      <w:r>
        <w:rPr>
          <w:rFonts w:eastAsia="Calibri"/>
          <w:sz w:val="28"/>
          <w:szCs w:val="28"/>
        </w:rPr>
        <w:t xml:space="preserve"> города Перми</w:t>
      </w:r>
    </w:p>
    <w:p w:rsidR="00792E13" w:rsidRDefault="00792E13">
      <w:pPr>
        <w:ind w:firstLine="567"/>
        <w:jc w:val="both"/>
        <w:rPr>
          <w:sz w:val="28"/>
          <w:szCs w:val="28"/>
        </w:rPr>
      </w:pPr>
    </w:p>
    <w:p w:rsidR="00792E13" w:rsidRDefault="00DF074F">
      <w:pPr>
        <w:ind w:firstLine="567"/>
        <w:jc w:val="center"/>
        <w:rPr>
          <w:b/>
          <w:spacing w:val="50"/>
          <w:sz w:val="28"/>
          <w:szCs w:val="28"/>
        </w:rPr>
      </w:pPr>
      <w:r>
        <w:rPr>
          <w:sz w:val="28"/>
          <w:szCs w:val="28"/>
        </w:rPr>
        <w:t xml:space="preserve">Пермская городская Дума </w:t>
      </w:r>
      <w:r>
        <w:rPr>
          <w:b/>
          <w:spacing w:val="50"/>
          <w:sz w:val="28"/>
          <w:szCs w:val="28"/>
        </w:rPr>
        <w:t>решила:</w:t>
      </w:r>
    </w:p>
    <w:p w:rsidR="00792E13" w:rsidRDefault="00792E13">
      <w:pPr>
        <w:ind w:firstLine="567"/>
        <w:jc w:val="both"/>
        <w:rPr>
          <w:sz w:val="28"/>
          <w:szCs w:val="28"/>
        </w:rPr>
      </w:pPr>
    </w:p>
    <w:p w:rsidR="00792E13" w:rsidRPr="00401933" w:rsidRDefault="00DF074F">
      <w:pPr>
        <w:ind w:firstLine="567"/>
        <w:jc w:val="both"/>
        <w:rPr>
          <w:sz w:val="28"/>
          <w:szCs w:val="28"/>
        </w:rPr>
      </w:pPr>
      <w:r>
        <w:rPr>
          <w:sz w:val="28"/>
          <w:szCs w:val="28"/>
        </w:rPr>
        <w:t xml:space="preserve">1. Внести в </w:t>
      </w:r>
      <w:r>
        <w:rPr>
          <w:rFonts w:eastAsia="Calibri"/>
          <w:sz w:val="28"/>
          <w:szCs w:val="28"/>
          <w:lang w:eastAsia="en-US"/>
        </w:rPr>
        <w:t xml:space="preserve">Правила благоустройства </w:t>
      </w:r>
      <w:r>
        <w:rPr>
          <w:sz w:val="28"/>
          <w:szCs w:val="28"/>
        </w:rPr>
        <w:t>территории города Перми, утвержде</w:t>
      </w:r>
      <w:r>
        <w:rPr>
          <w:sz w:val="28"/>
          <w:szCs w:val="28"/>
        </w:rPr>
        <w:t>н</w:t>
      </w:r>
      <w:r>
        <w:rPr>
          <w:sz w:val="28"/>
          <w:szCs w:val="28"/>
        </w:rPr>
        <w:t xml:space="preserve">ные решением Пермской городской Думы от 15.12.2020 № 277 </w:t>
      </w:r>
      <w:r>
        <w:rPr>
          <w:sz w:val="28"/>
          <w:szCs w:val="28"/>
        </w:rPr>
        <w:br/>
        <w:t xml:space="preserve">(в редакции решений Пермской городской Думы от 24.02.2021 </w:t>
      </w:r>
      <w:hyperlink r:id="rId9" w:tooltip="consultantplus://offline/ref=C41632C412696B81FFD3EC343D3AA9F3349E2130976BCE867A3A15D05E1B2CE9AC161677919F1BDFA645DE8DFCA8469CBD1A737B45498B8DBCB9D71951o5I" w:history="1">
        <w:r>
          <w:rPr>
            <w:sz w:val="28"/>
            <w:szCs w:val="28"/>
          </w:rPr>
          <w:t>№ 40</w:t>
        </w:r>
      </w:hyperlink>
      <w:r>
        <w:rPr>
          <w:sz w:val="28"/>
          <w:szCs w:val="28"/>
        </w:rPr>
        <w:t xml:space="preserve">, </w:t>
      </w:r>
      <w:r>
        <w:rPr>
          <w:sz w:val="28"/>
          <w:szCs w:val="28"/>
        </w:rPr>
        <w:br/>
        <w:t xml:space="preserve">от 27.04.2021 </w:t>
      </w:r>
      <w:hyperlink r:id="rId10" w:tooltip="consultantplus://offline/ref=C41632C412696B81FFD3EC343D3AA9F3349E2130976AC58F7F3D15D05E1B2CE9AC161677919F1BDFA645DE8DFCA8469CBD1A737B45498B8DBCB9D71951o5I" w:history="1">
        <w:r>
          <w:rPr>
            <w:sz w:val="28"/>
            <w:szCs w:val="28"/>
          </w:rPr>
          <w:t>№ 102</w:t>
        </w:r>
      </w:hyperlink>
      <w:r>
        <w:rPr>
          <w:sz w:val="28"/>
          <w:szCs w:val="28"/>
        </w:rPr>
        <w:t xml:space="preserve">, от 24.08.2021 </w:t>
      </w:r>
      <w:hyperlink r:id="rId11" w:tooltip="consultantplus://offline/ref=C41632C412696B81FFD3EC343D3AA9F3349E2130976AC18E773B15D05E1B2CE9AC161677919F1BDFA645DE8DFCA8469CBD1A737B45498B8DBCB9D71951o5I" w:history="1">
        <w:r>
          <w:rPr>
            <w:sz w:val="28"/>
            <w:szCs w:val="28"/>
          </w:rPr>
          <w:t>№ 181</w:t>
        </w:r>
      </w:hyperlink>
      <w:r>
        <w:rPr>
          <w:sz w:val="28"/>
          <w:szCs w:val="28"/>
        </w:rPr>
        <w:t xml:space="preserve">, от 24.08.2021 </w:t>
      </w:r>
      <w:hyperlink r:id="rId12" w:tooltip="consultantplus://offline/ref=C41632C412696B81FFD3EC343D3AA9F3349E21309768C2887D3A15D05E1B2CE9AC161677919F1BDFA645DE8DFCA8469CBD1A737B45498B8DBCB9D71951o5I" w:history="1">
        <w:r>
          <w:rPr>
            <w:sz w:val="28"/>
            <w:szCs w:val="28"/>
          </w:rPr>
          <w:t>№ 182</w:t>
        </w:r>
      </w:hyperlink>
      <w:r>
        <w:rPr>
          <w:sz w:val="28"/>
          <w:szCs w:val="28"/>
        </w:rPr>
        <w:t xml:space="preserve">, от 21.12.2021 </w:t>
      </w:r>
      <w:r>
        <w:rPr>
          <w:sz w:val="28"/>
          <w:szCs w:val="28"/>
        </w:rPr>
        <w:br/>
        <w:t xml:space="preserve">№ 307, от 26.04.2022 </w:t>
      </w:r>
      <w:hyperlink r:id="rId13" w:tooltip="consultantplus://offline/ref=C41632C412696B81FFD3EC343D3AA9F3349E21309768C2887D3E15D05E1B2CE9AC161677919F1BDFA645DE8DFCA8469CBD1A737B45498B8DBCB9D71951o5I" w:history="1">
        <w:r>
          <w:rPr>
            <w:sz w:val="28"/>
            <w:szCs w:val="28"/>
          </w:rPr>
          <w:t>№ 81</w:t>
        </w:r>
      </w:hyperlink>
      <w:r>
        <w:rPr>
          <w:sz w:val="28"/>
          <w:szCs w:val="28"/>
        </w:rPr>
        <w:t xml:space="preserve">, от 26.04.2022 </w:t>
      </w:r>
      <w:hyperlink r:id="rId14" w:tooltip="consultantplus://offline/ref=C41632C412696B81FFD3EC343D3AA9F3349E21309769C18D7C3815D05E1B2CE9AC161677919F1BDFA645DE8DFCA8469CBD1A737B45498B8DBCB9D71951o5I" w:history="1">
        <w:r>
          <w:rPr>
            <w:sz w:val="28"/>
            <w:szCs w:val="28"/>
          </w:rPr>
          <w:t>№ 82</w:t>
        </w:r>
      </w:hyperlink>
      <w:r>
        <w:rPr>
          <w:sz w:val="28"/>
          <w:szCs w:val="28"/>
        </w:rPr>
        <w:t xml:space="preserve">, от 28.06.2022 </w:t>
      </w:r>
      <w:hyperlink r:id="rId15" w:tooltip="consultantplus://offline/ref=C41632C412696B81FFD3EC343D3AA9F3349E21309769CF8D793D15D05E1B2CE9AC161677919F1BDFA645DE8DFCA8469CBD1A737B45498B8DBCB9D71951o5I" w:history="1">
        <w:r>
          <w:rPr>
            <w:sz w:val="28"/>
            <w:szCs w:val="28"/>
          </w:rPr>
          <w:t>№ 144</w:t>
        </w:r>
      </w:hyperlink>
      <w:r>
        <w:rPr>
          <w:sz w:val="28"/>
          <w:szCs w:val="28"/>
        </w:rPr>
        <w:t xml:space="preserve">, от 23.08.2022 № 171, от 23.08.2022 № 173, от 23.08.2022 № 174, от 25.10.2022 № 233, </w:t>
      </w:r>
      <w:r>
        <w:rPr>
          <w:sz w:val="28"/>
          <w:szCs w:val="28"/>
        </w:rPr>
        <w:br/>
        <w:t xml:space="preserve">от 15.11.2022 </w:t>
      </w:r>
      <w:hyperlink r:id="rId16" w:tooltip="consultantplus://offline/ref=C41632C412696B81FFD3EC343D3AA9F3349E21309768C2887D3915D05E1B2CE9AC161677919F1BDFA645DE8DFCA8469CBD1A737B45498B8DBCB9D71951o5I" w:history="1">
        <w:r>
          <w:rPr>
            <w:sz w:val="28"/>
            <w:szCs w:val="28"/>
          </w:rPr>
          <w:t>№ 257</w:t>
        </w:r>
      </w:hyperlink>
      <w:r>
        <w:rPr>
          <w:sz w:val="28"/>
          <w:szCs w:val="28"/>
        </w:rPr>
        <w:t xml:space="preserve">, от 20.12.2022 </w:t>
      </w:r>
      <w:hyperlink r:id="rId17" w:tooltip="consultantplus://offline/ref=C41632C412696B81FFD3EC343D3AA9F3349E21309768C28D7D3415D05E1B2CE9AC161677919F1BDFA645DE8DFCA8469CBD1A737B45498B8DBCB9D71951o5I" w:history="1">
        <w:r>
          <w:rPr>
            <w:sz w:val="28"/>
            <w:szCs w:val="28"/>
          </w:rPr>
          <w:t>№ 271</w:t>
        </w:r>
      </w:hyperlink>
      <w:r>
        <w:rPr>
          <w:sz w:val="28"/>
          <w:szCs w:val="28"/>
        </w:rPr>
        <w:t xml:space="preserve">, от 20.12.2022 </w:t>
      </w:r>
      <w:hyperlink r:id="rId18" w:tooltip="consultantplus://offline/ref=C41632C412696B81FFD3EC343D3AA9F3349E21309768C28E793E15D05E1B2CE9AC161677919F1BDFA645DE8DFCA8469CBD1A737B45498B8DBCB9D71951o5I" w:history="1">
        <w:r>
          <w:rPr>
            <w:sz w:val="28"/>
            <w:szCs w:val="28"/>
          </w:rPr>
          <w:t>№ 276</w:t>
        </w:r>
      </w:hyperlink>
      <w:r>
        <w:rPr>
          <w:sz w:val="28"/>
          <w:szCs w:val="28"/>
        </w:rPr>
        <w:t xml:space="preserve">, от 20.12.2022 </w:t>
      </w:r>
      <w:r>
        <w:rPr>
          <w:sz w:val="28"/>
          <w:szCs w:val="28"/>
        </w:rPr>
        <w:br/>
        <w:t xml:space="preserve">№ 280, от 24.01.2023 № 10, от 27.06.2023 № 117, от 22.08.2023 № 161, </w:t>
      </w:r>
      <w:r>
        <w:rPr>
          <w:sz w:val="28"/>
          <w:szCs w:val="28"/>
        </w:rPr>
        <w:br/>
        <w:t xml:space="preserve">от 26.09.2023 № 181, от 26.09.2023 № 182, от 26.09.2023 № 188, от 26.09.2023 </w:t>
      </w:r>
      <w:r>
        <w:rPr>
          <w:sz w:val="28"/>
          <w:szCs w:val="28"/>
        </w:rPr>
        <w:br/>
        <w:t xml:space="preserve">№ 189, от 26.09.2023 № 199, от 19.12.2023 № 277, от 27.02.2024 </w:t>
      </w:r>
      <w:hyperlink r:id="rId19" w:tooltip="https://login.consultant.ru/link/?req=doc&amp;base=RLAW368&amp;n=192073&amp;dst=100005" w:history="1">
        <w:r>
          <w:rPr>
            <w:sz w:val="28"/>
            <w:szCs w:val="28"/>
          </w:rPr>
          <w:t xml:space="preserve">№ 27, </w:t>
        </w:r>
      </w:hyperlink>
      <w:r>
        <w:rPr>
          <w:sz w:val="28"/>
          <w:szCs w:val="28"/>
        </w:rPr>
        <w:br/>
        <w:t xml:space="preserve">от 26.03.2024 № 49, от 26.03.2024 № 54, от 23.04.2024 № 70, от 28.05.2024 № 95, от 25.06.2024 № 107, от 25.06.2024 № 108, от 25.06.2024 № 118, от 24.09.2024 </w:t>
      </w:r>
      <w:r>
        <w:rPr>
          <w:sz w:val="28"/>
          <w:szCs w:val="28"/>
        </w:rPr>
        <w:br/>
        <w:t xml:space="preserve">№ 157, от 22.10.2024 № 177, от 19.11.2024 № 203, 19.11.2024 № 204, от 17.12.2024 № 229), </w:t>
      </w:r>
      <w:r w:rsidRPr="00401933">
        <w:rPr>
          <w:sz w:val="28"/>
          <w:szCs w:val="28"/>
        </w:rPr>
        <w:t>изменения:</w:t>
      </w:r>
    </w:p>
    <w:p w:rsidR="00792E13" w:rsidRDefault="00DF074F">
      <w:pPr>
        <w:ind w:firstLine="567"/>
        <w:jc w:val="both"/>
        <w:rPr>
          <w:rFonts w:eastAsia="Calibri"/>
          <w:sz w:val="28"/>
          <w:szCs w:val="28"/>
          <w:lang w:eastAsia="en-US"/>
        </w:rPr>
      </w:pPr>
      <w:r w:rsidRPr="00401933">
        <w:rPr>
          <w:rFonts w:eastAsia="Calibri"/>
          <w:sz w:val="28"/>
          <w:szCs w:val="28"/>
          <w:lang w:eastAsia="en-US"/>
        </w:rPr>
        <w:t>1.1 подпункт 9.4.1 изложить в редакции:</w:t>
      </w:r>
    </w:p>
    <w:p w:rsidR="00792E13" w:rsidRDefault="00DF074F">
      <w:pPr>
        <w:ind w:firstLine="567"/>
        <w:jc w:val="both"/>
        <w:rPr>
          <w:rFonts w:eastAsia="Calibri"/>
          <w:sz w:val="28"/>
          <w:szCs w:val="28"/>
          <w:lang w:eastAsia="en-US"/>
        </w:rPr>
      </w:pPr>
      <w:r>
        <w:rPr>
          <w:rFonts w:eastAsia="Calibri"/>
          <w:sz w:val="28"/>
          <w:szCs w:val="28"/>
          <w:lang w:eastAsia="en-US"/>
        </w:rPr>
        <w:t>«9.4.1 требования к элементам благоустройства автостоянок:</w:t>
      </w:r>
    </w:p>
    <w:p w:rsidR="00792E13" w:rsidRDefault="00DF074F">
      <w:pPr>
        <w:ind w:firstLine="567"/>
        <w:jc w:val="both"/>
        <w:rPr>
          <w:rFonts w:eastAsia="Calibri"/>
          <w:sz w:val="28"/>
          <w:szCs w:val="28"/>
          <w:lang w:eastAsia="en-US"/>
        </w:rPr>
      </w:pPr>
      <w:r>
        <w:rPr>
          <w:rFonts w:eastAsia="Calibri"/>
          <w:sz w:val="28"/>
          <w:szCs w:val="28"/>
          <w:lang w:eastAsia="en-US"/>
        </w:rPr>
        <w:t>9.4.1.1 на территории автостоянки (в границах земельного участка, предо</w:t>
      </w:r>
      <w:r>
        <w:rPr>
          <w:rFonts w:eastAsia="Calibri"/>
          <w:sz w:val="28"/>
          <w:szCs w:val="28"/>
          <w:lang w:eastAsia="en-US"/>
        </w:rPr>
        <w:t>с</w:t>
      </w:r>
      <w:r>
        <w:rPr>
          <w:rFonts w:eastAsia="Calibri"/>
          <w:sz w:val="28"/>
          <w:szCs w:val="28"/>
          <w:lang w:eastAsia="en-US"/>
        </w:rPr>
        <w:t>тавленного для размещения автостоянки) размещаются основные и дополнител</w:t>
      </w:r>
      <w:r>
        <w:rPr>
          <w:rFonts w:eastAsia="Calibri"/>
          <w:sz w:val="28"/>
          <w:szCs w:val="28"/>
          <w:lang w:eastAsia="en-US"/>
        </w:rPr>
        <w:t>ь</w:t>
      </w:r>
      <w:r>
        <w:rPr>
          <w:rFonts w:eastAsia="Calibri"/>
          <w:sz w:val="28"/>
          <w:szCs w:val="28"/>
          <w:lang w:eastAsia="en-US"/>
        </w:rPr>
        <w:t xml:space="preserve">ные элементы благоустройства автостоянки. </w:t>
      </w:r>
    </w:p>
    <w:p w:rsidR="00792E13" w:rsidRDefault="00DF074F">
      <w:pPr>
        <w:ind w:firstLine="567"/>
        <w:jc w:val="both"/>
        <w:rPr>
          <w:rFonts w:eastAsia="Calibri"/>
          <w:sz w:val="28"/>
          <w:szCs w:val="28"/>
          <w:lang w:eastAsia="en-US"/>
        </w:rPr>
      </w:pPr>
      <w:r>
        <w:rPr>
          <w:rFonts w:eastAsia="Calibri"/>
          <w:sz w:val="28"/>
          <w:szCs w:val="28"/>
          <w:lang w:eastAsia="en-US"/>
        </w:rPr>
        <w:t xml:space="preserve">К основным элементам благоустройства автостоянки относятся: </w:t>
      </w:r>
    </w:p>
    <w:p w:rsidR="00792E13" w:rsidRDefault="00DF074F">
      <w:pPr>
        <w:ind w:firstLine="567"/>
        <w:jc w:val="both"/>
        <w:rPr>
          <w:rFonts w:eastAsia="Calibri"/>
          <w:sz w:val="28"/>
          <w:szCs w:val="28"/>
          <w:lang w:eastAsia="en-US"/>
        </w:rPr>
      </w:pPr>
      <w:r>
        <w:rPr>
          <w:rFonts w:eastAsia="Calibri"/>
          <w:sz w:val="28"/>
          <w:szCs w:val="28"/>
          <w:lang w:eastAsia="en-US"/>
        </w:rPr>
        <w:t xml:space="preserve">вид покрытия, </w:t>
      </w:r>
    </w:p>
    <w:p w:rsidR="00792E13" w:rsidRDefault="00DF074F">
      <w:pPr>
        <w:ind w:firstLine="567"/>
        <w:jc w:val="both"/>
        <w:rPr>
          <w:rFonts w:eastAsia="Calibri"/>
          <w:sz w:val="28"/>
          <w:szCs w:val="28"/>
          <w:lang w:eastAsia="en-US"/>
        </w:rPr>
      </w:pPr>
      <w:r>
        <w:rPr>
          <w:rFonts w:eastAsia="Calibri"/>
          <w:sz w:val="28"/>
          <w:szCs w:val="28"/>
          <w:lang w:eastAsia="en-US"/>
        </w:rPr>
        <w:t>осветительное и информационное оборудование.</w:t>
      </w:r>
    </w:p>
    <w:p w:rsidR="00792E13" w:rsidRDefault="00DF074F">
      <w:pPr>
        <w:ind w:firstLine="567"/>
        <w:jc w:val="both"/>
        <w:rPr>
          <w:rFonts w:eastAsia="Calibri"/>
          <w:sz w:val="28"/>
          <w:szCs w:val="28"/>
          <w:lang w:eastAsia="en-US"/>
        </w:rPr>
      </w:pPr>
      <w:r>
        <w:rPr>
          <w:rFonts w:eastAsia="Calibri"/>
          <w:sz w:val="28"/>
          <w:szCs w:val="28"/>
          <w:lang w:eastAsia="en-US"/>
        </w:rPr>
        <w:t xml:space="preserve">К дополнительным элементам благоустройства автостоянки относятся: </w:t>
      </w:r>
    </w:p>
    <w:p w:rsidR="00792E13" w:rsidRDefault="00DF074F">
      <w:pPr>
        <w:ind w:firstLine="567"/>
        <w:jc w:val="both"/>
        <w:rPr>
          <w:rFonts w:eastAsia="Calibri"/>
          <w:sz w:val="28"/>
          <w:szCs w:val="28"/>
          <w:lang w:eastAsia="en-US"/>
        </w:rPr>
      </w:pPr>
      <w:r>
        <w:rPr>
          <w:rFonts w:eastAsia="Calibri"/>
          <w:sz w:val="28"/>
          <w:szCs w:val="28"/>
          <w:lang w:eastAsia="en-US"/>
        </w:rPr>
        <w:lastRenderedPageBreak/>
        <w:t>ограждение территории по периметру автостоянки,</w:t>
      </w:r>
    </w:p>
    <w:p w:rsidR="00792E13" w:rsidRDefault="00DF074F">
      <w:pPr>
        <w:ind w:firstLine="567"/>
        <w:jc w:val="both"/>
        <w:rPr>
          <w:rFonts w:eastAsia="Calibri"/>
          <w:sz w:val="28"/>
          <w:szCs w:val="28"/>
          <w:lang w:eastAsia="en-US"/>
        </w:rPr>
      </w:pPr>
      <w:r>
        <w:rPr>
          <w:rFonts w:eastAsia="Calibri"/>
          <w:sz w:val="28"/>
          <w:szCs w:val="28"/>
          <w:lang w:eastAsia="en-US"/>
        </w:rPr>
        <w:t>пост охраны,</w:t>
      </w:r>
    </w:p>
    <w:p w:rsidR="00792E13" w:rsidRDefault="00DF074F">
      <w:pPr>
        <w:ind w:firstLine="567"/>
        <w:jc w:val="both"/>
        <w:rPr>
          <w:rFonts w:eastAsia="Calibri"/>
          <w:sz w:val="28"/>
          <w:szCs w:val="28"/>
          <w:lang w:eastAsia="en-US"/>
        </w:rPr>
      </w:pPr>
      <w:r>
        <w:rPr>
          <w:rFonts w:eastAsia="Calibri"/>
          <w:sz w:val="28"/>
          <w:szCs w:val="28"/>
          <w:lang w:eastAsia="en-US"/>
        </w:rPr>
        <w:t>место (площадка) накопления отходов,</w:t>
      </w:r>
    </w:p>
    <w:p w:rsidR="00792E13" w:rsidRDefault="00DF074F">
      <w:pPr>
        <w:ind w:firstLine="567"/>
        <w:jc w:val="both"/>
        <w:rPr>
          <w:rFonts w:eastAsia="Calibri"/>
          <w:sz w:val="28"/>
          <w:szCs w:val="28"/>
          <w:lang w:eastAsia="en-US"/>
        </w:rPr>
      </w:pPr>
      <w:r>
        <w:rPr>
          <w:rFonts w:eastAsia="Calibri"/>
          <w:sz w:val="28"/>
          <w:szCs w:val="28"/>
          <w:lang w:eastAsia="en-US"/>
        </w:rPr>
        <w:t>нестационарный туалет.</w:t>
      </w:r>
    </w:p>
    <w:p w:rsidR="00792E13" w:rsidRDefault="00DF074F">
      <w:pPr>
        <w:ind w:firstLine="567"/>
        <w:jc w:val="both"/>
        <w:rPr>
          <w:rFonts w:eastAsia="Calibri"/>
          <w:sz w:val="28"/>
          <w:szCs w:val="28"/>
          <w:lang w:eastAsia="en-US"/>
        </w:rPr>
      </w:pPr>
      <w:r>
        <w:rPr>
          <w:rFonts w:eastAsia="Calibri"/>
          <w:sz w:val="28"/>
          <w:szCs w:val="28"/>
          <w:lang w:eastAsia="en-US"/>
        </w:rPr>
        <w:t>Основные элементы благоустройства автостоянки являются обязательными для размещения, необходимость размещения дополнительных элементов благоу</w:t>
      </w:r>
      <w:r>
        <w:rPr>
          <w:rFonts w:eastAsia="Calibri"/>
          <w:sz w:val="28"/>
          <w:szCs w:val="28"/>
          <w:lang w:eastAsia="en-US"/>
        </w:rPr>
        <w:t>с</w:t>
      </w:r>
      <w:r>
        <w:rPr>
          <w:rFonts w:eastAsia="Calibri"/>
          <w:sz w:val="28"/>
          <w:szCs w:val="28"/>
          <w:lang w:eastAsia="en-US"/>
        </w:rPr>
        <w:t xml:space="preserve">тройства автостоянки определяется владельцем автостоянки. </w:t>
      </w:r>
    </w:p>
    <w:p w:rsidR="00792E13" w:rsidRDefault="00DF074F">
      <w:pPr>
        <w:ind w:firstLine="567"/>
        <w:jc w:val="both"/>
        <w:rPr>
          <w:rFonts w:eastAsia="Calibri"/>
          <w:sz w:val="28"/>
          <w:szCs w:val="28"/>
          <w:lang w:eastAsia="en-US"/>
        </w:rPr>
      </w:pPr>
      <w:r>
        <w:rPr>
          <w:rFonts w:eastAsia="Calibri"/>
          <w:sz w:val="28"/>
          <w:szCs w:val="28"/>
          <w:lang w:eastAsia="en-US"/>
        </w:rPr>
        <w:t>Требования к внешнему виду, в том числе  требования к размерам элементов благоустройства автостоянки, а также требования к местам их размещения, по</w:t>
      </w:r>
      <w:r>
        <w:rPr>
          <w:rFonts w:eastAsia="Calibri"/>
          <w:sz w:val="28"/>
          <w:szCs w:val="28"/>
          <w:lang w:eastAsia="en-US"/>
        </w:rPr>
        <w:t>д</w:t>
      </w:r>
      <w:r>
        <w:rPr>
          <w:rFonts w:eastAsia="Calibri"/>
          <w:sz w:val="28"/>
          <w:szCs w:val="28"/>
          <w:lang w:eastAsia="en-US"/>
        </w:rPr>
        <w:t>лежат применению в отношении установленных и устанавливаемых элементов благоустройства автостоянки;</w:t>
      </w:r>
    </w:p>
    <w:p w:rsidR="00792E13" w:rsidRDefault="00DF074F">
      <w:pPr>
        <w:ind w:firstLine="567"/>
        <w:jc w:val="both"/>
        <w:rPr>
          <w:rFonts w:eastAsia="Calibri"/>
          <w:sz w:val="28"/>
          <w:szCs w:val="28"/>
          <w:lang w:eastAsia="en-US"/>
        </w:rPr>
      </w:pPr>
      <w:r>
        <w:rPr>
          <w:rFonts w:eastAsia="Calibri"/>
          <w:sz w:val="28"/>
          <w:szCs w:val="28"/>
          <w:lang w:eastAsia="en-US"/>
        </w:rPr>
        <w:t>9.4.1.2 требования к внешнему виду покрытия:</w:t>
      </w:r>
    </w:p>
    <w:p w:rsidR="00792E13" w:rsidRDefault="00DF074F">
      <w:pPr>
        <w:ind w:firstLine="567"/>
        <w:jc w:val="both"/>
        <w:rPr>
          <w:sz w:val="28"/>
          <w:szCs w:val="28"/>
        </w:rPr>
      </w:pPr>
      <w:r>
        <w:rPr>
          <w:rFonts w:eastAsia="Calibri"/>
          <w:sz w:val="28"/>
          <w:szCs w:val="28"/>
          <w:lang w:eastAsia="en-US"/>
        </w:rPr>
        <w:t>в случае расположения автостоянки в г</w:t>
      </w:r>
      <w:r>
        <w:rPr>
          <w:sz w:val="28"/>
          <w:szCs w:val="28"/>
          <w:lang w:eastAsia="ru-RU"/>
        </w:rPr>
        <w:t xml:space="preserve">раницах городского центра, в зонах охраны </w:t>
      </w:r>
      <w:r>
        <w:rPr>
          <w:sz w:val="28"/>
          <w:szCs w:val="28"/>
        </w:rPr>
        <w:t xml:space="preserve">объектов культурного наследия, если в соответствии с требованиями </w:t>
      </w:r>
      <w:r>
        <w:rPr>
          <w:sz w:val="28"/>
          <w:szCs w:val="28"/>
        </w:rPr>
        <w:br/>
        <w:t xml:space="preserve">к градостроительным регламентам и режимами использования земель данных зон охраны размещение автостоянки не запрещено, на территориях, выходящих </w:t>
      </w:r>
      <w:r>
        <w:rPr>
          <w:sz w:val="28"/>
          <w:szCs w:val="28"/>
        </w:rPr>
        <w:br/>
        <w:t xml:space="preserve">на </w:t>
      </w:r>
      <w:r>
        <w:rPr>
          <w:sz w:val="28"/>
          <w:szCs w:val="28"/>
          <w:lang w:eastAsia="ru-RU"/>
        </w:rPr>
        <w:t xml:space="preserve">улицу особого  градостроительного значения-магистраль городского </w:t>
      </w:r>
      <w:r>
        <w:rPr>
          <w:sz w:val="28"/>
          <w:szCs w:val="28"/>
          <w:lang w:eastAsia="ru-RU"/>
        </w:rPr>
        <w:br/>
        <w:t xml:space="preserve">значения, – покрытие должно быть выполнено </w:t>
      </w:r>
      <w:r>
        <w:rPr>
          <w:sz w:val="28"/>
          <w:szCs w:val="28"/>
        </w:rPr>
        <w:t>из асфальта с применением со ст</w:t>
      </w:r>
      <w:r>
        <w:rPr>
          <w:sz w:val="28"/>
          <w:szCs w:val="28"/>
        </w:rPr>
        <w:t>о</w:t>
      </w:r>
      <w:r>
        <w:rPr>
          <w:sz w:val="28"/>
          <w:szCs w:val="28"/>
        </w:rPr>
        <w:t>роны территории общего пользования озеленения в виде газонной решетки не м</w:t>
      </w:r>
      <w:r>
        <w:rPr>
          <w:sz w:val="28"/>
          <w:szCs w:val="28"/>
        </w:rPr>
        <w:t>е</w:t>
      </w:r>
      <w:r>
        <w:rPr>
          <w:sz w:val="28"/>
          <w:szCs w:val="28"/>
        </w:rPr>
        <w:t xml:space="preserve">нее 30 % от площади автостоянки или озелененных полос (газонов) не менее 15 % </w:t>
      </w:r>
      <w:r>
        <w:rPr>
          <w:sz w:val="28"/>
          <w:szCs w:val="28"/>
        </w:rPr>
        <w:br/>
        <w:t>от площади автостоянки или мобильного озеленения не менее 10 % от площади автостоянки.</w:t>
      </w:r>
    </w:p>
    <w:p w:rsidR="00792E13" w:rsidRDefault="00DF074F">
      <w:pPr>
        <w:ind w:firstLine="567"/>
        <w:jc w:val="both"/>
        <w:rPr>
          <w:sz w:val="28"/>
          <w:szCs w:val="28"/>
        </w:rPr>
      </w:pPr>
      <w:r>
        <w:rPr>
          <w:sz w:val="28"/>
          <w:szCs w:val="28"/>
        </w:rPr>
        <w:t>Примеры</w:t>
      </w:r>
      <w:r>
        <w:rPr>
          <w:rFonts w:eastAsia="Calibri"/>
          <w:sz w:val="28"/>
          <w:szCs w:val="28"/>
          <w:lang w:eastAsia="en-US"/>
        </w:rPr>
        <w:t xml:space="preserve"> внешнего вида покрытия автостоянки в границах </w:t>
      </w:r>
      <w:r>
        <w:rPr>
          <w:sz w:val="28"/>
          <w:szCs w:val="28"/>
          <w:lang w:eastAsia="ru-RU"/>
        </w:rPr>
        <w:t>городского це</w:t>
      </w:r>
      <w:r>
        <w:rPr>
          <w:sz w:val="28"/>
          <w:szCs w:val="28"/>
          <w:lang w:eastAsia="ru-RU"/>
        </w:rPr>
        <w:t>н</w:t>
      </w:r>
      <w:r>
        <w:rPr>
          <w:sz w:val="28"/>
          <w:szCs w:val="28"/>
          <w:lang w:eastAsia="ru-RU"/>
        </w:rPr>
        <w:t xml:space="preserve">тра, в зонах охраны </w:t>
      </w:r>
      <w:r>
        <w:rPr>
          <w:sz w:val="28"/>
          <w:szCs w:val="28"/>
        </w:rPr>
        <w:t xml:space="preserve">объектов культурного наследия, если в соответствии </w:t>
      </w:r>
      <w:r>
        <w:rPr>
          <w:sz w:val="28"/>
          <w:szCs w:val="28"/>
        </w:rPr>
        <w:br/>
        <w:t>с требованиями к градостроительным регламентам и режимами использования земель данных зон охраны размещение автостоянки не запрещено, на территор</w:t>
      </w:r>
      <w:r>
        <w:rPr>
          <w:sz w:val="28"/>
          <w:szCs w:val="28"/>
        </w:rPr>
        <w:t>и</w:t>
      </w:r>
      <w:r>
        <w:rPr>
          <w:sz w:val="28"/>
          <w:szCs w:val="28"/>
        </w:rPr>
        <w:t xml:space="preserve">ях, выходящих на </w:t>
      </w:r>
      <w:r>
        <w:rPr>
          <w:sz w:val="28"/>
          <w:szCs w:val="28"/>
          <w:lang w:eastAsia="ru-RU"/>
        </w:rPr>
        <w:t>улицу особого градостроительного значения-магистраль горо</w:t>
      </w:r>
      <w:r>
        <w:rPr>
          <w:sz w:val="28"/>
          <w:szCs w:val="28"/>
          <w:lang w:eastAsia="ru-RU"/>
        </w:rPr>
        <w:t>д</w:t>
      </w:r>
      <w:r>
        <w:rPr>
          <w:sz w:val="28"/>
          <w:szCs w:val="28"/>
          <w:lang w:eastAsia="ru-RU"/>
        </w:rPr>
        <w:t xml:space="preserve">ского значения, </w:t>
      </w:r>
      <w:r>
        <w:rPr>
          <w:sz w:val="28"/>
          <w:szCs w:val="28"/>
        </w:rPr>
        <w:t>приведены в приложении 6 к Правилам;</w:t>
      </w:r>
    </w:p>
    <w:p w:rsidR="00792E13" w:rsidRDefault="00DF074F">
      <w:pPr>
        <w:ind w:firstLine="567"/>
        <w:jc w:val="both"/>
        <w:rPr>
          <w:sz w:val="28"/>
          <w:szCs w:val="28"/>
        </w:rPr>
      </w:pPr>
      <w:r>
        <w:rPr>
          <w:sz w:val="28"/>
          <w:szCs w:val="28"/>
        </w:rPr>
        <w:t xml:space="preserve">в случае расположения </w:t>
      </w:r>
      <w:r>
        <w:rPr>
          <w:rFonts w:eastAsia="Calibri"/>
          <w:sz w:val="28"/>
          <w:szCs w:val="28"/>
          <w:lang w:eastAsia="en-US"/>
        </w:rPr>
        <w:t xml:space="preserve">автостоянки на иных территориях, не указанных </w:t>
      </w:r>
      <w:r>
        <w:rPr>
          <w:rFonts w:eastAsia="Calibri"/>
          <w:sz w:val="28"/>
          <w:szCs w:val="28"/>
          <w:lang w:eastAsia="en-US"/>
        </w:rPr>
        <w:br/>
        <w:t xml:space="preserve">в абзаце втором настоящего подпункта, – </w:t>
      </w:r>
      <w:r>
        <w:rPr>
          <w:sz w:val="28"/>
          <w:szCs w:val="28"/>
          <w:lang w:eastAsia="ru-RU"/>
        </w:rPr>
        <w:t xml:space="preserve">покрытие может быть выполнено </w:t>
      </w:r>
      <w:r>
        <w:rPr>
          <w:sz w:val="28"/>
          <w:szCs w:val="28"/>
          <w:lang w:eastAsia="ru-RU"/>
        </w:rPr>
        <w:br/>
      </w:r>
      <w:r>
        <w:rPr>
          <w:sz w:val="28"/>
          <w:szCs w:val="28"/>
        </w:rPr>
        <w:t xml:space="preserve">из асфальта, бетона, щебня, иных видов твердых покрытий. В случае применения щебня – по периметру автостоянки должен быть установлен бордюрный камень </w:t>
      </w:r>
      <w:r>
        <w:rPr>
          <w:sz w:val="28"/>
          <w:szCs w:val="28"/>
        </w:rPr>
        <w:br/>
        <w:t>(в целях недопущения распространения щебня за территорию автостоянки);</w:t>
      </w:r>
    </w:p>
    <w:p w:rsidR="00792E13" w:rsidRDefault="00DF074F">
      <w:pPr>
        <w:ind w:firstLine="567"/>
        <w:jc w:val="both"/>
        <w:rPr>
          <w:sz w:val="28"/>
          <w:szCs w:val="28"/>
        </w:rPr>
      </w:pPr>
      <w:r>
        <w:rPr>
          <w:sz w:val="28"/>
          <w:szCs w:val="28"/>
        </w:rPr>
        <w:t>9.4.1.3 требования к осветительному и информационному оборудованию:</w:t>
      </w:r>
    </w:p>
    <w:p w:rsidR="00792E13" w:rsidRDefault="00DF074F">
      <w:pPr>
        <w:ind w:firstLine="567"/>
        <w:jc w:val="both"/>
        <w:rPr>
          <w:sz w:val="28"/>
          <w:szCs w:val="28"/>
        </w:rPr>
      </w:pPr>
      <w:r>
        <w:rPr>
          <w:sz w:val="28"/>
          <w:szCs w:val="28"/>
        </w:rPr>
        <w:t>осветительное оборудование территории автостоянки должно быть выполн</w:t>
      </w:r>
      <w:r>
        <w:rPr>
          <w:sz w:val="28"/>
          <w:szCs w:val="28"/>
        </w:rPr>
        <w:t>е</w:t>
      </w:r>
      <w:r>
        <w:rPr>
          <w:sz w:val="28"/>
          <w:szCs w:val="28"/>
        </w:rPr>
        <w:t>но в соответствии с требованиями законодательства, в том числе с учетом разм</w:t>
      </w:r>
      <w:r>
        <w:rPr>
          <w:sz w:val="28"/>
          <w:szCs w:val="28"/>
        </w:rPr>
        <w:t>е</w:t>
      </w:r>
      <w:r>
        <w:rPr>
          <w:sz w:val="28"/>
          <w:szCs w:val="28"/>
        </w:rPr>
        <w:t>щения и направления световых приборов, ограничивающих прямое освещение фасадов зданий жилого назначения в ночное время.</w:t>
      </w:r>
    </w:p>
    <w:p w:rsidR="00792E13" w:rsidRDefault="00DF074F">
      <w:pPr>
        <w:ind w:firstLine="567"/>
        <w:jc w:val="both"/>
        <w:rPr>
          <w:sz w:val="28"/>
          <w:szCs w:val="28"/>
        </w:rPr>
      </w:pPr>
      <w:r>
        <w:rPr>
          <w:sz w:val="28"/>
          <w:szCs w:val="28"/>
        </w:rPr>
        <w:t>Информационное оборудование (отдельно стоящая конструкция (стенд) должно быть размещено при въезде на автостоянку.</w:t>
      </w:r>
    </w:p>
    <w:p w:rsidR="00792E13" w:rsidRDefault="00DF074F">
      <w:pPr>
        <w:ind w:firstLine="567"/>
        <w:jc w:val="both"/>
        <w:rPr>
          <w:sz w:val="28"/>
          <w:szCs w:val="28"/>
        </w:rPr>
      </w:pPr>
      <w:r>
        <w:rPr>
          <w:sz w:val="28"/>
          <w:szCs w:val="28"/>
        </w:rPr>
        <w:t>Внешний вид информационного оборудования должен соответствовать тр</w:t>
      </w:r>
      <w:r>
        <w:rPr>
          <w:sz w:val="28"/>
          <w:szCs w:val="28"/>
        </w:rPr>
        <w:t>е</w:t>
      </w:r>
      <w:r>
        <w:rPr>
          <w:sz w:val="28"/>
          <w:szCs w:val="28"/>
        </w:rPr>
        <w:t>бованиям, установленным в приложении 6 к Правилам.</w:t>
      </w:r>
    </w:p>
    <w:p w:rsidR="00792E13" w:rsidRDefault="00DF074F">
      <w:pPr>
        <w:ind w:firstLine="567"/>
        <w:jc w:val="both"/>
        <w:rPr>
          <w:sz w:val="28"/>
          <w:szCs w:val="28"/>
        </w:rPr>
      </w:pPr>
      <w:r>
        <w:rPr>
          <w:sz w:val="28"/>
          <w:szCs w:val="28"/>
        </w:rPr>
        <w:t>Пример внешнего вида информационного оборудования приведен в прил</w:t>
      </w:r>
      <w:r>
        <w:rPr>
          <w:sz w:val="28"/>
          <w:szCs w:val="28"/>
        </w:rPr>
        <w:t>о</w:t>
      </w:r>
      <w:r>
        <w:rPr>
          <w:sz w:val="28"/>
          <w:szCs w:val="28"/>
        </w:rPr>
        <w:t>жении 6 к Правилам;</w:t>
      </w:r>
    </w:p>
    <w:p w:rsidR="00792E13" w:rsidRDefault="00DF074F">
      <w:pPr>
        <w:ind w:firstLine="567"/>
        <w:jc w:val="both"/>
        <w:rPr>
          <w:rFonts w:eastAsia="Calibri"/>
          <w:sz w:val="28"/>
          <w:szCs w:val="28"/>
          <w:lang w:eastAsia="en-US"/>
        </w:rPr>
      </w:pPr>
      <w:r>
        <w:rPr>
          <w:sz w:val="28"/>
          <w:szCs w:val="28"/>
        </w:rPr>
        <w:lastRenderedPageBreak/>
        <w:t xml:space="preserve">9.4.1.4 требования к </w:t>
      </w:r>
      <w:r>
        <w:rPr>
          <w:rFonts w:eastAsia="Calibri"/>
          <w:sz w:val="28"/>
          <w:szCs w:val="28"/>
          <w:lang w:eastAsia="en-US"/>
        </w:rPr>
        <w:t>внешнему виду постов охраны:</w:t>
      </w:r>
    </w:p>
    <w:p w:rsidR="00792E13" w:rsidRDefault="00DF074F">
      <w:pPr>
        <w:ind w:firstLine="567"/>
        <w:jc w:val="both"/>
        <w:rPr>
          <w:rFonts w:eastAsia="Calibri"/>
          <w:sz w:val="28"/>
          <w:szCs w:val="28"/>
          <w:lang w:eastAsia="en-US"/>
        </w:rPr>
      </w:pPr>
      <w:r>
        <w:rPr>
          <w:rFonts w:eastAsia="Calibri"/>
          <w:sz w:val="28"/>
          <w:szCs w:val="28"/>
          <w:lang w:eastAsia="en-US"/>
        </w:rPr>
        <w:t>внешний вид постов охраны должен соответствовать типовым проектам п</w:t>
      </w:r>
      <w:r>
        <w:rPr>
          <w:rFonts w:eastAsia="Calibri"/>
          <w:sz w:val="28"/>
          <w:szCs w:val="28"/>
          <w:lang w:eastAsia="en-US"/>
        </w:rPr>
        <w:t>о</w:t>
      </w:r>
      <w:r>
        <w:rPr>
          <w:rFonts w:eastAsia="Calibri"/>
          <w:sz w:val="28"/>
          <w:szCs w:val="28"/>
          <w:lang w:eastAsia="en-US"/>
        </w:rPr>
        <w:t xml:space="preserve">стов охраны, </w:t>
      </w:r>
      <w:r>
        <w:rPr>
          <w:sz w:val="28"/>
          <w:szCs w:val="28"/>
        </w:rPr>
        <w:t>установленным в приложении 6 к Правилам</w:t>
      </w:r>
      <w:r>
        <w:rPr>
          <w:rFonts w:eastAsia="Calibri"/>
          <w:sz w:val="28"/>
          <w:szCs w:val="28"/>
          <w:lang w:eastAsia="en-US"/>
        </w:rPr>
        <w:t>;</w:t>
      </w:r>
    </w:p>
    <w:p w:rsidR="00792E13" w:rsidRDefault="00DF074F">
      <w:pPr>
        <w:ind w:firstLine="567"/>
        <w:jc w:val="both"/>
        <w:rPr>
          <w:sz w:val="28"/>
          <w:szCs w:val="28"/>
          <w:lang w:eastAsia="ru-RU"/>
        </w:rPr>
      </w:pPr>
      <w:r>
        <w:rPr>
          <w:rFonts w:eastAsia="Calibri"/>
          <w:sz w:val="28"/>
          <w:szCs w:val="28"/>
          <w:lang w:eastAsia="en-US"/>
        </w:rPr>
        <w:t>в случае расположения автостоянки в г</w:t>
      </w:r>
      <w:r>
        <w:rPr>
          <w:sz w:val="28"/>
          <w:szCs w:val="28"/>
          <w:lang w:eastAsia="ru-RU"/>
        </w:rPr>
        <w:t xml:space="preserve">раницах городского центра, в зонах охраны </w:t>
      </w:r>
      <w:r>
        <w:rPr>
          <w:sz w:val="28"/>
          <w:szCs w:val="28"/>
        </w:rPr>
        <w:t xml:space="preserve">объектов культурного наследия, если в соответствии с требованиями </w:t>
      </w:r>
      <w:r>
        <w:rPr>
          <w:sz w:val="28"/>
          <w:szCs w:val="28"/>
        </w:rPr>
        <w:br/>
        <w:t xml:space="preserve">к градостроительным регламентам и режимами использования земель данных зон охраны размещение автостоянки не запрещено, </w:t>
      </w:r>
      <w:r>
        <w:rPr>
          <w:sz w:val="28"/>
          <w:szCs w:val="28"/>
          <w:lang w:eastAsia="ru-RU"/>
        </w:rPr>
        <w:t>– пост охраны должен быть в</w:t>
      </w:r>
      <w:r>
        <w:rPr>
          <w:sz w:val="28"/>
          <w:szCs w:val="28"/>
          <w:lang w:eastAsia="ru-RU"/>
        </w:rPr>
        <w:t>ы</w:t>
      </w:r>
      <w:r>
        <w:rPr>
          <w:sz w:val="28"/>
          <w:szCs w:val="28"/>
          <w:lang w:eastAsia="ru-RU"/>
        </w:rPr>
        <w:t>полнен в соответствии с типовым проектом поста охраны «Тип 1»;</w:t>
      </w:r>
    </w:p>
    <w:p w:rsidR="00792E13" w:rsidRDefault="00DF074F">
      <w:pPr>
        <w:ind w:firstLine="567"/>
        <w:jc w:val="both"/>
        <w:rPr>
          <w:sz w:val="28"/>
          <w:szCs w:val="28"/>
          <w:lang w:eastAsia="ru-RU"/>
        </w:rPr>
      </w:pPr>
      <w:r>
        <w:rPr>
          <w:rFonts w:eastAsia="Calibri"/>
          <w:sz w:val="28"/>
          <w:szCs w:val="28"/>
          <w:lang w:eastAsia="en-US"/>
        </w:rPr>
        <w:t xml:space="preserve">в случае расположения автостоянки </w:t>
      </w:r>
      <w:r>
        <w:rPr>
          <w:sz w:val="28"/>
          <w:szCs w:val="28"/>
        </w:rPr>
        <w:t xml:space="preserve">на территориях, выходящих на </w:t>
      </w:r>
      <w:r>
        <w:rPr>
          <w:sz w:val="28"/>
          <w:szCs w:val="28"/>
          <w:lang w:eastAsia="ru-RU"/>
        </w:rPr>
        <w:t>улицу особого градостроительного значения-магистраль городского значения, – пост охраны должен быть выполнен в соответствии с типовым проектом поста охраны «Тип 2»;</w:t>
      </w:r>
    </w:p>
    <w:p w:rsidR="00792E13" w:rsidRDefault="00DF074F">
      <w:pPr>
        <w:ind w:firstLine="567"/>
        <w:jc w:val="both"/>
        <w:rPr>
          <w:sz w:val="28"/>
          <w:szCs w:val="28"/>
        </w:rPr>
      </w:pPr>
      <w:r>
        <w:rPr>
          <w:sz w:val="28"/>
          <w:szCs w:val="28"/>
        </w:rPr>
        <w:t xml:space="preserve">в случае расположения </w:t>
      </w:r>
      <w:r>
        <w:rPr>
          <w:rFonts w:eastAsia="Calibri"/>
          <w:sz w:val="28"/>
          <w:szCs w:val="28"/>
          <w:lang w:eastAsia="en-US"/>
        </w:rPr>
        <w:t xml:space="preserve">автостоянки на иных территориях, не указанных </w:t>
      </w:r>
      <w:r>
        <w:rPr>
          <w:rFonts w:eastAsia="Calibri"/>
          <w:sz w:val="28"/>
          <w:szCs w:val="28"/>
          <w:lang w:eastAsia="en-US"/>
        </w:rPr>
        <w:br/>
        <w:t xml:space="preserve">в абзацах третьем-четвертом настоящего подпункта, – </w:t>
      </w:r>
      <w:r>
        <w:rPr>
          <w:sz w:val="28"/>
          <w:szCs w:val="28"/>
          <w:lang w:eastAsia="ru-RU"/>
        </w:rPr>
        <w:t>пост охраны должен быть выполнен в соответствии с типовым проектом поста охраны «Тип 2»;</w:t>
      </w:r>
    </w:p>
    <w:p w:rsidR="00792E13" w:rsidRDefault="00DF074F">
      <w:pPr>
        <w:ind w:firstLine="567"/>
        <w:jc w:val="both"/>
        <w:rPr>
          <w:sz w:val="28"/>
          <w:szCs w:val="28"/>
        </w:rPr>
      </w:pPr>
      <w:r>
        <w:rPr>
          <w:sz w:val="28"/>
          <w:szCs w:val="28"/>
        </w:rPr>
        <w:t>Примеры</w:t>
      </w:r>
      <w:r>
        <w:rPr>
          <w:rFonts w:eastAsia="Calibri"/>
          <w:sz w:val="28"/>
          <w:szCs w:val="28"/>
          <w:lang w:eastAsia="en-US"/>
        </w:rPr>
        <w:t xml:space="preserve"> внешнего вида типовых проектов постов охраны автостоянки «Тип 1», «Тип 2» </w:t>
      </w:r>
      <w:r>
        <w:rPr>
          <w:sz w:val="28"/>
          <w:szCs w:val="28"/>
        </w:rPr>
        <w:t>приведены в приложении 6 к Правилам;</w:t>
      </w:r>
    </w:p>
    <w:p w:rsidR="00792E13" w:rsidRDefault="00DF074F">
      <w:pPr>
        <w:ind w:firstLine="567"/>
        <w:jc w:val="both"/>
        <w:rPr>
          <w:sz w:val="28"/>
          <w:szCs w:val="28"/>
        </w:rPr>
      </w:pPr>
      <w:r>
        <w:rPr>
          <w:sz w:val="28"/>
          <w:szCs w:val="28"/>
        </w:rPr>
        <w:t>9.4.1.5 требования к ограждению:</w:t>
      </w:r>
    </w:p>
    <w:p w:rsidR="00792E13" w:rsidRDefault="00DF074F">
      <w:pPr>
        <w:ind w:firstLine="567"/>
        <w:jc w:val="both"/>
        <w:rPr>
          <w:sz w:val="28"/>
          <w:szCs w:val="28"/>
        </w:rPr>
      </w:pPr>
      <w:r>
        <w:rPr>
          <w:sz w:val="28"/>
          <w:szCs w:val="28"/>
        </w:rPr>
        <w:t>внешний вид, размеры ограждения должны соответствовать требованиям, у</w:t>
      </w:r>
      <w:r>
        <w:rPr>
          <w:sz w:val="28"/>
          <w:szCs w:val="28"/>
        </w:rPr>
        <w:t>с</w:t>
      </w:r>
      <w:r>
        <w:rPr>
          <w:sz w:val="28"/>
          <w:szCs w:val="28"/>
        </w:rPr>
        <w:t>тановленным в приложении 6 к Правилам;</w:t>
      </w:r>
    </w:p>
    <w:p w:rsidR="00792E13" w:rsidRDefault="00DF074F">
      <w:pPr>
        <w:ind w:firstLine="567"/>
        <w:jc w:val="both"/>
        <w:rPr>
          <w:sz w:val="28"/>
          <w:szCs w:val="28"/>
          <w:lang w:eastAsia="ru-RU"/>
        </w:rPr>
      </w:pPr>
      <w:r>
        <w:rPr>
          <w:rFonts w:eastAsia="Calibri"/>
          <w:sz w:val="28"/>
          <w:szCs w:val="28"/>
          <w:lang w:eastAsia="en-US"/>
        </w:rPr>
        <w:t>в случае расположения автостоянки в г</w:t>
      </w:r>
      <w:r>
        <w:rPr>
          <w:sz w:val="28"/>
          <w:szCs w:val="28"/>
          <w:lang w:eastAsia="ru-RU"/>
        </w:rPr>
        <w:t xml:space="preserve">раницах городского центра, в зонах охраны </w:t>
      </w:r>
      <w:r>
        <w:rPr>
          <w:sz w:val="28"/>
          <w:szCs w:val="28"/>
        </w:rPr>
        <w:t xml:space="preserve">объектов культурного наследия, если в соответствии с требованиями </w:t>
      </w:r>
      <w:r>
        <w:rPr>
          <w:sz w:val="28"/>
          <w:szCs w:val="28"/>
        </w:rPr>
        <w:br/>
        <w:t xml:space="preserve">к градостроительным регламентам и режимами использования земель данных зон охраны размещение автостоянки не запрещено, на территориях, выходящих </w:t>
      </w:r>
      <w:r>
        <w:rPr>
          <w:sz w:val="28"/>
          <w:szCs w:val="28"/>
        </w:rPr>
        <w:br/>
        <w:t xml:space="preserve">на </w:t>
      </w:r>
      <w:r>
        <w:rPr>
          <w:sz w:val="28"/>
          <w:szCs w:val="28"/>
          <w:lang w:eastAsia="ru-RU"/>
        </w:rPr>
        <w:t xml:space="preserve">улицу особого градостроительного значения-магистраль городского </w:t>
      </w:r>
      <w:r>
        <w:rPr>
          <w:sz w:val="28"/>
          <w:szCs w:val="28"/>
          <w:lang w:eastAsia="ru-RU"/>
        </w:rPr>
        <w:br/>
        <w:t>значения, – ограждение должно быть выполнено в виде столбиков с цепочкой. Допускается использовать в виде ограждения живую изгородь высотой не менее одного метра. Применение сплошных ограждений не допускается;</w:t>
      </w:r>
    </w:p>
    <w:p w:rsidR="00792E13" w:rsidRDefault="00DF074F">
      <w:pPr>
        <w:ind w:firstLine="567"/>
        <w:jc w:val="both"/>
        <w:rPr>
          <w:sz w:val="28"/>
          <w:szCs w:val="28"/>
          <w:lang w:eastAsia="ru-RU"/>
        </w:rPr>
      </w:pPr>
      <w:r>
        <w:rPr>
          <w:sz w:val="28"/>
          <w:szCs w:val="28"/>
        </w:rPr>
        <w:t xml:space="preserve">в случае расположения </w:t>
      </w:r>
      <w:r>
        <w:rPr>
          <w:rFonts w:eastAsia="Calibri"/>
          <w:sz w:val="28"/>
          <w:szCs w:val="28"/>
          <w:lang w:eastAsia="en-US"/>
        </w:rPr>
        <w:t xml:space="preserve">автостоянки на иных территориях, не указанных </w:t>
      </w:r>
      <w:r>
        <w:rPr>
          <w:rFonts w:eastAsia="Calibri"/>
          <w:sz w:val="28"/>
          <w:szCs w:val="28"/>
          <w:lang w:eastAsia="en-US"/>
        </w:rPr>
        <w:br/>
        <w:t xml:space="preserve">в абзаце третьем настоящего подпункта, – ограждение </w:t>
      </w:r>
      <w:r>
        <w:rPr>
          <w:sz w:val="28"/>
          <w:szCs w:val="28"/>
          <w:lang w:eastAsia="ru-RU"/>
        </w:rPr>
        <w:t xml:space="preserve">может быть выполнено </w:t>
      </w:r>
      <w:r>
        <w:rPr>
          <w:sz w:val="28"/>
          <w:szCs w:val="28"/>
          <w:lang w:eastAsia="ru-RU"/>
        </w:rPr>
        <w:br/>
      </w:r>
      <w:r>
        <w:rPr>
          <w:sz w:val="28"/>
          <w:szCs w:val="28"/>
        </w:rPr>
        <w:t>из некапитальных декоративных конструкций негорючих материалов в виде м</w:t>
      </w:r>
      <w:r>
        <w:rPr>
          <w:sz w:val="28"/>
          <w:szCs w:val="28"/>
        </w:rPr>
        <w:t>е</w:t>
      </w:r>
      <w:r>
        <w:rPr>
          <w:sz w:val="28"/>
          <w:szCs w:val="28"/>
        </w:rPr>
        <w:t>таллической решетки, проницаемой для взгляда, установленной на стойках (м</w:t>
      </w:r>
      <w:r>
        <w:rPr>
          <w:sz w:val="28"/>
          <w:szCs w:val="28"/>
        </w:rPr>
        <w:t>е</w:t>
      </w:r>
      <w:r>
        <w:rPr>
          <w:sz w:val="28"/>
          <w:szCs w:val="28"/>
        </w:rPr>
        <w:t xml:space="preserve">таллических, бетонных или кирпичных). </w:t>
      </w:r>
      <w:r>
        <w:rPr>
          <w:sz w:val="28"/>
          <w:szCs w:val="28"/>
          <w:lang w:eastAsia="ru-RU"/>
        </w:rPr>
        <w:t>Применение сплошных ограждений не допускается.</w:t>
      </w:r>
    </w:p>
    <w:p w:rsidR="00792E13" w:rsidRDefault="00DF074F">
      <w:pPr>
        <w:ind w:firstLine="567"/>
        <w:jc w:val="both"/>
        <w:rPr>
          <w:sz w:val="28"/>
          <w:szCs w:val="28"/>
        </w:rPr>
      </w:pPr>
      <w:r>
        <w:rPr>
          <w:sz w:val="28"/>
          <w:szCs w:val="28"/>
        </w:rPr>
        <w:t>Пример</w:t>
      </w:r>
      <w:r>
        <w:rPr>
          <w:rFonts w:eastAsia="Calibri"/>
          <w:sz w:val="28"/>
          <w:szCs w:val="28"/>
          <w:lang w:eastAsia="en-US"/>
        </w:rPr>
        <w:t xml:space="preserve"> внешнего вида ограждения автостоянки в границах </w:t>
      </w:r>
      <w:r>
        <w:rPr>
          <w:sz w:val="28"/>
          <w:szCs w:val="28"/>
          <w:lang w:eastAsia="ru-RU"/>
        </w:rPr>
        <w:t>городского це</w:t>
      </w:r>
      <w:r>
        <w:rPr>
          <w:sz w:val="28"/>
          <w:szCs w:val="28"/>
          <w:lang w:eastAsia="ru-RU"/>
        </w:rPr>
        <w:t>н</w:t>
      </w:r>
      <w:r>
        <w:rPr>
          <w:sz w:val="28"/>
          <w:szCs w:val="28"/>
          <w:lang w:eastAsia="ru-RU"/>
        </w:rPr>
        <w:t xml:space="preserve">тра, в зонах охраны </w:t>
      </w:r>
      <w:r>
        <w:rPr>
          <w:sz w:val="28"/>
          <w:szCs w:val="28"/>
        </w:rPr>
        <w:t xml:space="preserve">объектов культурного наследия, если в соответствии </w:t>
      </w:r>
      <w:r>
        <w:rPr>
          <w:sz w:val="28"/>
          <w:szCs w:val="28"/>
        </w:rPr>
        <w:br/>
        <w:t>с требованиями к градостроительным регламентам и режимами использования земель данных зон охраны размещение автостоянки не запрещено, на территор</w:t>
      </w:r>
      <w:r>
        <w:rPr>
          <w:sz w:val="28"/>
          <w:szCs w:val="28"/>
        </w:rPr>
        <w:t>и</w:t>
      </w:r>
      <w:r>
        <w:rPr>
          <w:sz w:val="28"/>
          <w:szCs w:val="28"/>
        </w:rPr>
        <w:t xml:space="preserve">ях, выходящих на </w:t>
      </w:r>
      <w:r>
        <w:rPr>
          <w:sz w:val="28"/>
          <w:szCs w:val="28"/>
          <w:lang w:eastAsia="ru-RU"/>
        </w:rPr>
        <w:t>улицу особого градостроительного значения-магистраль горо</w:t>
      </w:r>
      <w:r>
        <w:rPr>
          <w:sz w:val="28"/>
          <w:szCs w:val="28"/>
          <w:lang w:eastAsia="ru-RU"/>
        </w:rPr>
        <w:t>д</w:t>
      </w:r>
      <w:r>
        <w:rPr>
          <w:sz w:val="28"/>
          <w:szCs w:val="28"/>
          <w:lang w:eastAsia="ru-RU"/>
        </w:rPr>
        <w:t xml:space="preserve">ского значения, </w:t>
      </w:r>
      <w:r>
        <w:rPr>
          <w:sz w:val="28"/>
          <w:szCs w:val="28"/>
        </w:rPr>
        <w:t>приведен в приложении 6 к Правилам;</w:t>
      </w:r>
    </w:p>
    <w:p w:rsidR="00792E13" w:rsidRDefault="00DF074F">
      <w:pPr>
        <w:ind w:firstLine="567"/>
        <w:jc w:val="both"/>
        <w:rPr>
          <w:sz w:val="28"/>
          <w:szCs w:val="28"/>
        </w:rPr>
      </w:pPr>
      <w:r>
        <w:rPr>
          <w:sz w:val="28"/>
          <w:szCs w:val="28"/>
        </w:rPr>
        <w:t>9.4.1.6 требования к месту (площадке) накопления отходов:</w:t>
      </w:r>
    </w:p>
    <w:p w:rsidR="00792E13" w:rsidRDefault="00DF074F">
      <w:pPr>
        <w:ind w:firstLine="567"/>
        <w:jc w:val="both"/>
        <w:rPr>
          <w:sz w:val="28"/>
          <w:szCs w:val="28"/>
        </w:rPr>
      </w:pPr>
      <w:r>
        <w:rPr>
          <w:rFonts w:eastAsia="Calibri"/>
          <w:sz w:val="28"/>
          <w:szCs w:val="28"/>
          <w:lang w:eastAsia="en-US"/>
        </w:rPr>
        <w:t>в случае расположения автостоянки в г</w:t>
      </w:r>
      <w:r>
        <w:rPr>
          <w:sz w:val="28"/>
          <w:szCs w:val="28"/>
          <w:lang w:eastAsia="ru-RU"/>
        </w:rPr>
        <w:t xml:space="preserve">раницах городского центра, в зонах охраны </w:t>
      </w:r>
      <w:r>
        <w:rPr>
          <w:sz w:val="28"/>
          <w:szCs w:val="28"/>
        </w:rPr>
        <w:t xml:space="preserve">объектов культурного наследия, если в соответствии с требованиями </w:t>
      </w:r>
      <w:r>
        <w:rPr>
          <w:sz w:val="28"/>
          <w:szCs w:val="28"/>
        </w:rPr>
        <w:br/>
        <w:t xml:space="preserve">к градостроительным регламентам и режимами использования земель данных зон </w:t>
      </w:r>
      <w:r>
        <w:rPr>
          <w:sz w:val="28"/>
          <w:szCs w:val="28"/>
        </w:rPr>
        <w:lastRenderedPageBreak/>
        <w:t xml:space="preserve">охраны размещение автостоянки не запрещено, на территориях, выходящих </w:t>
      </w:r>
      <w:r>
        <w:rPr>
          <w:sz w:val="28"/>
          <w:szCs w:val="28"/>
        </w:rPr>
        <w:br/>
        <w:t xml:space="preserve">на </w:t>
      </w:r>
      <w:r>
        <w:rPr>
          <w:sz w:val="28"/>
          <w:szCs w:val="28"/>
          <w:lang w:eastAsia="ru-RU"/>
        </w:rPr>
        <w:t xml:space="preserve">улицу особого градостроительного значения-магистраль городского  </w:t>
      </w:r>
      <w:r>
        <w:rPr>
          <w:sz w:val="28"/>
          <w:szCs w:val="28"/>
          <w:lang w:eastAsia="ru-RU"/>
        </w:rPr>
        <w:br/>
        <w:t>значения, –</w:t>
      </w:r>
      <w:r>
        <w:rPr>
          <w:sz w:val="28"/>
          <w:szCs w:val="28"/>
        </w:rPr>
        <w:t xml:space="preserve"> место (площадка) накопления отходов</w:t>
      </w:r>
      <w:r>
        <w:rPr>
          <w:sz w:val="28"/>
          <w:szCs w:val="28"/>
          <w:lang w:eastAsia="ru-RU"/>
        </w:rPr>
        <w:t xml:space="preserve"> должно </w:t>
      </w:r>
      <w:r>
        <w:rPr>
          <w:sz w:val="28"/>
          <w:szCs w:val="28"/>
        </w:rPr>
        <w:t>соответствовать треб</w:t>
      </w:r>
      <w:r>
        <w:rPr>
          <w:sz w:val="28"/>
          <w:szCs w:val="28"/>
        </w:rPr>
        <w:t>о</w:t>
      </w:r>
      <w:r>
        <w:rPr>
          <w:sz w:val="28"/>
          <w:szCs w:val="28"/>
        </w:rPr>
        <w:t>ваниям, установленным в приложении 6 к Правилам.</w:t>
      </w:r>
    </w:p>
    <w:p w:rsidR="00792E13" w:rsidRDefault="00DF074F">
      <w:pPr>
        <w:ind w:firstLine="567"/>
        <w:jc w:val="both"/>
        <w:rPr>
          <w:sz w:val="28"/>
          <w:szCs w:val="28"/>
        </w:rPr>
      </w:pPr>
      <w:r>
        <w:rPr>
          <w:sz w:val="28"/>
          <w:szCs w:val="28"/>
        </w:rPr>
        <w:t>Пример</w:t>
      </w:r>
      <w:r>
        <w:rPr>
          <w:rFonts w:eastAsia="Calibri"/>
          <w:sz w:val="28"/>
          <w:szCs w:val="28"/>
          <w:lang w:eastAsia="en-US"/>
        </w:rPr>
        <w:t xml:space="preserve"> внешнего вида </w:t>
      </w:r>
      <w:r>
        <w:rPr>
          <w:sz w:val="28"/>
          <w:szCs w:val="28"/>
        </w:rPr>
        <w:t>места (площадки) накопления отходов</w:t>
      </w:r>
      <w:r>
        <w:rPr>
          <w:rFonts w:eastAsia="Calibri"/>
          <w:sz w:val="28"/>
          <w:szCs w:val="28"/>
          <w:lang w:eastAsia="en-US"/>
        </w:rPr>
        <w:t xml:space="preserve"> автостоянки в границах </w:t>
      </w:r>
      <w:r>
        <w:rPr>
          <w:sz w:val="28"/>
          <w:szCs w:val="28"/>
          <w:lang w:eastAsia="ru-RU"/>
        </w:rPr>
        <w:t xml:space="preserve">городского центра, в зонах охраны </w:t>
      </w:r>
      <w:r>
        <w:rPr>
          <w:sz w:val="28"/>
          <w:szCs w:val="28"/>
        </w:rPr>
        <w:t xml:space="preserve">объектов культурного наследия, если в соответствии с требованиями к градостроительным регламентам </w:t>
      </w:r>
      <w:r>
        <w:rPr>
          <w:sz w:val="28"/>
          <w:szCs w:val="28"/>
        </w:rPr>
        <w:br/>
        <w:t xml:space="preserve">и режимами использования земель данных зон охраны размещение автостоянки не запрещено, на территориях, выходящих на </w:t>
      </w:r>
      <w:r>
        <w:rPr>
          <w:sz w:val="28"/>
          <w:szCs w:val="28"/>
          <w:lang w:eastAsia="ru-RU"/>
        </w:rPr>
        <w:t xml:space="preserve">улицу особого  градостроительного значения-магистраль городского значения, </w:t>
      </w:r>
      <w:r>
        <w:rPr>
          <w:sz w:val="28"/>
          <w:szCs w:val="28"/>
        </w:rPr>
        <w:t>приведен в приложении 6 к Правилам;</w:t>
      </w:r>
    </w:p>
    <w:p w:rsidR="00792E13" w:rsidRDefault="00DF074F">
      <w:pPr>
        <w:ind w:firstLine="567"/>
        <w:jc w:val="both"/>
        <w:rPr>
          <w:sz w:val="28"/>
          <w:szCs w:val="28"/>
        </w:rPr>
      </w:pPr>
      <w:r>
        <w:rPr>
          <w:sz w:val="28"/>
          <w:szCs w:val="28"/>
        </w:rPr>
        <w:t xml:space="preserve">в случае расположения </w:t>
      </w:r>
      <w:r>
        <w:rPr>
          <w:rFonts w:eastAsia="Calibri"/>
          <w:sz w:val="28"/>
          <w:szCs w:val="28"/>
          <w:lang w:eastAsia="en-US"/>
        </w:rPr>
        <w:t xml:space="preserve">автостоянки на иных территориях, не указанных </w:t>
      </w:r>
      <w:r>
        <w:rPr>
          <w:rFonts w:eastAsia="Calibri"/>
          <w:sz w:val="28"/>
          <w:szCs w:val="28"/>
          <w:lang w:eastAsia="en-US"/>
        </w:rPr>
        <w:br/>
        <w:t xml:space="preserve">в абзаце втором настоящего подпункта, – требования к </w:t>
      </w:r>
      <w:r>
        <w:rPr>
          <w:sz w:val="28"/>
          <w:szCs w:val="28"/>
        </w:rPr>
        <w:t>месту (площадке) нако</w:t>
      </w:r>
      <w:r>
        <w:rPr>
          <w:sz w:val="28"/>
          <w:szCs w:val="28"/>
        </w:rPr>
        <w:t>п</w:t>
      </w:r>
      <w:r>
        <w:rPr>
          <w:sz w:val="28"/>
          <w:szCs w:val="28"/>
        </w:rPr>
        <w:t>ления отходов не устанавливаются</w:t>
      </w:r>
      <w:proofErr w:type="gramStart"/>
      <w:r>
        <w:rPr>
          <w:sz w:val="28"/>
          <w:szCs w:val="28"/>
        </w:rPr>
        <w:t>;»</w:t>
      </w:r>
      <w:proofErr w:type="gramEnd"/>
      <w:r>
        <w:rPr>
          <w:sz w:val="28"/>
          <w:szCs w:val="28"/>
        </w:rPr>
        <w:t>;</w:t>
      </w:r>
    </w:p>
    <w:p w:rsidR="00792E13" w:rsidRDefault="00DF074F">
      <w:pPr>
        <w:ind w:firstLine="567"/>
        <w:jc w:val="both"/>
        <w:rPr>
          <w:sz w:val="28"/>
          <w:szCs w:val="28"/>
        </w:rPr>
      </w:pPr>
      <w:r>
        <w:rPr>
          <w:sz w:val="28"/>
          <w:szCs w:val="28"/>
        </w:rPr>
        <w:t>1.2 абзац шестой подпункта 11.5.1 изложить в редакции:</w:t>
      </w:r>
    </w:p>
    <w:p w:rsidR="00792E13" w:rsidRDefault="00DF074F">
      <w:pPr>
        <w:ind w:firstLine="567"/>
        <w:jc w:val="both"/>
        <w:rPr>
          <w:sz w:val="28"/>
          <w:szCs w:val="28"/>
        </w:rPr>
      </w:pPr>
      <w:r>
        <w:rPr>
          <w:sz w:val="28"/>
          <w:szCs w:val="28"/>
        </w:rPr>
        <w:t>«(за исключением улиц и частей улиц, входящих в границы городского це</w:t>
      </w:r>
      <w:r>
        <w:rPr>
          <w:sz w:val="28"/>
          <w:szCs w:val="28"/>
        </w:rPr>
        <w:t>н</w:t>
      </w:r>
      <w:r>
        <w:rPr>
          <w:sz w:val="28"/>
          <w:szCs w:val="28"/>
        </w:rPr>
        <w:t>тра, зон действия ограничений по условиям охраны объектов культурного насл</w:t>
      </w:r>
      <w:r>
        <w:rPr>
          <w:sz w:val="28"/>
          <w:szCs w:val="28"/>
        </w:rPr>
        <w:t>е</w:t>
      </w:r>
      <w:r>
        <w:rPr>
          <w:sz w:val="28"/>
          <w:szCs w:val="28"/>
        </w:rPr>
        <w:t>дия): бульвар Гагарина, переулок Ленинский, проспект Декабристов, проспект Парковый, Северная дамба, Средняя дамба, улица Василия Васильева, улица В</w:t>
      </w:r>
      <w:r>
        <w:rPr>
          <w:sz w:val="28"/>
          <w:szCs w:val="28"/>
        </w:rPr>
        <w:t>е</w:t>
      </w:r>
      <w:r>
        <w:rPr>
          <w:sz w:val="28"/>
          <w:szCs w:val="28"/>
        </w:rPr>
        <w:t>денеева, улица Ветлужская, улица Боровая, улица Встречная, улица Аркадия Га</w:t>
      </w:r>
      <w:r>
        <w:rPr>
          <w:sz w:val="28"/>
          <w:szCs w:val="28"/>
        </w:rPr>
        <w:t>й</w:t>
      </w:r>
      <w:r>
        <w:rPr>
          <w:sz w:val="28"/>
          <w:szCs w:val="28"/>
        </w:rPr>
        <w:t>дара, улица Гайвинская, улица Героев Хасана, улица Докучаева, улица Дзержи</w:t>
      </w:r>
      <w:r>
        <w:rPr>
          <w:sz w:val="28"/>
          <w:szCs w:val="28"/>
        </w:rPr>
        <w:t>н</w:t>
      </w:r>
      <w:r>
        <w:rPr>
          <w:sz w:val="28"/>
          <w:szCs w:val="28"/>
        </w:rPr>
        <w:t>ского, улица Калинина, улица Карпинского, улица Крупской, улица Куйбышева, улица Космонавта Леонова, улица Локомотивная, улица Лянгасова, улица Мак</w:t>
      </w:r>
      <w:r>
        <w:rPr>
          <w:sz w:val="28"/>
          <w:szCs w:val="28"/>
        </w:rPr>
        <w:t>а</w:t>
      </w:r>
      <w:r>
        <w:rPr>
          <w:sz w:val="28"/>
          <w:szCs w:val="28"/>
        </w:rPr>
        <w:t>ренко, улица Малкова, улица Маршала Рыбалко, улица Мира, улица Монасты</w:t>
      </w:r>
      <w:r>
        <w:rPr>
          <w:sz w:val="28"/>
          <w:szCs w:val="28"/>
        </w:rPr>
        <w:t>р</w:t>
      </w:r>
      <w:r>
        <w:rPr>
          <w:sz w:val="28"/>
          <w:szCs w:val="28"/>
        </w:rPr>
        <w:t>ская, улица Ново-Гайвинская, улица Первомайская, улица Писарева, улица Пл</w:t>
      </w:r>
      <w:r>
        <w:rPr>
          <w:sz w:val="28"/>
          <w:szCs w:val="28"/>
        </w:rPr>
        <w:t>е</w:t>
      </w:r>
      <w:r>
        <w:rPr>
          <w:sz w:val="28"/>
          <w:szCs w:val="28"/>
        </w:rPr>
        <w:t>ханова, улица Подлесная, улица Промышленная, улица Репина, улица Светлого</w:t>
      </w:r>
      <w:r>
        <w:rPr>
          <w:sz w:val="28"/>
          <w:szCs w:val="28"/>
        </w:rPr>
        <w:t>р</w:t>
      </w:r>
      <w:r>
        <w:rPr>
          <w:sz w:val="28"/>
          <w:szCs w:val="28"/>
        </w:rPr>
        <w:t>ская, улица Архитектора Свиязева, улица Советской Армии, улица Соликамская, улица Спешилова, улица Старцева, улица Стахановская, улица Строителей, улица Цимлянская, улица Уинская, улица Уральская, улица Ушинского, улица Юрша, шоссе Космонавтов, улица Энгельса, Южная дамба;»;</w:t>
      </w:r>
    </w:p>
    <w:p w:rsidR="00792E13" w:rsidRDefault="00DF074F">
      <w:pPr>
        <w:ind w:firstLine="567"/>
        <w:jc w:val="both"/>
        <w:rPr>
          <w:bCs/>
          <w:sz w:val="28"/>
          <w:szCs w:val="28"/>
        </w:rPr>
      </w:pPr>
      <w:r>
        <w:rPr>
          <w:sz w:val="28"/>
          <w:szCs w:val="28"/>
        </w:rPr>
        <w:t xml:space="preserve">1.3 </w:t>
      </w:r>
      <w:r>
        <w:rPr>
          <w:rFonts w:eastAsia="Calibri"/>
          <w:sz w:val="28"/>
          <w:szCs w:val="28"/>
          <w:lang w:eastAsia="en-US"/>
        </w:rPr>
        <w:t xml:space="preserve">в Требованиях к </w:t>
      </w:r>
      <w:r>
        <w:rPr>
          <w:bCs/>
          <w:sz w:val="28"/>
          <w:szCs w:val="28"/>
        </w:rPr>
        <w:t>содержанию паспорта внешнего облика (колерного па</w:t>
      </w:r>
      <w:r>
        <w:rPr>
          <w:bCs/>
          <w:sz w:val="28"/>
          <w:szCs w:val="28"/>
        </w:rPr>
        <w:t>с</w:t>
      </w:r>
      <w:r>
        <w:rPr>
          <w:bCs/>
          <w:sz w:val="28"/>
          <w:szCs w:val="28"/>
        </w:rPr>
        <w:t>порта) объекта капитального строительства (за исключением объекта, строител</w:t>
      </w:r>
      <w:r>
        <w:rPr>
          <w:bCs/>
          <w:sz w:val="28"/>
          <w:szCs w:val="28"/>
        </w:rPr>
        <w:t>ь</w:t>
      </w:r>
      <w:r>
        <w:rPr>
          <w:bCs/>
          <w:sz w:val="28"/>
          <w:szCs w:val="28"/>
        </w:rPr>
        <w:t xml:space="preserve">ство которого не завершено) (приложение 2) </w:t>
      </w:r>
      <w:r>
        <w:rPr>
          <w:rFonts w:eastAsia="Calibri"/>
          <w:sz w:val="28"/>
          <w:szCs w:val="28"/>
          <w:lang w:eastAsia="en-US"/>
        </w:rPr>
        <w:t xml:space="preserve">абзац шестой пункта 5 </w:t>
      </w:r>
      <w:r>
        <w:rPr>
          <w:bCs/>
          <w:sz w:val="28"/>
          <w:szCs w:val="28"/>
        </w:rPr>
        <w:t>признать у</w:t>
      </w:r>
      <w:r>
        <w:rPr>
          <w:bCs/>
          <w:sz w:val="28"/>
          <w:szCs w:val="28"/>
        </w:rPr>
        <w:t>т</w:t>
      </w:r>
      <w:r>
        <w:rPr>
          <w:bCs/>
          <w:sz w:val="28"/>
          <w:szCs w:val="28"/>
        </w:rPr>
        <w:t>ратившим силу;</w:t>
      </w:r>
    </w:p>
    <w:p w:rsidR="00792E13" w:rsidRDefault="00DF074F">
      <w:pPr>
        <w:ind w:firstLine="567"/>
        <w:jc w:val="both"/>
        <w:rPr>
          <w:rFonts w:eastAsia="Calibri"/>
          <w:sz w:val="28"/>
          <w:szCs w:val="28"/>
          <w:lang w:eastAsia="en-US"/>
        </w:rPr>
      </w:pPr>
      <w:r>
        <w:rPr>
          <w:bCs/>
          <w:sz w:val="28"/>
          <w:szCs w:val="28"/>
        </w:rPr>
        <w:t xml:space="preserve">1.4 </w:t>
      </w:r>
      <w:r>
        <w:rPr>
          <w:rFonts w:eastAsia="Calibri"/>
          <w:sz w:val="28"/>
          <w:szCs w:val="28"/>
          <w:lang w:eastAsia="en-US"/>
        </w:rPr>
        <w:t>Требования к внешнему виду, размерам элементов благоустройства авт</w:t>
      </w:r>
      <w:r>
        <w:rPr>
          <w:rFonts w:eastAsia="Calibri"/>
          <w:sz w:val="28"/>
          <w:szCs w:val="28"/>
          <w:lang w:eastAsia="en-US"/>
        </w:rPr>
        <w:t>о</w:t>
      </w:r>
      <w:r>
        <w:rPr>
          <w:rFonts w:eastAsia="Calibri"/>
          <w:sz w:val="28"/>
          <w:szCs w:val="28"/>
          <w:lang w:eastAsia="en-US"/>
        </w:rPr>
        <w:t xml:space="preserve">стоянки, требования к местам их размещения (приложение 6) изложить </w:t>
      </w:r>
      <w:r>
        <w:rPr>
          <w:rFonts w:eastAsia="Calibri"/>
          <w:sz w:val="28"/>
          <w:szCs w:val="28"/>
          <w:lang w:eastAsia="en-US"/>
        </w:rPr>
        <w:br/>
        <w:t>в редакции согласно приложению к настоящему решению.</w:t>
      </w:r>
    </w:p>
    <w:p w:rsidR="00792E13" w:rsidRDefault="00DF074F">
      <w:pPr>
        <w:ind w:firstLine="567"/>
        <w:jc w:val="both"/>
        <w:rPr>
          <w:sz w:val="28"/>
          <w:szCs w:val="28"/>
        </w:rPr>
      </w:pPr>
      <w:r>
        <w:rPr>
          <w:rFonts w:eastAsia="Calibri"/>
          <w:sz w:val="28"/>
          <w:szCs w:val="28"/>
          <w:lang w:eastAsia="en-US"/>
        </w:rPr>
        <w:t>2.</w:t>
      </w:r>
      <w:r>
        <w:rPr>
          <w:sz w:val="28"/>
          <w:szCs w:val="28"/>
        </w:rPr>
        <w:t xml:space="preserve"> В отношении элементов благоустройства автостоянок, которые на день вступления в силу настоящего решения не соответствуют установленным н</w:t>
      </w:r>
      <w:r>
        <w:rPr>
          <w:sz w:val="28"/>
          <w:szCs w:val="28"/>
        </w:rPr>
        <w:t>а</w:t>
      </w:r>
      <w:r>
        <w:rPr>
          <w:sz w:val="28"/>
          <w:szCs w:val="28"/>
        </w:rPr>
        <w:t>стоящим решением требованиям, правообладатели автостоянок в течение 12 м</w:t>
      </w:r>
      <w:r>
        <w:rPr>
          <w:sz w:val="28"/>
          <w:szCs w:val="28"/>
        </w:rPr>
        <w:t>е</w:t>
      </w:r>
      <w:r>
        <w:rPr>
          <w:sz w:val="28"/>
          <w:szCs w:val="28"/>
        </w:rPr>
        <w:t xml:space="preserve">сяцев со дня вступления в силу настоящего решения </w:t>
      </w:r>
      <w:r w:rsidRPr="00401933">
        <w:rPr>
          <w:sz w:val="28"/>
          <w:szCs w:val="28"/>
        </w:rPr>
        <w:t>должны привести элементы благоустройства автостоянок в соответствие установленным Правилами благоу</w:t>
      </w:r>
      <w:r w:rsidRPr="00401933">
        <w:rPr>
          <w:sz w:val="28"/>
          <w:szCs w:val="28"/>
        </w:rPr>
        <w:t>с</w:t>
      </w:r>
      <w:r w:rsidRPr="00401933">
        <w:rPr>
          <w:sz w:val="28"/>
          <w:szCs w:val="28"/>
        </w:rPr>
        <w:t>тройства территории города Перми требованиям.</w:t>
      </w:r>
    </w:p>
    <w:p w:rsidR="00792E13" w:rsidRPr="00401933" w:rsidRDefault="00DF074F">
      <w:pPr>
        <w:ind w:firstLine="567"/>
        <w:jc w:val="both"/>
        <w:rPr>
          <w:sz w:val="28"/>
          <w:szCs w:val="28"/>
        </w:rPr>
      </w:pPr>
      <w:r>
        <w:rPr>
          <w:sz w:val="28"/>
          <w:szCs w:val="28"/>
        </w:rPr>
        <w:t>3. В отношении элементов благоустройства велопарковок, объектов уличного искусства (стрит-арт, граффити, мурали), размещенных на фасадах объектов к</w:t>
      </w:r>
      <w:r>
        <w:rPr>
          <w:sz w:val="28"/>
          <w:szCs w:val="28"/>
        </w:rPr>
        <w:t>а</w:t>
      </w:r>
      <w:r>
        <w:rPr>
          <w:sz w:val="28"/>
          <w:szCs w:val="28"/>
        </w:rPr>
        <w:lastRenderedPageBreak/>
        <w:t>питального строительства (за исключением объектов, строительство которых не завершено) (далее – капитальные объекты), на сплошных ограждениях (заборах), расположенных на территориях, выходящих на улицы особого градостроительн</w:t>
      </w:r>
      <w:r>
        <w:rPr>
          <w:sz w:val="28"/>
          <w:szCs w:val="28"/>
        </w:rPr>
        <w:t>о</w:t>
      </w:r>
      <w:r>
        <w:rPr>
          <w:sz w:val="28"/>
          <w:szCs w:val="28"/>
        </w:rPr>
        <w:t>го значения-магистрали городского значения, в редакции настоящего решения, и ранее не входивших в перечень улиц особого градостроительного значения-магистралей городского значения</w:t>
      </w:r>
      <w:r w:rsidR="00401933">
        <w:rPr>
          <w:sz w:val="28"/>
          <w:szCs w:val="28"/>
        </w:rPr>
        <w:t xml:space="preserve"> </w:t>
      </w:r>
      <w:r>
        <w:rPr>
          <w:sz w:val="28"/>
          <w:szCs w:val="28"/>
        </w:rPr>
        <w:t>до вступления в силу настоящего решения, к</w:t>
      </w:r>
      <w:r>
        <w:rPr>
          <w:sz w:val="28"/>
          <w:szCs w:val="28"/>
        </w:rPr>
        <w:t>о</w:t>
      </w:r>
      <w:r>
        <w:rPr>
          <w:sz w:val="28"/>
          <w:szCs w:val="28"/>
        </w:rPr>
        <w:t>торые на день вступления в силу настоящего решения не соответствуют устано</w:t>
      </w:r>
      <w:r>
        <w:rPr>
          <w:sz w:val="28"/>
          <w:szCs w:val="28"/>
        </w:rPr>
        <w:t>в</w:t>
      </w:r>
      <w:r>
        <w:rPr>
          <w:sz w:val="28"/>
          <w:szCs w:val="28"/>
        </w:rPr>
        <w:t xml:space="preserve">ленным Правилами благоустройства </w:t>
      </w:r>
      <w:r w:rsidRPr="00401933">
        <w:rPr>
          <w:sz w:val="28"/>
          <w:szCs w:val="28"/>
        </w:rPr>
        <w:t>территории города Перми требованиям, пр</w:t>
      </w:r>
      <w:r w:rsidRPr="00401933">
        <w:rPr>
          <w:sz w:val="28"/>
          <w:szCs w:val="28"/>
        </w:rPr>
        <w:t>а</w:t>
      </w:r>
      <w:r w:rsidRPr="00401933">
        <w:rPr>
          <w:sz w:val="28"/>
          <w:szCs w:val="28"/>
        </w:rPr>
        <w:t>вообладатели указанных элементов благоустройства в течение 12 месяцев после дня вступления в силу настоящего решения должны привести элементы благоус</w:t>
      </w:r>
      <w:r w:rsidRPr="00401933">
        <w:rPr>
          <w:sz w:val="28"/>
          <w:szCs w:val="28"/>
        </w:rPr>
        <w:t>т</w:t>
      </w:r>
      <w:r w:rsidRPr="00401933">
        <w:rPr>
          <w:sz w:val="28"/>
          <w:szCs w:val="28"/>
        </w:rPr>
        <w:t>ройства в соответствие установленным Правилами благоустройства территории города Перми требованиям.</w:t>
      </w:r>
    </w:p>
    <w:p w:rsidR="00792E13" w:rsidRPr="00401933" w:rsidRDefault="00DF074F">
      <w:pPr>
        <w:pStyle w:val="aff0"/>
        <w:spacing w:line="288" w:lineRule="atLeast"/>
        <w:ind w:firstLine="540"/>
        <w:jc w:val="both"/>
        <w:rPr>
          <w:sz w:val="28"/>
          <w:szCs w:val="28"/>
          <w:lang w:eastAsia="ru-RU"/>
        </w:rPr>
      </w:pPr>
      <w:r w:rsidRPr="00401933">
        <w:rPr>
          <w:sz w:val="28"/>
          <w:szCs w:val="28"/>
        </w:rPr>
        <w:t xml:space="preserve">4. </w:t>
      </w:r>
      <w:r w:rsidRPr="00401933">
        <w:rPr>
          <w:sz w:val="28"/>
          <w:szCs w:val="28"/>
          <w:lang w:eastAsia="ru-RU"/>
        </w:rPr>
        <w:t xml:space="preserve">В отношении наружных блоков систем кондиционирования, размещенных на фасадах капитальных объектов, расположенных на территориях, выходящих на улицы особого градостроительного значения-магистрали городского значения, </w:t>
      </w:r>
      <w:r w:rsidRPr="00401933">
        <w:rPr>
          <w:sz w:val="28"/>
          <w:szCs w:val="28"/>
        </w:rPr>
        <w:t>в редакции настоящего решения, и ранее не входивших в перечень улиц особого градостроительного значения-магистралей городского значения до вступления в силу настоящего решения, которые на день вступления в силу настоящего реш</w:t>
      </w:r>
      <w:r w:rsidRPr="00401933">
        <w:rPr>
          <w:sz w:val="28"/>
          <w:szCs w:val="28"/>
        </w:rPr>
        <w:t>е</w:t>
      </w:r>
      <w:r w:rsidRPr="00401933">
        <w:rPr>
          <w:sz w:val="28"/>
          <w:szCs w:val="28"/>
        </w:rPr>
        <w:t>ния не соответствуют установленным Правилами благоустройства территории г</w:t>
      </w:r>
      <w:r w:rsidRPr="00401933">
        <w:rPr>
          <w:sz w:val="28"/>
          <w:szCs w:val="28"/>
        </w:rPr>
        <w:t>о</w:t>
      </w:r>
      <w:r w:rsidRPr="00401933">
        <w:rPr>
          <w:sz w:val="28"/>
          <w:szCs w:val="28"/>
        </w:rPr>
        <w:t>рода Перми требованиям,</w:t>
      </w:r>
      <w:r w:rsidRPr="00401933">
        <w:rPr>
          <w:sz w:val="28"/>
          <w:szCs w:val="28"/>
          <w:lang w:eastAsia="ru-RU"/>
        </w:rPr>
        <w:t xml:space="preserve"> за исключением объектов культурного наследия, выя</w:t>
      </w:r>
      <w:r w:rsidRPr="00401933">
        <w:rPr>
          <w:sz w:val="28"/>
          <w:szCs w:val="28"/>
          <w:lang w:eastAsia="ru-RU"/>
        </w:rPr>
        <w:t>в</w:t>
      </w:r>
      <w:r w:rsidRPr="00401933">
        <w:rPr>
          <w:sz w:val="28"/>
          <w:szCs w:val="28"/>
          <w:lang w:eastAsia="ru-RU"/>
        </w:rPr>
        <w:t>ленных объектов культурного наследия, владельцы указанных наружных блоков систем кондиционирования в течение 36 месяцев после дня вступления в силу н</w:t>
      </w:r>
      <w:r w:rsidRPr="00401933">
        <w:rPr>
          <w:sz w:val="28"/>
          <w:szCs w:val="28"/>
          <w:lang w:eastAsia="ru-RU"/>
        </w:rPr>
        <w:t>а</w:t>
      </w:r>
      <w:r w:rsidRPr="00401933">
        <w:rPr>
          <w:sz w:val="28"/>
          <w:szCs w:val="28"/>
          <w:lang w:eastAsia="ru-RU"/>
        </w:rPr>
        <w:t>стоящего решения должны установить маскирующие ограждения наружных бл</w:t>
      </w:r>
      <w:r w:rsidRPr="00401933">
        <w:rPr>
          <w:sz w:val="28"/>
          <w:szCs w:val="28"/>
          <w:lang w:eastAsia="ru-RU"/>
        </w:rPr>
        <w:t>о</w:t>
      </w:r>
      <w:r w:rsidRPr="00401933">
        <w:rPr>
          <w:sz w:val="28"/>
          <w:szCs w:val="28"/>
          <w:lang w:eastAsia="ru-RU"/>
        </w:rPr>
        <w:t xml:space="preserve">ков систем кондиционирования в соответствии с требованиями к маскирующим ограждениям наружных блоков систем кондиционирования, установленными </w:t>
      </w:r>
      <w:r w:rsidRPr="00401933">
        <w:rPr>
          <w:sz w:val="28"/>
          <w:szCs w:val="28"/>
        </w:rPr>
        <w:t>Правилами благоустройства территории города Перми</w:t>
      </w:r>
      <w:r w:rsidRPr="00401933">
        <w:rPr>
          <w:sz w:val="28"/>
          <w:szCs w:val="28"/>
          <w:lang w:eastAsia="ru-RU"/>
        </w:rPr>
        <w:t>.</w:t>
      </w:r>
    </w:p>
    <w:p w:rsidR="00792E13" w:rsidRPr="00401933" w:rsidRDefault="00DF074F">
      <w:pPr>
        <w:pStyle w:val="aff0"/>
        <w:spacing w:line="288" w:lineRule="atLeast"/>
        <w:ind w:firstLine="540"/>
        <w:jc w:val="both"/>
        <w:rPr>
          <w:sz w:val="28"/>
          <w:szCs w:val="28"/>
        </w:rPr>
      </w:pPr>
      <w:r w:rsidRPr="00401933">
        <w:rPr>
          <w:sz w:val="28"/>
          <w:szCs w:val="28"/>
          <w:lang w:eastAsia="ru-RU"/>
        </w:rPr>
        <w:t>Требования абзаца первого настоящего пункта не распространяются на вл</w:t>
      </w:r>
      <w:r w:rsidRPr="00401933">
        <w:rPr>
          <w:sz w:val="28"/>
          <w:szCs w:val="28"/>
          <w:lang w:eastAsia="ru-RU"/>
        </w:rPr>
        <w:t>а</w:t>
      </w:r>
      <w:r w:rsidRPr="00401933">
        <w:rPr>
          <w:sz w:val="28"/>
          <w:szCs w:val="28"/>
          <w:lang w:eastAsia="ru-RU"/>
        </w:rPr>
        <w:t>дельцев маскирующих ограждений наружных блоков систем кондиционирования, размещенных в местах, предусмотренных проектной документацией при стро</w:t>
      </w:r>
      <w:r w:rsidRPr="00401933">
        <w:rPr>
          <w:sz w:val="28"/>
          <w:szCs w:val="28"/>
          <w:lang w:eastAsia="ru-RU"/>
        </w:rPr>
        <w:t>и</w:t>
      </w:r>
      <w:r w:rsidRPr="00401933">
        <w:rPr>
          <w:sz w:val="28"/>
          <w:szCs w:val="28"/>
          <w:lang w:eastAsia="ru-RU"/>
        </w:rPr>
        <w:t xml:space="preserve">тельстве, реконструкции, капитальном ремонте капитального объекта. </w:t>
      </w:r>
    </w:p>
    <w:p w:rsidR="00792E13" w:rsidRPr="00401933" w:rsidRDefault="00DF074F">
      <w:pPr>
        <w:ind w:firstLine="567"/>
        <w:jc w:val="both"/>
        <w:rPr>
          <w:sz w:val="28"/>
          <w:szCs w:val="28"/>
          <w:lang w:eastAsia="ru-RU"/>
        </w:rPr>
      </w:pPr>
      <w:r w:rsidRPr="00401933">
        <w:rPr>
          <w:sz w:val="28"/>
          <w:szCs w:val="28"/>
        </w:rPr>
        <w:t>5. В отношении</w:t>
      </w:r>
      <w:r w:rsidRPr="00401933">
        <w:rPr>
          <w:sz w:val="28"/>
          <w:szCs w:val="28"/>
          <w:lang w:eastAsia="ru-RU"/>
        </w:rPr>
        <w:t xml:space="preserve"> капитальных объектов, обращенных одним из фасадов на улицу особого градостроительного значения-магистраль городского значения, </w:t>
      </w:r>
      <w:r w:rsidRPr="00401933">
        <w:rPr>
          <w:sz w:val="28"/>
          <w:szCs w:val="28"/>
        </w:rPr>
        <w:t>в редакции настоящего решения, и ранее не входивших в перечень улиц особого градостроительного значения-магистралей городского значения до вступления в силу настоящего решения, которые на день вступления в силу настоящего реш</w:t>
      </w:r>
      <w:r w:rsidRPr="00401933">
        <w:rPr>
          <w:sz w:val="28"/>
          <w:szCs w:val="28"/>
        </w:rPr>
        <w:t>е</w:t>
      </w:r>
      <w:r w:rsidRPr="00401933">
        <w:rPr>
          <w:sz w:val="28"/>
          <w:szCs w:val="28"/>
        </w:rPr>
        <w:t>ния не соответствуют установленным Правилами благоустройства территории г</w:t>
      </w:r>
      <w:r w:rsidRPr="00401933">
        <w:rPr>
          <w:sz w:val="28"/>
          <w:szCs w:val="28"/>
        </w:rPr>
        <w:t>о</w:t>
      </w:r>
      <w:r w:rsidRPr="00401933">
        <w:rPr>
          <w:sz w:val="28"/>
          <w:szCs w:val="28"/>
        </w:rPr>
        <w:t>рода Перми требованиям,</w:t>
      </w:r>
      <w:r w:rsidRPr="00401933">
        <w:rPr>
          <w:sz w:val="28"/>
          <w:szCs w:val="28"/>
          <w:lang w:eastAsia="ru-RU"/>
        </w:rPr>
        <w:t xml:space="preserve"> за исключением объектов культурного наследия, выя</w:t>
      </w:r>
      <w:r w:rsidRPr="00401933">
        <w:rPr>
          <w:sz w:val="28"/>
          <w:szCs w:val="28"/>
          <w:lang w:eastAsia="ru-RU"/>
        </w:rPr>
        <w:t>в</w:t>
      </w:r>
      <w:r w:rsidRPr="00401933">
        <w:rPr>
          <w:sz w:val="28"/>
          <w:szCs w:val="28"/>
          <w:lang w:eastAsia="ru-RU"/>
        </w:rPr>
        <w:t>ленных объектов культурного наследия, многоквартирных домов, объектов инд</w:t>
      </w:r>
      <w:r w:rsidRPr="00401933">
        <w:rPr>
          <w:sz w:val="28"/>
          <w:szCs w:val="28"/>
          <w:lang w:eastAsia="ru-RU"/>
        </w:rPr>
        <w:t>и</w:t>
      </w:r>
      <w:r w:rsidRPr="00401933">
        <w:rPr>
          <w:sz w:val="28"/>
          <w:szCs w:val="28"/>
          <w:lang w:eastAsia="ru-RU"/>
        </w:rPr>
        <w:t>видуального жилищного строительства, гаражей, собственники или иные вл</w:t>
      </w:r>
      <w:r w:rsidRPr="00401933">
        <w:rPr>
          <w:sz w:val="28"/>
          <w:szCs w:val="28"/>
          <w:lang w:eastAsia="ru-RU"/>
        </w:rPr>
        <w:t>а</w:t>
      </w:r>
      <w:r w:rsidRPr="00401933">
        <w:rPr>
          <w:sz w:val="28"/>
          <w:szCs w:val="28"/>
          <w:lang w:eastAsia="ru-RU"/>
        </w:rPr>
        <w:t>дельцы указанных капитальных объектов, а также организации, обеспечивающие содержание указанных капитальных объектов, в течение 60 месяцев после дня вступления в силу настоящего решения должны привести фасады капитальных объектов в соответствие требованиям пункта 11.3 Правил благоустройства терр</w:t>
      </w:r>
      <w:r w:rsidRPr="00401933">
        <w:rPr>
          <w:sz w:val="28"/>
          <w:szCs w:val="28"/>
          <w:lang w:eastAsia="ru-RU"/>
        </w:rPr>
        <w:t>и</w:t>
      </w:r>
      <w:r w:rsidRPr="00401933">
        <w:rPr>
          <w:sz w:val="28"/>
          <w:szCs w:val="28"/>
          <w:lang w:eastAsia="ru-RU"/>
        </w:rPr>
        <w:t>тории города Перми.</w:t>
      </w:r>
    </w:p>
    <w:p w:rsidR="00792E13" w:rsidRPr="00401933" w:rsidRDefault="00DF074F">
      <w:pPr>
        <w:ind w:firstLine="567"/>
        <w:jc w:val="both"/>
        <w:rPr>
          <w:sz w:val="28"/>
          <w:szCs w:val="28"/>
          <w:lang w:eastAsia="ru-RU"/>
        </w:rPr>
      </w:pPr>
      <w:r w:rsidRPr="00401933">
        <w:rPr>
          <w:sz w:val="28"/>
          <w:szCs w:val="28"/>
          <w:lang w:eastAsia="ru-RU"/>
        </w:rPr>
        <w:lastRenderedPageBreak/>
        <w:t xml:space="preserve"> Для выполнения обязанностей, указанных в абзаце первом настоящего пун</w:t>
      </w:r>
      <w:r w:rsidRPr="00401933">
        <w:rPr>
          <w:sz w:val="28"/>
          <w:szCs w:val="28"/>
          <w:lang w:eastAsia="ru-RU"/>
        </w:rPr>
        <w:t>к</w:t>
      </w:r>
      <w:r w:rsidRPr="00401933">
        <w:rPr>
          <w:sz w:val="28"/>
          <w:szCs w:val="28"/>
          <w:lang w:eastAsia="ru-RU"/>
        </w:rPr>
        <w:t>та, собственники или иные владельцы капитальных объектов должны разработать паспорт внешнего облика (колерный паспорт) капитального объекта (далее - к</w:t>
      </w:r>
      <w:r w:rsidRPr="00401933">
        <w:rPr>
          <w:sz w:val="28"/>
          <w:szCs w:val="28"/>
          <w:lang w:eastAsia="ru-RU"/>
        </w:rPr>
        <w:t>о</w:t>
      </w:r>
      <w:r w:rsidRPr="00401933">
        <w:rPr>
          <w:sz w:val="28"/>
          <w:szCs w:val="28"/>
          <w:lang w:eastAsia="ru-RU"/>
        </w:rPr>
        <w:t>лерный паспорт капитального объекта), устанавливающий внешний облик (вид) фасадов капитального объекта, соответствующий требованиям Правил благоус</w:t>
      </w:r>
      <w:r w:rsidRPr="00401933">
        <w:rPr>
          <w:sz w:val="28"/>
          <w:szCs w:val="28"/>
          <w:lang w:eastAsia="ru-RU"/>
        </w:rPr>
        <w:t>т</w:t>
      </w:r>
      <w:r w:rsidRPr="00401933">
        <w:rPr>
          <w:sz w:val="28"/>
          <w:szCs w:val="28"/>
          <w:lang w:eastAsia="ru-RU"/>
        </w:rPr>
        <w:t>ройства территории города Перми, и обеспечить его согласование в соответствии с требованиями Правил благоустройства территории города Перми.</w:t>
      </w:r>
    </w:p>
    <w:p w:rsidR="00792E13" w:rsidRPr="00401933" w:rsidRDefault="00B80059">
      <w:pPr>
        <w:ind w:firstLine="540"/>
        <w:jc w:val="both"/>
        <w:rPr>
          <w:sz w:val="28"/>
          <w:szCs w:val="28"/>
          <w:lang w:eastAsia="ru-RU"/>
        </w:rPr>
      </w:pPr>
      <w:r>
        <w:rPr>
          <w:sz w:val="28"/>
          <w:szCs w:val="28"/>
          <w:lang w:eastAsia="ru-RU"/>
        </w:rPr>
        <w:t>6</w:t>
      </w:r>
      <w:r w:rsidR="00DF074F" w:rsidRPr="00401933">
        <w:rPr>
          <w:sz w:val="28"/>
          <w:szCs w:val="28"/>
          <w:lang w:eastAsia="ru-RU"/>
        </w:rPr>
        <w:t xml:space="preserve">. </w:t>
      </w:r>
      <w:r w:rsidR="00DF074F" w:rsidRPr="00401933">
        <w:rPr>
          <w:sz w:val="28"/>
          <w:szCs w:val="28"/>
        </w:rPr>
        <w:t>В отношении</w:t>
      </w:r>
      <w:r w:rsidR="00DF074F" w:rsidRPr="00401933">
        <w:rPr>
          <w:sz w:val="28"/>
          <w:szCs w:val="28"/>
          <w:lang w:eastAsia="ru-RU"/>
        </w:rPr>
        <w:t xml:space="preserve"> капитальных объектов, обращенных одним из фасадов на улицу особого градостроительного значения-магистраль городского значения, </w:t>
      </w:r>
      <w:r w:rsidR="00DF074F" w:rsidRPr="00401933">
        <w:rPr>
          <w:sz w:val="28"/>
          <w:szCs w:val="28"/>
        </w:rPr>
        <w:t>в редакции настоящего решения, и ранее не входивших в перечень улиц особого градостроительного значения-магистралей городского значения до вступления в силу настоящего решения, внешний облик (вид) фасада которых на день вступл</w:t>
      </w:r>
      <w:r w:rsidR="00DF074F" w:rsidRPr="00401933">
        <w:rPr>
          <w:sz w:val="28"/>
          <w:szCs w:val="28"/>
        </w:rPr>
        <w:t>е</w:t>
      </w:r>
      <w:r w:rsidR="00DF074F" w:rsidRPr="00401933">
        <w:rPr>
          <w:sz w:val="28"/>
          <w:szCs w:val="28"/>
        </w:rPr>
        <w:t>ния в силу настоящего решения не соответствуют установленным Правилами бл</w:t>
      </w:r>
      <w:r w:rsidR="00DF074F" w:rsidRPr="00401933">
        <w:rPr>
          <w:sz w:val="28"/>
          <w:szCs w:val="28"/>
        </w:rPr>
        <w:t>а</w:t>
      </w:r>
      <w:r w:rsidR="00DF074F" w:rsidRPr="00401933">
        <w:rPr>
          <w:sz w:val="28"/>
          <w:szCs w:val="28"/>
        </w:rPr>
        <w:t>гоустройства территории города Перми требованиям,</w:t>
      </w:r>
      <w:r w:rsidR="00DF074F" w:rsidRPr="00401933">
        <w:rPr>
          <w:sz w:val="28"/>
          <w:szCs w:val="28"/>
          <w:lang w:eastAsia="ru-RU"/>
        </w:rPr>
        <w:t xml:space="preserve"> собственник или иной вл</w:t>
      </w:r>
      <w:r w:rsidR="00DF074F" w:rsidRPr="00401933">
        <w:rPr>
          <w:sz w:val="28"/>
          <w:szCs w:val="28"/>
          <w:lang w:eastAsia="ru-RU"/>
        </w:rPr>
        <w:t>а</w:t>
      </w:r>
      <w:r w:rsidR="00DF074F" w:rsidRPr="00401933">
        <w:rPr>
          <w:sz w:val="28"/>
          <w:szCs w:val="28"/>
          <w:lang w:eastAsia="ru-RU"/>
        </w:rPr>
        <w:t>делец такого объекта должен разработать колерный паспорт капитального объе</w:t>
      </w:r>
      <w:r w:rsidR="00DF074F" w:rsidRPr="00401933">
        <w:rPr>
          <w:sz w:val="28"/>
          <w:szCs w:val="28"/>
          <w:lang w:eastAsia="ru-RU"/>
        </w:rPr>
        <w:t>к</w:t>
      </w:r>
      <w:r w:rsidR="00DF074F" w:rsidRPr="00401933">
        <w:rPr>
          <w:sz w:val="28"/>
          <w:szCs w:val="28"/>
          <w:lang w:eastAsia="ru-RU"/>
        </w:rPr>
        <w:t>та в соответствии с требованиями к внешнему облику (виду) фасада капитального объекта, установленными Правилами благоустройства территории города Перми, и обеспечить его согласование в соответствии с требованиями Правил благоус</w:t>
      </w:r>
      <w:r w:rsidR="00DF074F" w:rsidRPr="00401933">
        <w:rPr>
          <w:sz w:val="28"/>
          <w:szCs w:val="28"/>
          <w:lang w:eastAsia="ru-RU"/>
        </w:rPr>
        <w:t>т</w:t>
      </w:r>
      <w:r w:rsidR="00DF074F" w:rsidRPr="00401933">
        <w:rPr>
          <w:sz w:val="28"/>
          <w:szCs w:val="28"/>
          <w:lang w:eastAsia="ru-RU"/>
        </w:rPr>
        <w:t>ройства территории города Перми.</w:t>
      </w:r>
    </w:p>
    <w:p w:rsidR="00792E13" w:rsidRPr="00401933" w:rsidRDefault="00DF074F">
      <w:pPr>
        <w:ind w:firstLine="540"/>
        <w:jc w:val="both"/>
        <w:rPr>
          <w:sz w:val="28"/>
          <w:szCs w:val="28"/>
        </w:rPr>
      </w:pPr>
      <w:r w:rsidRPr="00401933">
        <w:rPr>
          <w:sz w:val="28"/>
          <w:szCs w:val="28"/>
          <w:lang w:eastAsia="ru-RU"/>
        </w:rPr>
        <w:t>Требование абзаца первого настоящего пункта не применяется в отношении капитальных объектов, обращенных одним из фасадов на улицу особого град</w:t>
      </w:r>
      <w:r w:rsidRPr="00401933">
        <w:rPr>
          <w:sz w:val="28"/>
          <w:szCs w:val="28"/>
          <w:lang w:eastAsia="ru-RU"/>
        </w:rPr>
        <w:t>о</w:t>
      </w:r>
      <w:r w:rsidRPr="00401933">
        <w:rPr>
          <w:sz w:val="28"/>
          <w:szCs w:val="28"/>
          <w:lang w:eastAsia="ru-RU"/>
        </w:rPr>
        <w:t>строительного значения-магистраль городского значения, в отношении которых в соответствии с законодательством получено решение о согласовании архитекту</w:t>
      </w:r>
      <w:r w:rsidRPr="00401933">
        <w:rPr>
          <w:sz w:val="28"/>
          <w:szCs w:val="28"/>
          <w:lang w:eastAsia="ru-RU"/>
        </w:rPr>
        <w:t>р</w:t>
      </w:r>
      <w:r w:rsidRPr="00401933">
        <w:rPr>
          <w:sz w:val="28"/>
          <w:szCs w:val="28"/>
          <w:lang w:eastAsia="ru-RU"/>
        </w:rPr>
        <w:t>но-градостроительного облика объекта капитального строительства, а также в о</w:t>
      </w:r>
      <w:r w:rsidRPr="00401933">
        <w:rPr>
          <w:sz w:val="28"/>
          <w:szCs w:val="28"/>
          <w:lang w:eastAsia="ru-RU"/>
        </w:rPr>
        <w:t>т</w:t>
      </w:r>
      <w:r w:rsidRPr="00401933">
        <w:rPr>
          <w:sz w:val="28"/>
          <w:szCs w:val="28"/>
          <w:lang w:eastAsia="ru-RU"/>
        </w:rPr>
        <w:t>ношении объектов культурного наследия, выявленных объектов культурного н</w:t>
      </w:r>
      <w:r w:rsidRPr="00401933">
        <w:rPr>
          <w:sz w:val="28"/>
          <w:szCs w:val="28"/>
          <w:lang w:eastAsia="ru-RU"/>
        </w:rPr>
        <w:t>а</w:t>
      </w:r>
      <w:r w:rsidRPr="00401933">
        <w:rPr>
          <w:sz w:val="28"/>
          <w:szCs w:val="28"/>
          <w:lang w:eastAsia="ru-RU"/>
        </w:rPr>
        <w:t>следия, многоквартирных домов, объектов индивидуального жилищного стро</w:t>
      </w:r>
      <w:r w:rsidRPr="00401933">
        <w:rPr>
          <w:sz w:val="28"/>
          <w:szCs w:val="28"/>
          <w:lang w:eastAsia="ru-RU"/>
        </w:rPr>
        <w:t>и</w:t>
      </w:r>
      <w:r w:rsidRPr="00401933">
        <w:rPr>
          <w:sz w:val="28"/>
          <w:szCs w:val="28"/>
          <w:lang w:eastAsia="ru-RU"/>
        </w:rPr>
        <w:t>тельства, гаражей.</w:t>
      </w:r>
    </w:p>
    <w:p w:rsidR="00792E13" w:rsidRDefault="00B80059">
      <w:pPr>
        <w:ind w:firstLine="567"/>
        <w:jc w:val="both"/>
        <w:rPr>
          <w:sz w:val="28"/>
          <w:szCs w:val="28"/>
        </w:rPr>
      </w:pPr>
      <w:r>
        <w:rPr>
          <w:sz w:val="28"/>
          <w:szCs w:val="28"/>
        </w:rPr>
        <w:t>7</w:t>
      </w:r>
      <w:r w:rsidR="00DF074F" w:rsidRPr="00401933">
        <w:rPr>
          <w:sz w:val="28"/>
          <w:szCs w:val="28"/>
        </w:rPr>
        <w:t>. Настоящее решение вступает в силу с 01.09.2025.</w:t>
      </w:r>
      <w:r w:rsidR="00DF074F">
        <w:rPr>
          <w:sz w:val="28"/>
          <w:szCs w:val="28"/>
        </w:rPr>
        <w:t xml:space="preserve"> </w:t>
      </w:r>
    </w:p>
    <w:p w:rsidR="00792E13" w:rsidRDefault="00B80059">
      <w:pPr>
        <w:ind w:firstLine="567"/>
        <w:jc w:val="both"/>
        <w:rPr>
          <w:sz w:val="28"/>
          <w:szCs w:val="28"/>
        </w:rPr>
      </w:pPr>
      <w:r>
        <w:rPr>
          <w:sz w:val="28"/>
          <w:szCs w:val="28"/>
        </w:rPr>
        <w:t>8</w:t>
      </w:r>
      <w:r w:rsidR="00DF074F">
        <w:rPr>
          <w:sz w:val="28"/>
          <w:szCs w:val="28"/>
        </w:rPr>
        <w:t>. Обнародовать настоящее решение посредством официального опублик</w:t>
      </w:r>
      <w:r w:rsidR="00DF074F">
        <w:rPr>
          <w:sz w:val="28"/>
          <w:szCs w:val="28"/>
        </w:rPr>
        <w:t>о</w:t>
      </w:r>
      <w:r w:rsidR="00DF074F">
        <w:rPr>
          <w:sz w:val="28"/>
          <w:szCs w:val="28"/>
        </w:rPr>
        <w:t>вания в печатном средстве массовой информации «Официальный бюллетень о</w:t>
      </w:r>
      <w:r w:rsidR="00DF074F">
        <w:rPr>
          <w:sz w:val="28"/>
          <w:szCs w:val="28"/>
        </w:rPr>
        <w:t>р</w:t>
      </w:r>
      <w:r w:rsidR="00DF074F">
        <w:rPr>
          <w:sz w:val="28"/>
          <w:szCs w:val="28"/>
        </w:rPr>
        <w:t>ганов местного самоуправления муниципального образования город Пермь», а также в сетевом издании «Официальный сайт муниципального образования г</w:t>
      </w:r>
      <w:r w:rsidR="00DF074F">
        <w:rPr>
          <w:sz w:val="28"/>
          <w:szCs w:val="28"/>
        </w:rPr>
        <w:t>о</w:t>
      </w:r>
      <w:r w:rsidR="00DF074F">
        <w:rPr>
          <w:sz w:val="28"/>
          <w:szCs w:val="28"/>
        </w:rPr>
        <w:t xml:space="preserve">род Пермь </w:t>
      </w:r>
      <w:hyperlink r:id="rId20" w:tooltip="http://www.gorodperm.ru" w:history="1">
        <w:r w:rsidR="00DF074F">
          <w:rPr>
            <w:rStyle w:val="ad"/>
            <w:color w:val="000000"/>
            <w:sz w:val="28"/>
            <w:szCs w:val="28"/>
            <w:u w:val="none"/>
            <w:lang w:val="en-US"/>
          </w:rPr>
          <w:t>www</w:t>
        </w:r>
        <w:r w:rsidR="00DF074F">
          <w:rPr>
            <w:rStyle w:val="ad"/>
            <w:color w:val="000000"/>
            <w:sz w:val="28"/>
            <w:szCs w:val="28"/>
            <w:u w:val="none"/>
          </w:rPr>
          <w:t>.</w:t>
        </w:r>
        <w:r w:rsidR="00DF074F">
          <w:rPr>
            <w:rStyle w:val="ad"/>
            <w:color w:val="000000"/>
            <w:sz w:val="28"/>
            <w:szCs w:val="28"/>
            <w:u w:val="none"/>
            <w:lang w:val="en-US"/>
          </w:rPr>
          <w:t>gorodperm</w:t>
        </w:r>
        <w:r w:rsidR="00DF074F">
          <w:rPr>
            <w:rStyle w:val="ad"/>
            <w:color w:val="000000"/>
            <w:sz w:val="28"/>
            <w:szCs w:val="28"/>
            <w:u w:val="none"/>
          </w:rPr>
          <w:t>.</w:t>
        </w:r>
        <w:r w:rsidR="00DF074F">
          <w:rPr>
            <w:rStyle w:val="ad"/>
            <w:color w:val="000000"/>
            <w:sz w:val="28"/>
            <w:szCs w:val="28"/>
            <w:u w:val="none"/>
            <w:lang w:val="en-US"/>
          </w:rPr>
          <w:t>ru</w:t>
        </w:r>
        <w:r w:rsidR="00DF074F">
          <w:rPr>
            <w:rStyle w:val="ad"/>
            <w:color w:val="000000"/>
            <w:sz w:val="28"/>
            <w:szCs w:val="28"/>
            <w:u w:val="none"/>
          </w:rPr>
          <w:t>»</w:t>
        </w:r>
      </w:hyperlink>
      <w:r w:rsidR="00DF074F">
        <w:rPr>
          <w:sz w:val="28"/>
          <w:szCs w:val="28"/>
        </w:rPr>
        <w:t>.</w:t>
      </w:r>
    </w:p>
    <w:p w:rsidR="00792E13" w:rsidRDefault="00B80059">
      <w:pPr>
        <w:ind w:firstLine="567"/>
        <w:jc w:val="both"/>
        <w:rPr>
          <w:sz w:val="28"/>
          <w:szCs w:val="28"/>
        </w:rPr>
      </w:pPr>
      <w:r>
        <w:rPr>
          <w:sz w:val="28"/>
          <w:szCs w:val="28"/>
        </w:rPr>
        <w:t>9</w:t>
      </w:r>
      <w:r w:rsidR="00DF074F">
        <w:rPr>
          <w:sz w:val="28"/>
          <w:szCs w:val="28"/>
        </w:rPr>
        <w:t xml:space="preserve">. </w:t>
      </w:r>
      <w:proofErr w:type="gramStart"/>
      <w:r w:rsidR="00DF074F">
        <w:rPr>
          <w:sz w:val="28"/>
          <w:szCs w:val="28"/>
        </w:rPr>
        <w:t>Контроль за</w:t>
      </w:r>
      <w:proofErr w:type="gramEnd"/>
      <w:r w:rsidR="00DF074F">
        <w:rPr>
          <w:sz w:val="28"/>
          <w:szCs w:val="28"/>
        </w:rPr>
        <w:t xml:space="preserve"> исполнением настоящего решения возложить на комитет Пермской городской Думы по пространственному развитию и благоустройству.</w:t>
      </w:r>
    </w:p>
    <w:p w:rsidR="00792E13" w:rsidRDefault="00792E13">
      <w:pPr>
        <w:ind w:firstLine="567"/>
        <w:jc w:val="both"/>
        <w:rPr>
          <w:sz w:val="28"/>
          <w:szCs w:val="28"/>
        </w:rPr>
      </w:pPr>
    </w:p>
    <w:p w:rsidR="00ED58C2" w:rsidRDefault="00ED58C2">
      <w:pPr>
        <w:ind w:firstLine="567"/>
        <w:jc w:val="both"/>
        <w:rPr>
          <w:sz w:val="28"/>
          <w:szCs w:val="28"/>
        </w:rPr>
      </w:pPr>
    </w:p>
    <w:p w:rsidR="00792E13" w:rsidRDefault="00DF074F">
      <w:pPr>
        <w:jc w:val="both"/>
        <w:rPr>
          <w:sz w:val="28"/>
          <w:szCs w:val="28"/>
        </w:rPr>
      </w:pPr>
      <w:r>
        <w:rPr>
          <w:sz w:val="28"/>
          <w:szCs w:val="28"/>
        </w:rPr>
        <w:t xml:space="preserve">Председатель </w:t>
      </w:r>
    </w:p>
    <w:p w:rsidR="00792E13" w:rsidRDefault="00DF074F">
      <w:pPr>
        <w:jc w:val="both"/>
        <w:rPr>
          <w:sz w:val="28"/>
          <w:szCs w:val="28"/>
        </w:rPr>
      </w:pPr>
      <w:r>
        <w:rPr>
          <w:sz w:val="28"/>
          <w:szCs w:val="28"/>
        </w:rPr>
        <w:t>Пермской городской Думы                                                                      Д.В. Малютин</w:t>
      </w:r>
    </w:p>
    <w:p w:rsidR="00792E13" w:rsidRDefault="00792E13">
      <w:pPr>
        <w:rPr>
          <w:sz w:val="28"/>
          <w:szCs w:val="28"/>
        </w:rPr>
      </w:pPr>
    </w:p>
    <w:p w:rsidR="00ED58C2" w:rsidRDefault="00ED58C2">
      <w:pPr>
        <w:rPr>
          <w:sz w:val="28"/>
          <w:szCs w:val="28"/>
        </w:rPr>
      </w:pPr>
    </w:p>
    <w:p w:rsidR="00792E13" w:rsidRDefault="00DF074F" w:rsidP="0031489F">
      <w:pPr>
        <w:rPr>
          <w:sz w:val="28"/>
          <w:szCs w:val="28"/>
        </w:rPr>
      </w:pPr>
      <w:r>
        <w:rPr>
          <w:sz w:val="28"/>
          <w:szCs w:val="28"/>
        </w:rPr>
        <w:t xml:space="preserve">Глава города Перми </w:t>
      </w:r>
      <w:r>
        <w:rPr>
          <w:sz w:val="28"/>
          <w:szCs w:val="28"/>
        </w:rPr>
        <w:tab/>
      </w:r>
      <w:r>
        <w:rPr>
          <w:sz w:val="28"/>
          <w:szCs w:val="28"/>
        </w:rPr>
        <w:tab/>
      </w:r>
      <w:r>
        <w:rPr>
          <w:sz w:val="28"/>
          <w:szCs w:val="28"/>
        </w:rPr>
        <w:tab/>
      </w:r>
      <w:r>
        <w:rPr>
          <w:sz w:val="28"/>
          <w:szCs w:val="28"/>
        </w:rPr>
        <w:tab/>
      </w:r>
      <w:r>
        <w:rPr>
          <w:sz w:val="28"/>
          <w:szCs w:val="28"/>
        </w:rPr>
        <w:tab/>
        <w:t xml:space="preserve">                                     Э.О. Соснин</w:t>
      </w:r>
    </w:p>
    <w:p w:rsidR="00792E13" w:rsidRDefault="00792E13">
      <w:pPr>
        <w:jc w:val="right"/>
        <w:rPr>
          <w:sz w:val="28"/>
          <w:szCs w:val="28"/>
        </w:rPr>
        <w:sectPr w:rsidR="00792E13">
          <w:headerReference w:type="even" r:id="rId21"/>
          <w:headerReference w:type="default" r:id="rId22"/>
          <w:footerReference w:type="first" r:id="rId23"/>
          <w:pgSz w:w="11900" w:h="16820"/>
          <w:pgMar w:top="1134" w:right="567" w:bottom="1134" w:left="1418" w:header="709" w:footer="709" w:gutter="0"/>
          <w:pgNumType w:start="1"/>
          <w:cols w:space="60"/>
          <w:titlePg/>
          <w:docGrid w:linePitch="360"/>
        </w:sectPr>
      </w:pPr>
    </w:p>
    <w:p w:rsidR="00792E13" w:rsidRDefault="00DF074F">
      <w:pPr>
        <w:spacing w:line="238" w:lineRule="exact"/>
        <w:ind w:firstLine="5669"/>
        <w:rPr>
          <w:sz w:val="28"/>
          <w:szCs w:val="28"/>
        </w:rPr>
      </w:pPr>
      <w:r>
        <w:rPr>
          <w:sz w:val="28"/>
          <w:szCs w:val="28"/>
        </w:rPr>
        <w:lastRenderedPageBreak/>
        <w:t xml:space="preserve">ПРИЛОЖЕНИЕ </w:t>
      </w:r>
    </w:p>
    <w:p w:rsidR="00792E13" w:rsidRDefault="00DF074F">
      <w:pPr>
        <w:spacing w:line="238" w:lineRule="exact"/>
        <w:ind w:firstLine="5669"/>
        <w:rPr>
          <w:sz w:val="28"/>
          <w:szCs w:val="28"/>
        </w:rPr>
      </w:pPr>
      <w:r>
        <w:rPr>
          <w:sz w:val="28"/>
          <w:szCs w:val="28"/>
        </w:rPr>
        <w:t xml:space="preserve">к решению </w:t>
      </w:r>
    </w:p>
    <w:p w:rsidR="00792E13" w:rsidRDefault="00DF074F">
      <w:pPr>
        <w:spacing w:line="238" w:lineRule="exact"/>
        <w:ind w:firstLine="5669"/>
        <w:rPr>
          <w:sz w:val="28"/>
          <w:szCs w:val="28"/>
        </w:rPr>
      </w:pPr>
      <w:r>
        <w:rPr>
          <w:sz w:val="28"/>
          <w:szCs w:val="28"/>
        </w:rPr>
        <w:t xml:space="preserve">Пермской городской Думы </w:t>
      </w:r>
    </w:p>
    <w:p w:rsidR="00792E13" w:rsidRDefault="00DF074F">
      <w:pPr>
        <w:spacing w:line="238" w:lineRule="exact"/>
        <w:ind w:firstLine="5669"/>
        <w:rPr>
          <w:sz w:val="28"/>
          <w:szCs w:val="28"/>
        </w:rPr>
      </w:pPr>
      <w:r>
        <w:rPr>
          <w:sz w:val="28"/>
          <w:szCs w:val="28"/>
        </w:rPr>
        <w:t xml:space="preserve">от </w:t>
      </w:r>
    </w:p>
    <w:p w:rsidR="00792E13" w:rsidRDefault="00792E13">
      <w:pPr>
        <w:spacing w:line="238" w:lineRule="exact"/>
        <w:jc w:val="right"/>
        <w:rPr>
          <w:sz w:val="28"/>
          <w:szCs w:val="28"/>
        </w:rPr>
      </w:pPr>
    </w:p>
    <w:p w:rsidR="00792E13" w:rsidRDefault="00792E13">
      <w:pPr>
        <w:spacing w:line="238" w:lineRule="exact"/>
        <w:jc w:val="right"/>
        <w:rPr>
          <w:sz w:val="28"/>
          <w:szCs w:val="28"/>
        </w:rPr>
      </w:pPr>
    </w:p>
    <w:p w:rsidR="00792E13" w:rsidRDefault="00792E13">
      <w:pPr>
        <w:spacing w:line="238" w:lineRule="exact"/>
        <w:jc w:val="right"/>
        <w:rPr>
          <w:sz w:val="28"/>
          <w:szCs w:val="28"/>
        </w:rPr>
      </w:pPr>
    </w:p>
    <w:p w:rsidR="00792E13" w:rsidRDefault="00DF074F">
      <w:pPr>
        <w:spacing w:line="238" w:lineRule="exact"/>
        <w:jc w:val="center"/>
        <w:rPr>
          <w:b/>
          <w:sz w:val="28"/>
          <w:szCs w:val="28"/>
        </w:rPr>
      </w:pPr>
      <w:r>
        <w:rPr>
          <w:b/>
          <w:sz w:val="28"/>
          <w:szCs w:val="28"/>
        </w:rPr>
        <w:t xml:space="preserve">ТРЕБОВАНИЯ </w:t>
      </w:r>
    </w:p>
    <w:p w:rsidR="00792E13" w:rsidRDefault="00DF074F">
      <w:pPr>
        <w:spacing w:line="238" w:lineRule="exact"/>
        <w:jc w:val="center"/>
        <w:rPr>
          <w:b/>
          <w:bCs/>
          <w:sz w:val="28"/>
          <w:szCs w:val="28"/>
        </w:rPr>
      </w:pPr>
      <w:r>
        <w:rPr>
          <w:b/>
          <w:sz w:val="28"/>
          <w:szCs w:val="28"/>
        </w:rPr>
        <w:t xml:space="preserve">к внешнему виду, размерам элементов благоустройства автостоянки, </w:t>
      </w:r>
    </w:p>
    <w:p w:rsidR="00792E13" w:rsidRDefault="00DF074F">
      <w:pPr>
        <w:spacing w:line="238" w:lineRule="exact"/>
        <w:jc w:val="center"/>
        <w:rPr>
          <w:b/>
          <w:bCs/>
          <w:sz w:val="28"/>
          <w:szCs w:val="28"/>
        </w:rPr>
      </w:pPr>
      <w:r>
        <w:rPr>
          <w:b/>
          <w:sz w:val="28"/>
          <w:szCs w:val="28"/>
        </w:rPr>
        <w:t>требования к местам их размещения</w:t>
      </w:r>
    </w:p>
    <w:p w:rsidR="00792E13" w:rsidRDefault="00792E13">
      <w:pPr>
        <w:ind w:firstLine="720"/>
        <w:jc w:val="both"/>
        <w:rPr>
          <w:rFonts w:eastAsia="Calibri"/>
          <w:sz w:val="28"/>
          <w:szCs w:val="28"/>
          <w:lang w:eastAsia="en-US"/>
        </w:rPr>
      </w:pPr>
    </w:p>
    <w:p w:rsidR="00792E13" w:rsidRDefault="00792E13">
      <w:pPr>
        <w:ind w:firstLine="720"/>
        <w:jc w:val="both"/>
        <w:rPr>
          <w:rFonts w:eastAsia="Calibri"/>
          <w:sz w:val="28"/>
          <w:szCs w:val="28"/>
          <w:lang w:eastAsia="en-US"/>
        </w:rPr>
      </w:pPr>
    </w:p>
    <w:p w:rsidR="00792E13" w:rsidRDefault="00DF074F">
      <w:pPr>
        <w:pStyle w:val="aff0"/>
        <w:jc w:val="center"/>
        <w:rPr>
          <w:sz w:val="28"/>
          <w:szCs w:val="28"/>
        </w:rPr>
      </w:pPr>
      <w:r>
        <w:rPr>
          <w:b/>
          <w:bCs/>
          <w:sz w:val="28"/>
          <w:szCs w:val="28"/>
        </w:rPr>
        <w:t>I. Общие положения</w:t>
      </w:r>
    </w:p>
    <w:p w:rsidR="00792E13" w:rsidRDefault="00792E13">
      <w:pPr>
        <w:pStyle w:val="aff0"/>
        <w:jc w:val="both"/>
        <w:rPr>
          <w:sz w:val="28"/>
          <w:szCs w:val="28"/>
        </w:rPr>
      </w:pPr>
    </w:p>
    <w:p w:rsidR="00792E13" w:rsidRDefault="00DF074F">
      <w:pPr>
        <w:pStyle w:val="aff0"/>
        <w:ind w:firstLine="709"/>
        <w:jc w:val="both"/>
        <w:rPr>
          <w:sz w:val="28"/>
          <w:szCs w:val="28"/>
        </w:rPr>
      </w:pPr>
      <w:r>
        <w:rPr>
          <w:sz w:val="28"/>
          <w:szCs w:val="28"/>
        </w:rPr>
        <w:t>1.1 Требования к внешнему виду, размерам элементов благоустройства а</w:t>
      </w:r>
      <w:r>
        <w:rPr>
          <w:sz w:val="28"/>
          <w:szCs w:val="28"/>
        </w:rPr>
        <w:t>в</w:t>
      </w:r>
      <w:r>
        <w:rPr>
          <w:sz w:val="28"/>
          <w:szCs w:val="28"/>
        </w:rPr>
        <w:t>тостоянки, требования к местам их размещения (далее – Требования) устанавл</w:t>
      </w:r>
      <w:r>
        <w:rPr>
          <w:sz w:val="28"/>
          <w:szCs w:val="28"/>
        </w:rPr>
        <w:t>и</w:t>
      </w:r>
      <w:r>
        <w:rPr>
          <w:sz w:val="28"/>
          <w:szCs w:val="28"/>
        </w:rPr>
        <w:t>вают требования к размерам, конструкциям и материалам, применяемым при и</w:t>
      </w:r>
      <w:r>
        <w:rPr>
          <w:sz w:val="28"/>
          <w:szCs w:val="28"/>
        </w:rPr>
        <w:t>з</w:t>
      </w:r>
      <w:r>
        <w:rPr>
          <w:sz w:val="28"/>
          <w:szCs w:val="28"/>
        </w:rPr>
        <w:t>готовлении и отделке элементов благоустройства автостоянки, к цветовому реш</w:t>
      </w:r>
      <w:r>
        <w:rPr>
          <w:sz w:val="28"/>
          <w:szCs w:val="28"/>
        </w:rPr>
        <w:t>е</w:t>
      </w:r>
      <w:r>
        <w:rPr>
          <w:sz w:val="28"/>
          <w:szCs w:val="28"/>
        </w:rPr>
        <w:t xml:space="preserve">нию, дополнительные требования к элементам благоустройства автостоянки, а также требования к вывескам, размещаемым на постах охраны автостоянки. </w:t>
      </w:r>
    </w:p>
    <w:p w:rsidR="00792E13" w:rsidRDefault="00DF074F">
      <w:pPr>
        <w:pStyle w:val="aff0"/>
        <w:ind w:firstLine="709"/>
        <w:jc w:val="both"/>
        <w:rPr>
          <w:sz w:val="28"/>
          <w:szCs w:val="28"/>
        </w:rPr>
      </w:pPr>
      <w:r>
        <w:rPr>
          <w:sz w:val="28"/>
          <w:szCs w:val="28"/>
        </w:rPr>
        <w:t xml:space="preserve">1.2 Требования к типовым проектам постов охраны автостоянки (Тип 1, Тип 2) определяются с учетом их расположения на территории города Перми.  </w:t>
      </w:r>
    </w:p>
    <w:p w:rsidR="00792E13" w:rsidRDefault="00DF074F">
      <w:pPr>
        <w:pStyle w:val="aff0"/>
        <w:ind w:firstLine="709"/>
        <w:jc w:val="both"/>
        <w:rPr>
          <w:sz w:val="28"/>
          <w:szCs w:val="28"/>
        </w:rPr>
      </w:pPr>
      <w:r>
        <w:rPr>
          <w:sz w:val="28"/>
          <w:szCs w:val="28"/>
        </w:rPr>
        <w:t>1.3 Примеры внешнего вида покрытия автостоянки, информационного об</w:t>
      </w:r>
      <w:r>
        <w:rPr>
          <w:sz w:val="28"/>
          <w:szCs w:val="28"/>
        </w:rPr>
        <w:t>о</w:t>
      </w:r>
      <w:r>
        <w:rPr>
          <w:sz w:val="28"/>
          <w:szCs w:val="28"/>
        </w:rPr>
        <w:t>рудования, типовых проектов постов охраны автостоянки (Тип 1, Тип 2), огра</w:t>
      </w:r>
      <w:r>
        <w:rPr>
          <w:sz w:val="28"/>
          <w:szCs w:val="28"/>
        </w:rPr>
        <w:t>ж</w:t>
      </w:r>
      <w:r>
        <w:rPr>
          <w:sz w:val="28"/>
          <w:szCs w:val="28"/>
        </w:rPr>
        <w:t>дений автостоянки, мест (площадок) накопления отходов, приведены в прилож</w:t>
      </w:r>
      <w:r>
        <w:rPr>
          <w:sz w:val="28"/>
          <w:szCs w:val="28"/>
        </w:rPr>
        <w:t>е</w:t>
      </w:r>
      <w:r>
        <w:rPr>
          <w:sz w:val="28"/>
          <w:szCs w:val="28"/>
        </w:rPr>
        <w:t xml:space="preserve">нии к Требованиям. </w:t>
      </w:r>
    </w:p>
    <w:p w:rsidR="00792E13" w:rsidRDefault="00DF074F">
      <w:pPr>
        <w:pStyle w:val="aff0"/>
        <w:ind w:firstLine="709"/>
        <w:jc w:val="both"/>
        <w:rPr>
          <w:sz w:val="28"/>
          <w:szCs w:val="28"/>
        </w:rPr>
      </w:pPr>
      <w:r>
        <w:rPr>
          <w:sz w:val="28"/>
          <w:szCs w:val="28"/>
        </w:rPr>
        <w:t>Допускаются иные решения внешнего вида покрытий автостоянки, постов охраны автостоянки, ограждений автостоянки, мест (площадок) накопления отх</w:t>
      </w:r>
      <w:r>
        <w:rPr>
          <w:sz w:val="28"/>
          <w:szCs w:val="28"/>
        </w:rPr>
        <w:t>о</w:t>
      </w:r>
      <w:r>
        <w:rPr>
          <w:sz w:val="28"/>
          <w:szCs w:val="28"/>
        </w:rPr>
        <w:t xml:space="preserve">дов, соответствующие Требованиям. </w:t>
      </w:r>
    </w:p>
    <w:p w:rsidR="00792E13" w:rsidRDefault="00DF074F">
      <w:pPr>
        <w:pStyle w:val="aff0"/>
        <w:ind w:firstLine="709"/>
        <w:jc w:val="both"/>
        <w:rPr>
          <w:sz w:val="28"/>
          <w:szCs w:val="28"/>
        </w:rPr>
      </w:pPr>
      <w:r>
        <w:rPr>
          <w:sz w:val="28"/>
          <w:szCs w:val="28"/>
        </w:rPr>
        <w:t>1.4 Порядок определения размера типовых проектов постов охраны авт</w:t>
      </w:r>
      <w:r>
        <w:rPr>
          <w:sz w:val="28"/>
          <w:szCs w:val="28"/>
        </w:rPr>
        <w:t>о</w:t>
      </w:r>
      <w:r>
        <w:rPr>
          <w:sz w:val="28"/>
          <w:szCs w:val="28"/>
        </w:rPr>
        <w:t xml:space="preserve">стоянки (Тип 1, Тип 2) с учетом декоративных элементов внешней отделки: </w:t>
      </w:r>
    </w:p>
    <w:p w:rsidR="00792E13" w:rsidRDefault="00DF074F">
      <w:pPr>
        <w:pStyle w:val="aff0"/>
        <w:ind w:firstLine="709"/>
        <w:jc w:val="both"/>
        <w:rPr>
          <w:sz w:val="28"/>
          <w:szCs w:val="28"/>
        </w:rPr>
      </w:pPr>
      <w:r>
        <w:rPr>
          <w:sz w:val="28"/>
          <w:szCs w:val="28"/>
        </w:rPr>
        <w:t>1.4.1 высота типовых проектов постов охраны автостоянки (Тип 1, Тип 2) рассчитывается от нижней высотной отметки каркаса до верхней высотной о</w:t>
      </w:r>
      <w:r>
        <w:rPr>
          <w:sz w:val="28"/>
          <w:szCs w:val="28"/>
        </w:rPr>
        <w:t>т</w:t>
      </w:r>
      <w:r>
        <w:rPr>
          <w:sz w:val="28"/>
          <w:szCs w:val="28"/>
        </w:rPr>
        <w:t xml:space="preserve">метки крыши; </w:t>
      </w:r>
    </w:p>
    <w:p w:rsidR="00792E13" w:rsidRDefault="00DF074F">
      <w:pPr>
        <w:pStyle w:val="aff0"/>
        <w:ind w:firstLine="709"/>
        <w:jc w:val="both"/>
        <w:rPr>
          <w:sz w:val="28"/>
          <w:szCs w:val="28"/>
        </w:rPr>
      </w:pPr>
      <w:r>
        <w:rPr>
          <w:sz w:val="28"/>
          <w:szCs w:val="28"/>
        </w:rPr>
        <w:t xml:space="preserve">1.4.2 ширина и длина типовых проектов постов охраны автостоянки (Тип 1, Тип 2) рассчитываются по ширине и длине его внешнего контура, образуемого </w:t>
      </w:r>
      <w:r>
        <w:rPr>
          <w:sz w:val="28"/>
          <w:szCs w:val="28"/>
        </w:rPr>
        <w:br/>
        <w:t xml:space="preserve">по периметру поста охраны автостоянки. </w:t>
      </w:r>
    </w:p>
    <w:p w:rsidR="00792E13" w:rsidRDefault="00DF074F">
      <w:pPr>
        <w:pStyle w:val="aff0"/>
        <w:ind w:firstLine="709"/>
        <w:jc w:val="both"/>
        <w:rPr>
          <w:sz w:val="28"/>
          <w:szCs w:val="28"/>
        </w:rPr>
      </w:pPr>
      <w:r>
        <w:rPr>
          <w:sz w:val="28"/>
          <w:szCs w:val="28"/>
        </w:rPr>
        <w:t xml:space="preserve">1.5 Использование доборных элементов для внешней отделки фасадов поста охраны автостоянки не допускается. </w:t>
      </w:r>
    </w:p>
    <w:p w:rsidR="00792E13" w:rsidRDefault="00DF074F">
      <w:pPr>
        <w:pStyle w:val="aff0"/>
        <w:ind w:firstLine="709"/>
        <w:jc w:val="both"/>
        <w:rPr>
          <w:sz w:val="28"/>
          <w:szCs w:val="28"/>
        </w:rPr>
      </w:pPr>
      <w:r>
        <w:rPr>
          <w:sz w:val="28"/>
          <w:szCs w:val="28"/>
        </w:rPr>
        <w:t>1.6 Порядок определения размера информационного оборудования, огра</w:t>
      </w:r>
      <w:r>
        <w:rPr>
          <w:sz w:val="28"/>
          <w:szCs w:val="28"/>
        </w:rPr>
        <w:t>ж</w:t>
      </w:r>
      <w:r>
        <w:rPr>
          <w:sz w:val="28"/>
          <w:szCs w:val="28"/>
        </w:rPr>
        <w:t xml:space="preserve">дений автостоянки: </w:t>
      </w:r>
    </w:p>
    <w:p w:rsidR="00792E13" w:rsidRDefault="00DF074F">
      <w:pPr>
        <w:pStyle w:val="aff0"/>
        <w:ind w:firstLine="709"/>
        <w:jc w:val="both"/>
        <w:rPr>
          <w:sz w:val="28"/>
          <w:szCs w:val="28"/>
        </w:rPr>
      </w:pPr>
      <w:r>
        <w:rPr>
          <w:sz w:val="28"/>
          <w:szCs w:val="28"/>
        </w:rPr>
        <w:t>1.6.1 высота информационного оборудования рассчитывается от уровня земли;</w:t>
      </w:r>
    </w:p>
    <w:p w:rsidR="00792E13" w:rsidRDefault="00DF074F">
      <w:pPr>
        <w:pStyle w:val="aff0"/>
        <w:ind w:firstLine="709"/>
        <w:jc w:val="both"/>
        <w:rPr>
          <w:sz w:val="28"/>
          <w:szCs w:val="28"/>
        </w:rPr>
      </w:pPr>
      <w:r>
        <w:rPr>
          <w:sz w:val="28"/>
          <w:szCs w:val="28"/>
        </w:rPr>
        <w:t>1.6.2 высота ограждений автостоянки рассчитывается от уровня земли.</w:t>
      </w:r>
    </w:p>
    <w:p w:rsidR="00792E13" w:rsidRDefault="00DF074F">
      <w:pPr>
        <w:pStyle w:val="aff0"/>
        <w:ind w:firstLine="709"/>
        <w:jc w:val="both"/>
        <w:rPr>
          <w:sz w:val="28"/>
          <w:szCs w:val="28"/>
        </w:rPr>
      </w:pPr>
      <w:r>
        <w:rPr>
          <w:sz w:val="28"/>
          <w:szCs w:val="28"/>
        </w:rPr>
        <w:t xml:space="preserve">  </w:t>
      </w:r>
    </w:p>
    <w:p w:rsidR="00792E13" w:rsidRDefault="00792E13">
      <w:pPr>
        <w:pStyle w:val="aff0"/>
        <w:ind w:firstLine="709"/>
        <w:jc w:val="both"/>
        <w:rPr>
          <w:sz w:val="28"/>
          <w:szCs w:val="28"/>
        </w:rPr>
      </w:pPr>
    </w:p>
    <w:p w:rsidR="00792E13" w:rsidRDefault="00792E13">
      <w:pPr>
        <w:pStyle w:val="aff0"/>
        <w:ind w:firstLine="709"/>
        <w:jc w:val="both"/>
        <w:rPr>
          <w:sz w:val="28"/>
          <w:szCs w:val="28"/>
        </w:rPr>
      </w:pPr>
    </w:p>
    <w:p w:rsidR="00792E13" w:rsidRDefault="00DF074F">
      <w:pPr>
        <w:pStyle w:val="aff0"/>
        <w:jc w:val="center"/>
        <w:rPr>
          <w:sz w:val="28"/>
          <w:szCs w:val="28"/>
        </w:rPr>
      </w:pPr>
      <w:r>
        <w:rPr>
          <w:b/>
          <w:bCs/>
          <w:sz w:val="28"/>
          <w:szCs w:val="28"/>
        </w:rPr>
        <w:lastRenderedPageBreak/>
        <w:t xml:space="preserve">II. Требования к типовым проектам </w:t>
      </w:r>
      <w:r>
        <w:rPr>
          <w:b/>
          <w:sz w:val="28"/>
          <w:szCs w:val="28"/>
        </w:rPr>
        <w:t>постов охраны автостоянки</w:t>
      </w:r>
      <w:r>
        <w:rPr>
          <w:sz w:val="28"/>
          <w:szCs w:val="28"/>
        </w:rPr>
        <w:t xml:space="preserve"> </w:t>
      </w:r>
    </w:p>
    <w:p w:rsidR="00792E13" w:rsidRDefault="00792E13">
      <w:pPr>
        <w:pStyle w:val="aff0"/>
        <w:ind w:firstLine="709"/>
        <w:jc w:val="both"/>
        <w:rPr>
          <w:sz w:val="28"/>
          <w:szCs w:val="28"/>
        </w:rPr>
      </w:pPr>
    </w:p>
    <w:p w:rsidR="00792E13" w:rsidRDefault="00DF074F">
      <w:pPr>
        <w:pStyle w:val="aff0"/>
        <w:ind w:firstLine="709"/>
        <w:jc w:val="both"/>
        <w:rPr>
          <w:sz w:val="28"/>
          <w:szCs w:val="28"/>
        </w:rPr>
      </w:pPr>
      <w:r>
        <w:rPr>
          <w:sz w:val="28"/>
          <w:szCs w:val="28"/>
        </w:rPr>
        <w:t xml:space="preserve">2.1 Размеры типовых проектов постов охраны (Тип 1, Тип 2): длина – </w:t>
      </w:r>
      <w:r>
        <w:rPr>
          <w:sz w:val="28"/>
          <w:szCs w:val="28"/>
        </w:rPr>
        <w:br/>
        <w:t xml:space="preserve">от 2,5 м до 3,0 м, ширина – от 2,5 м до 3,0 м, высота – не более 2,8 м. </w:t>
      </w:r>
    </w:p>
    <w:p w:rsidR="00792E13" w:rsidRDefault="00DF074F">
      <w:pPr>
        <w:pStyle w:val="aff0"/>
        <w:ind w:firstLine="709"/>
        <w:jc w:val="both"/>
        <w:rPr>
          <w:sz w:val="28"/>
          <w:szCs w:val="28"/>
        </w:rPr>
      </w:pPr>
      <w:r>
        <w:rPr>
          <w:sz w:val="28"/>
          <w:szCs w:val="28"/>
        </w:rPr>
        <w:t xml:space="preserve">2.2 Конструкции, требования к их материалам: </w:t>
      </w:r>
    </w:p>
    <w:p w:rsidR="00792E13" w:rsidRDefault="00DF074F">
      <w:pPr>
        <w:pStyle w:val="aff0"/>
        <w:ind w:firstLine="709"/>
        <w:jc w:val="both"/>
        <w:rPr>
          <w:sz w:val="28"/>
          <w:szCs w:val="28"/>
        </w:rPr>
      </w:pPr>
      <w:r>
        <w:rPr>
          <w:sz w:val="28"/>
          <w:szCs w:val="28"/>
        </w:rPr>
        <w:t xml:space="preserve">2.2.1 каркас: несущие сварные металлические конструкции; </w:t>
      </w:r>
    </w:p>
    <w:p w:rsidR="00792E13" w:rsidRDefault="00DF074F">
      <w:pPr>
        <w:pStyle w:val="aff0"/>
        <w:ind w:firstLine="709"/>
        <w:jc w:val="both"/>
        <w:rPr>
          <w:sz w:val="28"/>
          <w:szCs w:val="28"/>
        </w:rPr>
      </w:pPr>
      <w:r>
        <w:rPr>
          <w:sz w:val="28"/>
          <w:szCs w:val="28"/>
        </w:rPr>
        <w:t xml:space="preserve">2.2.2 оконные переплеты и двери; </w:t>
      </w:r>
    </w:p>
    <w:p w:rsidR="00792E13" w:rsidRDefault="00DF074F">
      <w:pPr>
        <w:pStyle w:val="aff0"/>
        <w:ind w:firstLine="709"/>
        <w:jc w:val="both"/>
        <w:rPr>
          <w:sz w:val="28"/>
          <w:szCs w:val="28"/>
        </w:rPr>
      </w:pPr>
      <w:r>
        <w:rPr>
          <w:sz w:val="28"/>
          <w:szCs w:val="28"/>
        </w:rPr>
        <w:t>2.2.3 остекление: для Типа 1 – простое прозрачное с антивандальным п</w:t>
      </w:r>
      <w:r>
        <w:rPr>
          <w:sz w:val="28"/>
          <w:szCs w:val="28"/>
        </w:rPr>
        <w:t>о</w:t>
      </w:r>
      <w:r>
        <w:rPr>
          <w:sz w:val="28"/>
          <w:szCs w:val="28"/>
        </w:rPr>
        <w:t xml:space="preserve">крытием, с зеркальным тонированием, для Типа 2 – простое прозрачное </w:t>
      </w:r>
      <w:r>
        <w:rPr>
          <w:sz w:val="28"/>
          <w:szCs w:val="28"/>
        </w:rPr>
        <w:br/>
        <w:t>с антивандальным покрытием, без тонирования.</w:t>
      </w:r>
    </w:p>
    <w:p w:rsidR="00792E13" w:rsidRDefault="00DF074F">
      <w:pPr>
        <w:pStyle w:val="aff0"/>
        <w:ind w:firstLine="709"/>
        <w:jc w:val="both"/>
        <w:rPr>
          <w:sz w:val="28"/>
          <w:szCs w:val="28"/>
        </w:rPr>
      </w:pPr>
      <w:r>
        <w:rPr>
          <w:sz w:val="28"/>
          <w:szCs w:val="28"/>
        </w:rPr>
        <w:t xml:space="preserve">2.3 Декоративные элементы внешней отделки, требования к их параметрам </w:t>
      </w:r>
      <w:r>
        <w:rPr>
          <w:sz w:val="28"/>
          <w:szCs w:val="28"/>
        </w:rPr>
        <w:br/>
        <w:t xml:space="preserve">и материалам: </w:t>
      </w:r>
    </w:p>
    <w:p w:rsidR="00792E13" w:rsidRDefault="00DF074F">
      <w:pPr>
        <w:pStyle w:val="aff0"/>
        <w:ind w:firstLine="709"/>
        <w:jc w:val="both"/>
        <w:rPr>
          <w:sz w:val="28"/>
          <w:szCs w:val="28"/>
        </w:rPr>
      </w:pPr>
      <w:r>
        <w:rPr>
          <w:sz w:val="28"/>
          <w:szCs w:val="28"/>
        </w:rPr>
        <w:t xml:space="preserve">2.3.1 панели для отделки фасадов: композит; </w:t>
      </w:r>
    </w:p>
    <w:p w:rsidR="00792E13" w:rsidRDefault="00DF074F">
      <w:pPr>
        <w:pStyle w:val="aff0"/>
        <w:ind w:firstLine="709"/>
        <w:jc w:val="both"/>
        <w:rPr>
          <w:sz w:val="28"/>
          <w:szCs w:val="28"/>
        </w:rPr>
      </w:pPr>
      <w:r>
        <w:rPr>
          <w:sz w:val="28"/>
          <w:szCs w:val="28"/>
        </w:rPr>
        <w:t>2.3.2 декоративные панели, состоящие из реек (далее – декоративная(ые) панель(и): металл или дерево, ширина рейки не менее 0,03 м и не более 0,05 м, расстояние между ближайшими рейками – не менее 0,03 м и не более 0,05 м.</w:t>
      </w:r>
    </w:p>
    <w:p w:rsidR="00792E13" w:rsidRDefault="00DF074F">
      <w:pPr>
        <w:pStyle w:val="aff0"/>
        <w:ind w:firstLine="709"/>
        <w:jc w:val="both"/>
        <w:rPr>
          <w:sz w:val="28"/>
          <w:szCs w:val="28"/>
        </w:rPr>
      </w:pPr>
      <w:r>
        <w:rPr>
          <w:sz w:val="28"/>
          <w:szCs w:val="28"/>
        </w:rPr>
        <w:t xml:space="preserve">2.4 Иные элементы внешней отделки, требования к их материалам: </w:t>
      </w:r>
    </w:p>
    <w:p w:rsidR="00792E13" w:rsidRDefault="00DF074F">
      <w:pPr>
        <w:pStyle w:val="aff0"/>
        <w:ind w:firstLine="709"/>
        <w:jc w:val="both"/>
        <w:rPr>
          <w:sz w:val="28"/>
          <w:szCs w:val="28"/>
        </w:rPr>
      </w:pPr>
      <w:r>
        <w:rPr>
          <w:sz w:val="28"/>
          <w:szCs w:val="28"/>
        </w:rPr>
        <w:t xml:space="preserve">2.4.1 допускаются роллетные системы (рольставни) (далее – роллетные </w:t>
      </w:r>
      <w:r>
        <w:rPr>
          <w:sz w:val="28"/>
          <w:szCs w:val="28"/>
        </w:rPr>
        <w:br/>
        <w:t xml:space="preserve">системы): металлические с механическим или электрическим приводом; </w:t>
      </w:r>
    </w:p>
    <w:p w:rsidR="00792E13" w:rsidRDefault="00DF074F">
      <w:pPr>
        <w:pStyle w:val="aff0"/>
        <w:ind w:firstLine="709"/>
        <w:jc w:val="both"/>
        <w:rPr>
          <w:sz w:val="28"/>
          <w:szCs w:val="28"/>
        </w:rPr>
      </w:pPr>
      <w:r>
        <w:rPr>
          <w:sz w:val="28"/>
          <w:szCs w:val="28"/>
        </w:rPr>
        <w:t xml:space="preserve">2.4.2 допускаются вентиляционные решетки: металл. </w:t>
      </w:r>
    </w:p>
    <w:p w:rsidR="00792E13" w:rsidRDefault="00DF074F">
      <w:pPr>
        <w:pStyle w:val="aff0"/>
        <w:ind w:firstLine="709"/>
        <w:jc w:val="both"/>
        <w:rPr>
          <w:sz w:val="28"/>
          <w:szCs w:val="28"/>
        </w:rPr>
      </w:pPr>
      <w:r>
        <w:rPr>
          <w:sz w:val="28"/>
          <w:szCs w:val="28"/>
        </w:rPr>
        <w:t xml:space="preserve">2.5. Требования к размещению декоративных элементов внешней отделки: </w:t>
      </w:r>
    </w:p>
    <w:p w:rsidR="00792E13" w:rsidRDefault="00DF074F">
      <w:pPr>
        <w:pStyle w:val="aff0"/>
        <w:ind w:firstLine="709"/>
        <w:jc w:val="both"/>
        <w:rPr>
          <w:sz w:val="28"/>
          <w:szCs w:val="28"/>
        </w:rPr>
      </w:pPr>
      <w:r>
        <w:rPr>
          <w:sz w:val="28"/>
          <w:szCs w:val="28"/>
        </w:rPr>
        <w:t>2.5.1 на главном и (или) боковых фасадах должны быть размещены декор</w:t>
      </w:r>
      <w:r>
        <w:rPr>
          <w:sz w:val="28"/>
          <w:szCs w:val="28"/>
        </w:rPr>
        <w:t>а</w:t>
      </w:r>
      <w:r>
        <w:rPr>
          <w:sz w:val="28"/>
          <w:szCs w:val="28"/>
        </w:rPr>
        <w:t xml:space="preserve">тивные панели с горизонтальным расположением реек; </w:t>
      </w:r>
    </w:p>
    <w:p w:rsidR="00792E13" w:rsidRDefault="00DF074F">
      <w:pPr>
        <w:pStyle w:val="aff0"/>
        <w:ind w:firstLine="709"/>
        <w:jc w:val="both"/>
        <w:rPr>
          <w:sz w:val="28"/>
          <w:szCs w:val="28"/>
        </w:rPr>
      </w:pPr>
      <w:r>
        <w:rPr>
          <w:sz w:val="28"/>
          <w:szCs w:val="28"/>
        </w:rPr>
        <w:t xml:space="preserve">2.5.2 верхняя высотная отметка декоративных панелей должна совпадать </w:t>
      </w:r>
      <w:r>
        <w:rPr>
          <w:sz w:val="28"/>
          <w:szCs w:val="28"/>
        </w:rPr>
        <w:br/>
        <w:t>с верхней высотной отметкой оконного или дверного переплета;</w:t>
      </w:r>
    </w:p>
    <w:p w:rsidR="00792E13" w:rsidRDefault="00DF074F">
      <w:pPr>
        <w:pStyle w:val="aff0"/>
        <w:ind w:firstLine="709"/>
        <w:jc w:val="both"/>
        <w:rPr>
          <w:sz w:val="28"/>
          <w:szCs w:val="28"/>
        </w:rPr>
      </w:pPr>
      <w:r>
        <w:rPr>
          <w:sz w:val="28"/>
          <w:szCs w:val="28"/>
        </w:rPr>
        <w:t>2.5.3 нижняя высотная отметка декоративных панелей не должна прев</w:t>
      </w:r>
      <w:r>
        <w:rPr>
          <w:sz w:val="28"/>
          <w:szCs w:val="28"/>
        </w:rPr>
        <w:t>ы</w:t>
      </w:r>
      <w:r>
        <w:rPr>
          <w:sz w:val="28"/>
          <w:szCs w:val="28"/>
        </w:rPr>
        <w:t>шать нижнюю высотную отметку оконного или дверного переплета.</w:t>
      </w:r>
    </w:p>
    <w:p w:rsidR="00792E13" w:rsidRDefault="00DF074F">
      <w:pPr>
        <w:pStyle w:val="aff0"/>
        <w:ind w:firstLine="709"/>
        <w:jc w:val="both"/>
        <w:rPr>
          <w:sz w:val="28"/>
          <w:szCs w:val="28"/>
        </w:rPr>
      </w:pPr>
      <w:r>
        <w:rPr>
          <w:sz w:val="28"/>
          <w:szCs w:val="28"/>
        </w:rPr>
        <w:t xml:space="preserve">2.6 Требования к цветовому решению конструкций и элементов внешней отделки: </w:t>
      </w:r>
    </w:p>
    <w:p w:rsidR="00792E13" w:rsidRDefault="00DF074F">
      <w:pPr>
        <w:pStyle w:val="aff0"/>
        <w:ind w:firstLine="709"/>
        <w:jc w:val="both"/>
        <w:rPr>
          <w:sz w:val="28"/>
          <w:szCs w:val="28"/>
        </w:rPr>
      </w:pPr>
      <w:r>
        <w:rPr>
          <w:sz w:val="28"/>
          <w:szCs w:val="28"/>
        </w:rPr>
        <w:t xml:space="preserve">2.6.1 панели для отделки фасадов, оконные переплеты и двери, наружные углы, вентиляционные решетки, роллетные системы: должны быть изготовлены </w:t>
      </w:r>
      <w:r>
        <w:rPr>
          <w:sz w:val="28"/>
          <w:szCs w:val="28"/>
        </w:rPr>
        <w:br/>
        <w:t xml:space="preserve">в едином цвете RAL 7016 (антрацитово-серый); </w:t>
      </w:r>
    </w:p>
    <w:p w:rsidR="00792E13" w:rsidRDefault="00DF074F">
      <w:pPr>
        <w:pStyle w:val="aff0"/>
        <w:ind w:firstLine="709"/>
        <w:jc w:val="both"/>
        <w:rPr>
          <w:sz w:val="28"/>
          <w:szCs w:val="28"/>
        </w:rPr>
      </w:pPr>
      <w:r>
        <w:rPr>
          <w:sz w:val="28"/>
          <w:szCs w:val="28"/>
        </w:rPr>
        <w:t>2.6.2 декоративные панели: RAL 1013 (жемчужно-белый) или RAL 1015 (светлая слоновая кость).</w:t>
      </w:r>
    </w:p>
    <w:p w:rsidR="00792E13" w:rsidRDefault="00DF074F">
      <w:pPr>
        <w:pStyle w:val="aff0"/>
        <w:ind w:firstLine="709"/>
        <w:jc w:val="both"/>
        <w:rPr>
          <w:sz w:val="28"/>
          <w:szCs w:val="28"/>
        </w:rPr>
      </w:pPr>
      <w:r>
        <w:rPr>
          <w:sz w:val="28"/>
          <w:szCs w:val="28"/>
        </w:rPr>
        <w:t xml:space="preserve">2.7 Дополнительные требования к типовым проектам постов охраны: </w:t>
      </w:r>
    </w:p>
    <w:p w:rsidR="00792E13" w:rsidRDefault="00DF074F">
      <w:pPr>
        <w:pStyle w:val="aff0"/>
        <w:ind w:firstLine="709"/>
        <w:jc w:val="both"/>
        <w:rPr>
          <w:sz w:val="28"/>
          <w:szCs w:val="28"/>
        </w:rPr>
      </w:pPr>
      <w:r>
        <w:rPr>
          <w:sz w:val="28"/>
          <w:szCs w:val="28"/>
        </w:rPr>
        <w:t xml:space="preserve">2.7.1 в случае неровной поверхности размещение постов охраны должно предусматривать его размещение в ровной горизонтальной плоскости; </w:t>
      </w:r>
    </w:p>
    <w:p w:rsidR="00792E13" w:rsidRDefault="00DF074F">
      <w:pPr>
        <w:pStyle w:val="aff0"/>
        <w:ind w:firstLine="709"/>
        <w:jc w:val="both"/>
        <w:rPr>
          <w:sz w:val="28"/>
          <w:szCs w:val="28"/>
        </w:rPr>
      </w:pPr>
      <w:r>
        <w:rPr>
          <w:sz w:val="28"/>
          <w:szCs w:val="28"/>
        </w:rPr>
        <w:t xml:space="preserve">2.7.2 установка кондиционера: </w:t>
      </w:r>
    </w:p>
    <w:p w:rsidR="00792E13" w:rsidRDefault="00DF074F">
      <w:pPr>
        <w:pStyle w:val="aff0"/>
        <w:ind w:firstLine="709"/>
        <w:jc w:val="both"/>
        <w:rPr>
          <w:sz w:val="28"/>
          <w:szCs w:val="28"/>
        </w:rPr>
      </w:pPr>
      <w:r>
        <w:rPr>
          <w:sz w:val="28"/>
          <w:szCs w:val="28"/>
        </w:rPr>
        <w:t xml:space="preserve">2.7.2.1 допускается внешняя и внутренняя система кондиционирования; </w:t>
      </w:r>
    </w:p>
    <w:p w:rsidR="00792E13" w:rsidRDefault="00DF074F">
      <w:pPr>
        <w:pStyle w:val="aff0"/>
        <w:ind w:firstLine="709"/>
        <w:jc w:val="both"/>
        <w:rPr>
          <w:sz w:val="28"/>
          <w:szCs w:val="28"/>
        </w:rPr>
      </w:pPr>
      <w:r>
        <w:rPr>
          <w:sz w:val="28"/>
          <w:szCs w:val="28"/>
        </w:rPr>
        <w:t>2.7.2.2 при внешнем кондиционировании внешний блок кондиционера ра</w:t>
      </w:r>
      <w:r>
        <w:rPr>
          <w:sz w:val="28"/>
          <w:szCs w:val="28"/>
        </w:rPr>
        <w:t>с</w:t>
      </w:r>
      <w:r>
        <w:rPr>
          <w:sz w:val="28"/>
          <w:szCs w:val="28"/>
        </w:rPr>
        <w:t xml:space="preserve">полагается на крыше (кровле) киоска; </w:t>
      </w:r>
    </w:p>
    <w:p w:rsidR="00792E13" w:rsidRDefault="00DF074F">
      <w:pPr>
        <w:pStyle w:val="aff0"/>
        <w:ind w:firstLine="709"/>
        <w:jc w:val="both"/>
        <w:rPr>
          <w:sz w:val="28"/>
          <w:szCs w:val="28"/>
        </w:rPr>
      </w:pPr>
      <w:r>
        <w:rPr>
          <w:sz w:val="28"/>
          <w:szCs w:val="28"/>
        </w:rPr>
        <w:t>2.7.2.3 внешний блок кондиционера должен быть размещен по центру кр</w:t>
      </w:r>
      <w:r>
        <w:rPr>
          <w:sz w:val="28"/>
          <w:szCs w:val="28"/>
        </w:rPr>
        <w:t>ы</w:t>
      </w:r>
      <w:r>
        <w:rPr>
          <w:sz w:val="28"/>
          <w:szCs w:val="28"/>
        </w:rPr>
        <w:t xml:space="preserve">ши (кровли) с использованием маскирующего ограждения (экрана, решетки) </w:t>
      </w:r>
      <w:r>
        <w:rPr>
          <w:sz w:val="28"/>
          <w:szCs w:val="28"/>
        </w:rPr>
        <w:br/>
        <w:t>в цвете RAL 7016 (антрацитово-серый), со скрытым отводом конденсата;</w:t>
      </w:r>
    </w:p>
    <w:p w:rsidR="00792E13" w:rsidRDefault="00DF074F">
      <w:pPr>
        <w:pStyle w:val="aff0"/>
        <w:ind w:firstLine="709"/>
        <w:jc w:val="both"/>
        <w:rPr>
          <w:sz w:val="28"/>
          <w:szCs w:val="28"/>
        </w:rPr>
      </w:pPr>
      <w:r>
        <w:rPr>
          <w:sz w:val="28"/>
          <w:szCs w:val="28"/>
        </w:rPr>
        <w:lastRenderedPageBreak/>
        <w:t>2.7.3 на декоративной панели одного из боковых фасадов должен быть ра</w:t>
      </w:r>
      <w:r>
        <w:rPr>
          <w:sz w:val="28"/>
          <w:szCs w:val="28"/>
        </w:rPr>
        <w:t>з</w:t>
      </w:r>
      <w:r>
        <w:rPr>
          <w:sz w:val="28"/>
          <w:szCs w:val="28"/>
        </w:rPr>
        <w:t xml:space="preserve">мещен декоративный знак «Р», выполненный из твердой основы, устойчивой </w:t>
      </w:r>
      <w:r>
        <w:rPr>
          <w:sz w:val="28"/>
          <w:szCs w:val="28"/>
        </w:rPr>
        <w:br/>
        <w:t>к погодным воздействиям;</w:t>
      </w:r>
    </w:p>
    <w:p w:rsidR="00792E13" w:rsidRDefault="00DF074F">
      <w:pPr>
        <w:pStyle w:val="aff0"/>
        <w:ind w:firstLine="709"/>
        <w:jc w:val="both"/>
        <w:rPr>
          <w:sz w:val="28"/>
          <w:szCs w:val="28"/>
        </w:rPr>
      </w:pPr>
      <w:r>
        <w:rPr>
          <w:sz w:val="28"/>
          <w:szCs w:val="28"/>
        </w:rPr>
        <w:t xml:space="preserve">2.7.4 цветовое решение декоративного знака «Р»: RAL 9001 (кремово-белый), или RAL 9003 (сигнальный белый), или RAL 9010 (белый). </w:t>
      </w:r>
    </w:p>
    <w:p w:rsidR="00792E13" w:rsidRDefault="00DF074F">
      <w:pPr>
        <w:pStyle w:val="aff0"/>
        <w:ind w:firstLine="709"/>
        <w:jc w:val="both"/>
        <w:rPr>
          <w:sz w:val="28"/>
          <w:szCs w:val="28"/>
        </w:rPr>
      </w:pPr>
      <w:r>
        <w:rPr>
          <w:sz w:val="28"/>
          <w:szCs w:val="28"/>
        </w:rPr>
        <w:t>Для освещения декоративного знака «Р» должны использоваться внутре</w:t>
      </w:r>
      <w:r>
        <w:rPr>
          <w:sz w:val="28"/>
          <w:szCs w:val="28"/>
        </w:rPr>
        <w:t>н</w:t>
      </w:r>
      <w:r>
        <w:rPr>
          <w:sz w:val="28"/>
          <w:szCs w:val="28"/>
        </w:rPr>
        <w:t>ние светильники.</w:t>
      </w:r>
    </w:p>
    <w:p w:rsidR="00792E13" w:rsidRDefault="00DF074F">
      <w:pPr>
        <w:pStyle w:val="aff0"/>
        <w:ind w:firstLine="709"/>
        <w:jc w:val="both"/>
        <w:rPr>
          <w:sz w:val="28"/>
          <w:szCs w:val="28"/>
        </w:rPr>
      </w:pPr>
      <w:r>
        <w:rPr>
          <w:sz w:val="28"/>
          <w:szCs w:val="28"/>
        </w:rPr>
        <w:t>Яркость декоративного знака «Р» – не более 2500 кд/кв. м, без использов</w:t>
      </w:r>
      <w:r>
        <w:rPr>
          <w:sz w:val="28"/>
          <w:szCs w:val="28"/>
        </w:rPr>
        <w:t>а</w:t>
      </w:r>
      <w:r>
        <w:rPr>
          <w:sz w:val="28"/>
          <w:szCs w:val="28"/>
        </w:rPr>
        <w:t xml:space="preserve">ния светодинамического (мерцающего) эффекта. </w:t>
      </w:r>
    </w:p>
    <w:p w:rsidR="00792E13" w:rsidRDefault="00DF074F">
      <w:pPr>
        <w:pStyle w:val="aff0"/>
        <w:ind w:firstLine="709"/>
        <w:jc w:val="both"/>
        <w:rPr>
          <w:bCs/>
          <w:sz w:val="28"/>
          <w:szCs w:val="28"/>
        </w:rPr>
      </w:pPr>
      <w:r>
        <w:rPr>
          <w:sz w:val="28"/>
          <w:szCs w:val="28"/>
        </w:rPr>
        <w:t xml:space="preserve">2.8 </w:t>
      </w:r>
      <w:r>
        <w:rPr>
          <w:bCs/>
          <w:sz w:val="28"/>
          <w:szCs w:val="28"/>
        </w:rPr>
        <w:t xml:space="preserve">Требования к вывескам, размещаемым на </w:t>
      </w:r>
      <w:r>
        <w:rPr>
          <w:sz w:val="28"/>
          <w:szCs w:val="28"/>
        </w:rPr>
        <w:t>типовых проектах постов о</w:t>
      </w:r>
      <w:r>
        <w:rPr>
          <w:sz w:val="28"/>
          <w:szCs w:val="28"/>
        </w:rPr>
        <w:t>х</w:t>
      </w:r>
      <w:r>
        <w:rPr>
          <w:sz w:val="28"/>
          <w:szCs w:val="28"/>
        </w:rPr>
        <w:t>раны (Тип 1, Тип 2)</w:t>
      </w:r>
      <w:r>
        <w:rPr>
          <w:bCs/>
          <w:sz w:val="28"/>
          <w:szCs w:val="28"/>
        </w:rPr>
        <w:t>:</w:t>
      </w:r>
    </w:p>
    <w:p w:rsidR="00792E13" w:rsidRDefault="00DF074F">
      <w:pPr>
        <w:pStyle w:val="aff0"/>
        <w:ind w:firstLine="709"/>
        <w:jc w:val="both"/>
        <w:rPr>
          <w:sz w:val="28"/>
          <w:szCs w:val="28"/>
        </w:rPr>
      </w:pPr>
      <w:r>
        <w:rPr>
          <w:bCs/>
          <w:sz w:val="28"/>
          <w:szCs w:val="28"/>
        </w:rPr>
        <w:t>2.8.1 в</w:t>
      </w:r>
      <w:r>
        <w:rPr>
          <w:sz w:val="28"/>
          <w:szCs w:val="28"/>
        </w:rPr>
        <w:t xml:space="preserve">ывеска состоит из графической и (или) текстовой частей, размещается на оконном остеклении со стороны главного фасада поста охраны; </w:t>
      </w:r>
    </w:p>
    <w:p w:rsidR="00792E13" w:rsidRDefault="00DF074F">
      <w:pPr>
        <w:pStyle w:val="aff0"/>
        <w:ind w:firstLine="709"/>
        <w:jc w:val="both"/>
        <w:rPr>
          <w:sz w:val="28"/>
          <w:szCs w:val="28"/>
        </w:rPr>
      </w:pPr>
      <w:r>
        <w:rPr>
          <w:sz w:val="28"/>
          <w:szCs w:val="28"/>
        </w:rPr>
        <w:t xml:space="preserve">2.8.2 текстовая часть должна быть выполнена в виде несплошной выклейки </w:t>
      </w:r>
      <w:r>
        <w:rPr>
          <w:bCs/>
          <w:sz w:val="28"/>
          <w:szCs w:val="28"/>
        </w:rPr>
        <w:t xml:space="preserve">буквенных, цифровых символов (знаков) </w:t>
      </w:r>
      <w:r>
        <w:rPr>
          <w:sz w:val="28"/>
          <w:szCs w:val="28"/>
        </w:rPr>
        <w:t>из декоративной пленки, занимающих не более 30 % площади одного остекления;</w:t>
      </w:r>
    </w:p>
    <w:p w:rsidR="00792E13" w:rsidRDefault="00DF074F">
      <w:pPr>
        <w:pStyle w:val="aff0"/>
        <w:ind w:firstLine="709"/>
        <w:jc w:val="both"/>
        <w:rPr>
          <w:sz w:val="28"/>
          <w:szCs w:val="28"/>
        </w:rPr>
      </w:pPr>
      <w:r>
        <w:rPr>
          <w:sz w:val="28"/>
          <w:szCs w:val="28"/>
        </w:rPr>
        <w:t>2.8.3 вывеска размещается на верхней части остекления оконного переплета со стороны главного фасада;</w:t>
      </w:r>
    </w:p>
    <w:p w:rsidR="00792E13" w:rsidRDefault="00DF074F">
      <w:pPr>
        <w:pStyle w:val="aff0"/>
        <w:ind w:firstLine="709"/>
        <w:jc w:val="both"/>
        <w:rPr>
          <w:sz w:val="28"/>
          <w:szCs w:val="28"/>
        </w:rPr>
      </w:pPr>
      <w:r>
        <w:rPr>
          <w:sz w:val="28"/>
          <w:szCs w:val="28"/>
        </w:rPr>
        <w:t xml:space="preserve">2.8.4 цветовое решение текстовой части вывески: RAL 9001 (кремово-белый), или RAL 9003 (сигнальный белый), или RAL 9010 (белый). </w:t>
      </w:r>
    </w:p>
    <w:p w:rsidR="00792E13" w:rsidRDefault="00DF074F">
      <w:pPr>
        <w:pStyle w:val="aff0"/>
        <w:ind w:firstLine="709"/>
        <w:jc w:val="both"/>
        <w:rPr>
          <w:sz w:val="28"/>
          <w:szCs w:val="28"/>
        </w:rPr>
      </w:pPr>
      <w:r>
        <w:rPr>
          <w:sz w:val="28"/>
          <w:szCs w:val="28"/>
        </w:rPr>
        <w:t xml:space="preserve">2.9 Не допускается: </w:t>
      </w:r>
    </w:p>
    <w:p w:rsidR="00792E13" w:rsidRDefault="00DF074F">
      <w:pPr>
        <w:pStyle w:val="aff0"/>
        <w:ind w:firstLine="709"/>
        <w:jc w:val="both"/>
        <w:rPr>
          <w:sz w:val="28"/>
          <w:szCs w:val="28"/>
        </w:rPr>
      </w:pPr>
      <w:r>
        <w:rPr>
          <w:sz w:val="28"/>
          <w:szCs w:val="28"/>
        </w:rPr>
        <w:t>размещать вывеску путем непосредственного нанесения на поверхность графического и (или) текстового изображения (методом покраски и тому подо</w:t>
      </w:r>
      <w:r>
        <w:rPr>
          <w:sz w:val="28"/>
          <w:szCs w:val="28"/>
        </w:rPr>
        <w:t>б</w:t>
      </w:r>
      <w:r>
        <w:rPr>
          <w:sz w:val="28"/>
          <w:szCs w:val="28"/>
        </w:rPr>
        <w:t xml:space="preserve">ными методами), </w:t>
      </w:r>
    </w:p>
    <w:p w:rsidR="00792E13" w:rsidRDefault="00DF074F">
      <w:pPr>
        <w:pStyle w:val="aff0"/>
        <w:ind w:firstLine="709"/>
        <w:jc w:val="both"/>
        <w:rPr>
          <w:sz w:val="28"/>
          <w:szCs w:val="28"/>
        </w:rPr>
      </w:pPr>
      <w:r>
        <w:rPr>
          <w:sz w:val="28"/>
          <w:szCs w:val="28"/>
        </w:rPr>
        <w:t xml:space="preserve">размещать вывеску с помощью проектора(ов), демонстрации постера(ов) </w:t>
      </w:r>
      <w:r>
        <w:rPr>
          <w:sz w:val="28"/>
          <w:szCs w:val="28"/>
        </w:rPr>
        <w:br/>
        <w:t>на динамических системах смены изображений или с помощью изображения, д</w:t>
      </w:r>
      <w:r>
        <w:rPr>
          <w:sz w:val="28"/>
          <w:szCs w:val="28"/>
        </w:rPr>
        <w:t>е</w:t>
      </w:r>
      <w:r>
        <w:rPr>
          <w:sz w:val="28"/>
          <w:szCs w:val="28"/>
        </w:rPr>
        <w:t xml:space="preserve">монстрируемого на электронных носителях (экранах (телевизорах), бегущей строке и иных подобных носителях), </w:t>
      </w:r>
    </w:p>
    <w:p w:rsidR="00792E13" w:rsidRDefault="00DF074F">
      <w:pPr>
        <w:pStyle w:val="aff0"/>
        <w:ind w:firstLine="709"/>
        <w:jc w:val="both"/>
        <w:rPr>
          <w:sz w:val="28"/>
          <w:szCs w:val="28"/>
        </w:rPr>
      </w:pPr>
      <w:r>
        <w:rPr>
          <w:sz w:val="28"/>
          <w:szCs w:val="28"/>
        </w:rPr>
        <w:t>полная или частичная замена остекления постов охраны всех типов (око</w:t>
      </w:r>
      <w:r>
        <w:rPr>
          <w:sz w:val="28"/>
          <w:szCs w:val="28"/>
        </w:rPr>
        <w:t>н</w:t>
      </w:r>
      <w:r>
        <w:rPr>
          <w:sz w:val="28"/>
          <w:szCs w:val="28"/>
        </w:rPr>
        <w:t>ных и дверных блоков), иных остекленных частей постов охраны всех типов эле</w:t>
      </w:r>
      <w:r>
        <w:rPr>
          <w:sz w:val="28"/>
          <w:szCs w:val="28"/>
        </w:rPr>
        <w:t>к</w:t>
      </w:r>
      <w:r>
        <w:rPr>
          <w:sz w:val="28"/>
          <w:szCs w:val="28"/>
        </w:rPr>
        <w:t xml:space="preserve">тронными носителями-экранами (телевизорами), световыми коробами, </w:t>
      </w:r>
    </w:p>
    <w:p w:rsidR="00792E13" w:rsidRDefault="00DF074F">
      <w:pPr>
        <w:pStyle w:val="aff0"/>
        <w:ind w:firstLine="709"/>
        <w:jc w:val="both"/>
        <w:rPr>
          <w:sz w:val="28"/>
          <w:szCs w:val="28"/>
        </w:rPr>
      </w:pPr>
      <w:r>
        <w:rPr>
          <w:sz w:val="28"/>
          <w:szCs w:val="28"/>
        </w:rPr>
        <w:t>полное или частичное перекрытие (закрытие) оконных и дверных блоков вывесками, а также окраска и (или) покрытие декоративными пленками повер</w:t>
      </w:r>
      <w:r>
        <w:rPr>
          <w:sz w:val="28"/>
          <w:szCs w:val="28"/>
        </w:rPr>
        <w:t>х</w:t>
      </w:r>
      <w:r>
        <w:rPr>
          <w:sz w:val="28"/>
          <w:szCs w:val="28"/>
        </w:rPr>
        <w:t>ности остекления (оконных и дверных блоков) постов охраны всех типов, за и</w:t>
      </w:r>
      <w:r>
        <w:rPr>
          <w:sz w:val="28"/>
          <w:szCs w:val="28"/>
        </w:rPr>
        <w:t>с</w:t>
      </w:r>
      <w:r>
        <w:rPr>
          <w:sz w:val="28"/>
          <w:szCs w:val="28"/>
        </w:rPr>
        <w:t xml:space="preserve">ключением случая, указанного в подпункте 2.8.2 Требований, </w:t>
      </w:r>
    </w:p>
    <w:p w:rsidR="00792E13" w:rsidRDefault="00DF074F">
      <w:pPr>
        <w:pStyle w:val="aff0"/>
        <w:ind w:firstLine="709"/>
        <w:jc w:val="both"/>
        <w:rPr>
          <w:sz w:val="28"/>
          <w:szCs w:val="28"/>
        </w:rPr>
      </w:pPr>
      <w:r>
        <w:rPr>
          <w:sz w:val="28"/>
          <w:szCs w:val="28"/>
        </w:rPr>
        <w:t xml:space="preserve">размещение вывесок с внутренней стороны оконных блоков постов охраны всех типов. </w:t>
      </w:r>
    </w:p>
    <w:p w:rsidR="00792E13" w:rsidRDefault="00792E13">
      <w:pPr>
        <w:pStyle w:val="aff0"/>
        <w:ind w:firstLine="567"/>
        <w:jc w:val="both"/>
        <w:rPr>
          <w:sz w:val="28"/>
          <w:szCs w:val="28"/>
        </w:rPr>
      </w:pPr>
    </w:p>
    <w:p w:rsidR="00792E13" w:rsidRDefault="00DF074F">
      <w:pPr>
        <w:pStyle w:val="aff0"/>
        <w:ind w:firstLine="567"/>
        <w:jc w:val="center"/>
        <w:rPr>
          <w:b/>
          <w:sz w:val="28"/>
          <w:szCs w:val="28"/>
        </w:rPr>
      </w:pPr>
      <w:r>
        <w:rPr>
          <w:b/>
          <w:sz w:val="28"/>
          <w:szCs w:val="28"/>
          <w:lang w:val="en-US"/>
        </w:rPr>
        <w:t>III</w:t>
      </w:r>
      <w:r>
        <w:rPr>
          <w:b/>
          <w:sz w:val="28"/>
          <w:szCs w:val="28"/>
        </w:rPr>
        <w:t>. Требования к информационному оборудованию</w:t>
      </w:r>
    </w:p>
    <w:p w:rsidR="00792E13" w:rsidRDefault="00792E13">
      <w:pPr>
        <w:pStyle w:val="aff0"/>
        <w:ind w:firstLine="567"/>
        <w:jc w:val="center"/>
        <w:rPr>
          <w:b/>
          <w:sz w:val="28"/>
          <w:szCs w:val="28"/>
        </w:rPr>
      </w:pPr>
    </w:p>
    <w:p w:rsidR="00792E13" w:rsidRDefault="00DF074F">
      <w:pPr>
        <w:pStyle w:val="aff0"/>
        <w:ind w:firstLine="709"/>
        <w:jc w:val="both"/>
        <w:rPr>
          <w:sz w:val="28"/>
          <w:szCs w:val="28"/>
        </w:rPr>
      </w:pPr>
      <w:r>
        <w:rPr>
          <w:sz w:val="28"/>
          <w:szCs w:val="28"/>
        </w:rPr>
        <w:t xml:space="preserve">3.1 Размеры информационного оборудования: высота – 2,8 м, ширина – </w:t>
      </w:r>
      <w:r>
        <w:rPr>
          <w:sz w:val="28"/>
          <w:szCs w:val="28"/>
        </w:rPr>
        <w:br/>
        <w:t>0,65 м, толщина – не менее 0,1 м и не более 0,15 м.</w:t>
      </w:r>
    </w:p>
    <w:p w:rsidR="00792E13" w:rsidRDefault="00DF074F">
      <w:pPr>
        <w:pStyle w:val="aff0"/>
        <w:ind w:firstLine="709"/>
        <w:jc w:val="both"/>
        <w:rPr>
          <w:sz w:val="28"/>
          <w:szCs w:val="28"/>
        </w:rPr>
      </w:pPr>
      <w:r>
        <w:rPr>
          <w:sz w:val="28"/>
          <w:szCs w:val="28"/>
        </w:rPr>
        <w:t xml:space="preserve">3.2 Конструкции, требования к их материалам: </w:t>
      </w:r>
    </w:p>
    <w:p w:rsidR="00792E13" w:rsidRDefault="00DF074F">
      <w:pPr>
        <w:pStyle w:val="aff0"/>
        <w:ind w:firstLine="709"/>
        <w:jc w:val="both"/>
        <w:rPr>
          <w:sz w:val="28"/>
          <w:szCs w:val="28"/>
        </w:rPr>
      </w:pPr>
      <w:r>
        <w:rPr>
          <w:sz w:val="28"/>
          <w:szCs w:val="28"/>
        </w:rPr>
        <w:t>3.2.1 каркас: из твердой основы, устойчивой к погодным воздействиям.</w:t>
      </w:r>
    </w:p>
    <w:p w:rsidR="00792E13" w:rsidRDefault="00DF074F">
      <w:pPr>
        <w:pStyle w:val="aff0"/>
        <w:ind w:firstLine="709"/>
        <w:jc w:val="both"/>
        <w:rPr>
          <w:sz w:val="28"/>
          <w:szCs w:val="28"/>
        </w:rPr>
      </w:pPr>
      <w:r>
        <w:rPr>
          <w:sz w:val="28"/>
          <w:szCs w:val="28"/>
        </w:rPr>
        <w:lastRenderedPageBreak/>
        <w:t xml:space="preserve">3.3 Требования к цветовому решению: </w:t>
      </w:r>
    </w:p>
    <w:p w:rsidR="00792E13" w:rsidRDefault="00DF074F">
      <w:pPr>
        <w:pStyle w:val="aff0"/>
        <w:ind w:firstLine="709"/>
        <w:jc w:val="both"/>
        <w:rPr>
          <w:sz w:val="28"/>
          <w:szCs w:val="28"/>
        </w:rPr>
      </w:pPr>
      <w:r>
        <w:rPr>
          <w:sz w:val="28"/>
          <w:szCs w:val="28"/>
        </w:rPr>
        <w:t>3.3.1 фон информационного оборудования: RAL 7016 (антрацитово-серый);</w:t>
      </w:r>
    </w:p>
    <w:p w:rsidR="00792E13" w:rsidRDefault="00DF074F">
      <w:pPr>
        <w:pStyle w:val="aff0"/>
        <w:ind w:firstLine="709"/>
        <w:jc w:val="both"/>
        <w:rPr>
          <w:sz w:val="28"/>
          <w:szCs w:val="28"/>
        </w:rPr>
      </w:pPr>
      <w:r>
        <w:rPr>
          <w:sz w:val="28"/>
          <w:szCs w:val="28"/>
        </w:rPr>
        <w:t>3.3.2 изображение на информационном оборудовании: RAL 9003 (сигнал</w:t>
      </w:r>
      <w:r>
        <w:rPr>
          <w:sz w:val="28"/>
          <w:szCs w:val="28"/>
        </w:rPr>
        <w:t>ь</w:t>
      </w:r>
      <w:r>
        <w:rPr>
          <w:sz w:val="28"/>
          <w:szCs w:val="28"/>
        </w:rPr>
        <w:t>ный белый).</w:t>
      </w:r>
    </w:p>
    <w:p w:rsidR="00792E13" w:rsidRDefault="00DF074F">
      <w:pPr>
        <w:pStyle w:val="aff0"/>
        <w:ind w:firstLine="709"/>
        <w:jc w:val="both"/>
        <w:rPr>
          <w:sz w:val="28"/>
          <w:szCs w:val="28"/>
        </w:rPr>
      </w:pPr>
      <w:r>
        <w:rPr>
          <w:sz w:val="28"/>
          <w:szCs w:val="28"/>
        </w:rPr>
        <w:t>3.4 Дополнительные требования:</w:t>
      </w:r>
    </w:p>
    <w:p w:rsidR="00792E13" w:rsidRDefault="00DF074F">
      <w:pPr>
        <w:pStyle w:val="aff0"/>
        <w:ind w:firstLine="709"/>
        <w:jc w:val="both"/>
        <w:rPr>
          <w:sz w:val="28"/>
          <w:szCs w:val="28"/>
        </w:rPr>
      </w:pPr>
      <w:r>
        <w:rPr>
          <w:sz w:val="28"/>
          <w:szCs w:val="28"/>
        </w:rPr>
        <w:t>3.4.1 графическая и текстовая части вывески на информационном оборуд</w:t>
      </w:r>
      <w:r>
        <w:rPr>
          <w:sz w:val="28"/>
          <w:szCs w:val="28"/>
        </w:rPr>
        <w:t>о</w:t>
      </w:r>
      <w:r>
        <w:rPr>
          <w:sz w:val="28"/>
          <w:szCs w:val="28"/>
        </w:rPr>
        <w:t>вании должны занимать не более 50 % от выделенного поля, с несплошным нап</w:t>
      </w:r>
      <w:r>
        <w:rPr>
          <w:sz w:val="28"/>
          <w:szCs w:val="28"/>
        </w:rPr>
        <w:t>и</w:t>
      </w:r>
      <w:r>
        <w:rPr>
          <w:sz w:val="28"/>
          <w:szCs w:val="28"/>
        </w:rPr>
        <w:t>санием информации, цвет RAL 9003 (сигнальный белый).</w:t>
      </w:r>
    </w:p>
    <w:p w:rsidR="00792E13" w:rsidRDefault="00792E13">
      <w:pPr>
        <w:pStyle w:val="aff0"/>
        <w:ind w:firstLine="567"/>
        <w:jc w:val="both"/>
        <w:rPr>
          <w:sz w:val="28"/>
          <w:szCs w:val="28"/>
        </w:rPr>
      </w:pPr>
    </w:p>
    <w:p w:rsidR="00792E13" w:rsidRDefault="00DF074F">
      <w:pPr>
        <w:pStyle w:val="aff0"/>
        <w:ind w:firstLine="567"/>
        <w:jc w:val="center"/>
        <w:rPr>
          <w:b/>
          <w:sz w:val="28"/>
          <w:szCs w:val="28"/>
        </w:rPr>
      </w:pPr>
      <w:r>
        <w:rPr>
          <w:b/>
          <w:sz w:val="28"/>
          <w:szCs w:val="28"/>
          <w:lang w:val="en-US"/>
        </w:rPr>
        <w:t>IV</w:t>
      </w:r>
      <w:r>
        <w:rPr>
          <w:b/>
          <w:sz w:val="28"/>
          <w:szCs w:val="28"/>
        </w:rPr>
        <w:t>. Требования к месту (площадке) накопления отходов</w:t>
      </w:r>
    </w:p>
    <w:p w:rsidR="00792E13" w:rsidRDefault="00792E13">
      <w:pPr>
        <w:pStyle w:val="aff0"/>
        <w:ind w:firstLine="567"/>
        <w:jc w:val="center"/>
        <w:rPr>
          <w:b/>
          <w:sz w:val="28"/>
          <w:szCs w:val="28"/>
        </w:rPr>
      </w:pPr>
    </w:p>
    <w:p w:rsidR="00792E13" w:rsidRDefault="00DF074F">
      <w:pPr>
        <w:pStyle w:val="aff0"/>
        <w:ind w:firstLine="709"/>
        <w:jc w:val="both"/>
        <w:rPr>
          <w:sz w:val="28"/>
          <w:szCs w:val="28"/>
        </w:rPr>
      </w:pPr>
      <w:r>
        <w:rPr>
          <w:sz w:val="28"/>
          <w:szCs w:val="28"/>
        </w:rPr>
        <w:t>4.1 Размеры</w:t>
      </w:r>
      <w:r>
        <w:rPr>
          <w:b/>
          <w:sz w:val="28"/>
          <w:szCs w:val="28"/>
        </w:rPr>
        <w:t xml:space="preserve"> </w:t>
      </w:r>
      <w:r>
        <w:rPr>
          <w:sz w:val="28"/>
          <w:szCs w:val="28"/>
        </w:rPr>
        <w:t>места (площадки) накопления отходов: не устанавливаются.</w:t>
      </w:r>
    </w:p>
    <w:p w:rsidR="00792E13" w:rsidRDefault="00DF074F">
      <w:pPr>
        <w:pStyle w:val="aff0"/>
        <w:ind w:firstLine="709"/>
        <w:jc w:val="both"/>
        <w:rPr>
          <w:sz w:val="28"/>
          <w:szCs w:val="28"/>
        </w:rPr>
      </w:pPr>
      <w:r>
        <w:rPr>
          <w:sz w:val="28"/>
          <w:szCs w:val="28"/>
        </w:rPr>
        <w:t xml:space="preserve">4.2 Конструкции, требования к их материалам: </w:t>
      </w:r>
    </w:p>
    <w:p w:rsidR="00792E13" w:rsidRDefault="00DF074F">
      <w:pPr>
        <w:pStyle w:val="aff0"/>
        <w:ind w:firstLine="709"/>
        <w:jc w:val="both"/>
        <w:rPr>
          <w:sz w:val="28"/>
          <w:szCs w:val="28"/>
        </w:rPr>
      </w:pPr>
      <w:r>
        <w:rPr>
          <w:sz w:val="28"/>
          <w:szCs w:val="28"/>
        </w:rPr>
        <w:t>4.2.1 каркас: стойки металлические с нанесением порошкового полимерного покрытия;</w:t>
      </w:r>
    </w:p>
    <w:p w:rsidR="00792E13" w:rsidRDefault="00DF074F">
      <w:pPr>
        <w:pStyle w:val="aff0"/>
        <w:ind w:firstLine="709"/>
        <w:jc w:val="both"/>
        <w:rPr>
          <w:sz w:val="28"/>
          <w:szCs w:val="28"/>
        </w:rPr>
      </w:pPr>
      <w:r>
        <w:rPr>
          <w:sz w:val="28"/>
          <w:szCs w:val="28"/>
        </w:rPr>
        <w:t xml:space="preserve">4.2.2 декоративные панели: металл или дерево, ширина рейки – не менее </w:t>
      </w:r>
      <w:r>
        <w:rPr>
          <w:sz w:val="28"/>
          <w:szCs w:val="28"/>
        </w:rPr>
        <w:br/>
        <w:t xml:space="preserve">0,03 м и не более 0,05 м, расстояние между ближайшими рейками – не менее </w:t>
      </w:r>
      <w:r>
        <w:rPr>
          <w:sz w:val="28"/>
          <w:szCs w:val="28"/>
        </w:rPr>
        <w:br/>
        <w:t xml:space="preserve">0,03 м и не более 0,05 м; </w:t>
      </w:r>
    </w:p>
    <w:p w:rsidR="00792E13" w:rsidRDefault="00DF074F">
      <w:pPr>
        <w:pStyle w:val="aff0"/>
        <w:ind w:firstLine="709"/>
        <w:jc w:val="both"/>
        <w:rPr>
          <w:sz w:val="28"/>
          <w:szCs w:val="28"/>
        </w:rPr>
      </w:pPr>
      <w:r>
        <w:rPr>
          <w:sz w:val="28"/>
          <w:szCs w:val="28"/>
        </w:rPr>
        <w:t>4.3 Требования к цветовому решению:</w:t>
      </w:r>
    </w:p>
    <w:p w:rsidR="00792E13" w:rsidRDefault="00DF074F">
      <w:pPr>
        <w:pStyle w:val="aff0"/>
        <w:ind w:firstLine="709"/>
        <w:jc w:val="both"/>
        <w:rPr>
          <w:sz w:val="28"/>
          <w:szCs w:val="28"/>
        </w:rPr>
      </w:pPr>
      <w:r>
        <w:rPr>
          <w:sz w:val="28"/>
          <w:szCs w:val="28"/>
        </w:rPr>
        <w:t>4.3.1 стойки металлические: RAL 7016 (антрацитово-серый);</w:t>
      </w:r>
    </w:p>
    <w:p w:rsidR="00792E13" w:rsidRDefault="00DF074F">
      <w:pPr>
        <w:pStyle w:val="aff0"/>
        <w:ind w:firstLine="709"/>
        <w:jc w:val="both"/>
        <w:rPr>
          <w:sz w:val="28"/>
          <w:szCs w:val="28"/>
        </w:rPr>
      </w:pPr>
      <w:r>
        <w:rPr>
          <w:sz w:val="28"/>
          <w:szCs w:val="28"/>
        </w:rPr>
        <w:t>4.3.2 декоративные панели: RAL 1013 (жемчужно-белый)</w:t>
      </w:r>
      <w:r w:rsidR="009F12CB" w:rsidRPr="009F12CB">
        <w:rPr>
          <w:sz w:val="28"/>
          <w:szCs w:val="28"/>
        </w:rPr>
        <w:t xml:space="preserve"> </w:t>
      </w:r>
      <w:r w:rsidR="009F12CB">
        <w:rPr>
          <w:sz w:val="28"/>
          <w:szCs w:val="28"/>
        </w:rPr>
        <w:t>или</w:t>
      </w:r>
      <w:r>
        <w:rPr>
          <w:sz w:val="28"/>
          <w:szCs w:val="28"/>
        </w:rPr>
        <w:t xml:space="preserve"> RAL 1015 (светлая слоновая кость); </w:t>
      </w:r>
    </w:p>
    <w:p w:rsidR="00792E13" w:rsidRDefault="00DF074F">
      <w:pPr>
        <w:pStyle w:val="aff0"/>
        <w:ind w:firstLine="709"/>
        <w:jc w:val="both"/>
        <w:rPr>
          <w:sz w:val="28"/>
          <w:szCs w:val="28"/>
        </w:rPr>
      </w:pPr>
      <w:r>
        <w:rPr>
          <w:sz w:val="28"/>
          <w:szCs w:val="28"/>
        </w:rPr>
        <w:t>4.3.3 контейнер для накопления отходов: RAL 7016 (антрацитово-серый).</w:t>
      </w:r>
    </w:p>
    <w:p w:rsidR="00792E13" w:rsidRDefault="00792E13">
      <w:pPr>
        <w:pStyle w:val="aff0"/>
        <w:spacing w:line="359" w:lineRule="atLeast"/>
        <w:ind w:firstLine="567"/>
        <w:jc w:val="center"/>
        <w:rPr>
          <w:b/>
          <w:sz w:val="28"/>
          <w:szCs w:val="28"/>
        </w:rPr>
      </w:pPr>
    </w:p>
    <w:p w:rsidR="00792E13" w:rsidRDefault="00DF074F">
      <w:pPr>
        <w:pStyle w:val="aff0"/>
        <w:spacing w:line="238" w:lineRule="exact"/>
        <w:jc w:val="center"/>
        <w:rPr>
          <w:b/>
          <w:sz w:val="28"/>
          <w:szCs w:val="28"/>
        </w:rPr>
      </w:pPr>
      <w:r>
        <w:rPr>
          <w:b/>
          <w:sz w:val="28"/>
          <w:szCs w:val="28"/>
          <w:lang w:val="en-US"/>
        </w:rPr>
        <w:t>V</w:t>
      </w:r>
      <w:r>
        <w:rPr>
          <w:b/>
          <w:sz w:val="28"/>
          <w:szCs w:val="28"/>
        </w:rPr>
        <w:t xml:space="preserve">. Требования к нестационарному туалету </w:t>
      </w:r>
      <w:r>
        <w:rPr>
          <w:b/>
          <w:sz w:val="28"/>
          <w:szCs w:val="28"/>
        </w:rPr>
        <w:br/>
        <w:t>(модульные туалеты или мобильные туалетные кабины)</w:t>
      </w:r>
    </w:p>
    <w:p w:rsidR="00792E13" w:rsidRDefault="00792E13">
      <w:pPr>
        <w:pStyle w:val="aff0"/>
        <w:ind w:firstLine="567"/>
        <w:jc w:val="both"/>
        <w:rPr>
          <w:sz w:val="28"/>
          <w:szCs w:val="28"/>
        </w:rPr>
      </w:pPr>
    </w:p>
    <w:p w:rsidR="00792E13" w:rsidRDefault="00DF074F" w:rsidP="00E766FE">
      <w:pPr>
        <w:pStyle w:val="aff0"/>
        <w:ind w:firstLine="709"/>
        <w:jc w:val="both"/>
        <w:rPr>
          <w:sz w:val="24"/>
        </w:rPr>
      </w:pPr>
      <w:r>
        <w:rPr>
          <w:sz w:val="28"/>
          <w:szCs w:val="28"/>
        </w:rPr>
        <w:t>Требования к цветовому решению: RAL 7016 (</w:t>
      </w:r>
      <w:proofErr w:type="spellStart"/>
      <w:r>
        <w:rPr>
          <w:sz w:val="28"/>
          <w:szCs w:val="28"/>
        </w:rPr>
        <w:t>антрацитово-серый</w:t>
      </w:r>
      <w:proofErr w:type="spellEnd"/>
      <w:r>
        <w:rPr>
          <w:sz w:val="28"/>
          <w:szCs w:val="28"/>
        </w:rPr>
        <w:t>).</w:t>
      </w:r>
    </w:p>
    <w:sectPr w:rsidR="00792E13" w:rsidSect="00792E13">
      <w:headerReference w:type="default" r:id="rId24"/>
      <w:pgSz w:w="11900" w:h="16820"/>
      <w:pgMar w:top="1134" w:right="567" w:bottom="1134" w:left="1418" w:header="720" w:footer="720" w:gutter="0"/>
      <w:cols w:space="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910" w:rsidRDefault="00E50910">
      <w:r>
        <w:separator/>
      </w:r>
    </w:p>
  </w:endnote>
  <w:endnote w:type="continuationSeparator" w:id="0">
    <w:p w:rsidR="00E50910" w:rsidRDefault="00E50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1C" w:rsidRDefault="00F95A1C">
    <w:pPr>
      <w:pStyle w:val="Foo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910" w:rsidRDefault="00E50910">
      <w:r>
        <w:separator/>
      </w:r>
    </w:p>
  </w:footnote>
  <w:footnote w:type="continuationSeparator" w:id="0">
    <w:p w:rsidR="00E50910" w:rsidRDefault="00E50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1C" w:rsidRDefault="0093425C">
    <w:pPr>
      <w:pStyle w:val="Header0"/>
      <w:framePr w:wrap="around" w:vAnchor="text" w:hAnchor="margin" w:xAlign="center" w:y="1"/>
      <w:rPr>
        <w:rStyle w:val="afa"/>
      </w:rPr>
    </w:pPr>
    <w:r>
      <w:rPr>
        <w:rStyle w:val="afa"/>
      </w:rPr>
      <w:fldChar w:fldCharType="begin"/>
    </w:r>
    <w:r w:rsidR="00F95A1C">
      <w:rPr>
        <w:rStyle w:val="afa"/>
      </w:rPr>
      <w:instrText xml:space="preserve">PAGE  </w:instrText>
    </w:r>
    <w:r>
      <w:rPr>
        <w:rStyle w:val="afa"/>
      </w:rPr>
      <w:fldChar w:fldCharType="end"/>
    </w:r>
  </w:p>
  <w:p w:rsidR="00F95A1C" w:rsidRDefault="00F95A1C">
    <w:pPr>
      <w:pStyle w:val="Head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1C" w:rsidRDefault="0093425C">
    <w:pPr>
      <w:pStyle w:val="Header0"/>
      <w:jc w:val="center"/>
      <w:rPr>
        <w:sz w:val="28"/>
        <w:szCs w:val="28"/>
      </w:rPr>
    </w:pPr>
    <w:fldSimple w:instr="PAGE \* MERGEFORMAT">
      <w:r w:rsidR="000C013A" w:rsidRPr="000C013A">
        <w:rPr>
          <w:noProof/>
          <w:sz w:val="28"/>
          <w:szCs w:val="28"/>
        </w:rPr>
        <w:t>2</w:t>
      </w:r>
    </w:fldSimple>
  </w:p>
  <w:p w:rsidR="00F95A1C" w:rsidRDefault="00F95A1C">
    <w:pPr>
      <w:pStyle w:val="Head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1C" w:rsidRDefault="0093425C">
    <w:pPr>
      <w:pStyle w:val="Header"/>
      <w:jc w:val="center"/>
      <w:rPr>
        <w:sz w:val="28"/>
        <w:szCs w:val="28"/>
      </w:rPr>
    </w:pPr>
    <w:fldSimple w:instr="PAGE \* MERGEFORMAT">
      <w:r w:rsidR="000C013A" w:rsidRPr="000C013A">
        <w:rPr>
          <w:noProof/>
          <w:sz w:val="28"/>
          <w:szCs w:val="28"/>
        </w:rPr>
        <w:t>10</w:t>
      </w:r>
    </w:fldSimple>
  </w:p>
  <w:p w:rsidR="00F95A1C" w:rsidRDefault="00F95A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autoHyphenation/>
  <w:characterSpacingControl w:val="doNotCompress"/>
  <w:footnotePr>
    <w:footnote w:id="-1"/>
    <w:footnote w:id="0"/>
  </w:footnotePr>
  <w:endnotePr>
    <w:endnote w:id="-1"/>
    <w:endnote w:id="0"/>
  </w:endnotePr>
  <w:compat/>
  <w:rsids>
    <w:rsidRoot w:val="00792E13"/>
    <w:rsid w:val="000C013A"/>
    <w:rsid w:val="000C1B99"/>
    <w:rsid w:val="00154935"/>
    <w:rsid w:val="0031489F"/>
    <w:rsid w:val="00371ABB"/>
    <w:rsid w:val="00401933"/>
    <w:rsid w:val="00792E13"/>
    <w:rsid w:val="0093425C"/>
    <w:rsid w:val="009F12CB"/>
    <w:rsid w:val="00B77B47"/>
    <w:rsid w:val="00B80059"/>
    <w:rsid w:val="00DF074F"/>
    <w:rsid w:val="00E50910"/>
    <w:rsid w:val="00E766FE"/>
    <w:rsid w:val="00ED58C2"/>
    <w:rsid w:val="00F95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2E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link w:val="a3"/>
    <w:uiPriority w:val="10"/>
    <w:rsid w:val="00792E13"/>
    <w:rPr>
      <w:sz w:val="48"/>
      <w:szCs w:val="48"/>
    </w:rPr>
  </w:style>
  <w:style w:type="character" w:customStyle="1" w:styleId="SubtitleChar">
    <w:name w:val="Subtitle Char"/>
    <w:basedOn w:val="a0"/>
    <w:link w:val="a4"/>
    <w:uiPriority w:val="11"/>
    <w:rsid w:val="00792E13"/>
    <w:rPr>
      <w:sz w:val="24"/>
      <w:szCs w:val="24"/>
    </w:rPr>
  </w:style>
  <w:style w:type="character" w:customStyle="1" w:styleId="QuoteChar">
    <w:name w:val="Quote Char"/>
    <w:link w:val="2"/>
    <w:uiPriority w:val="29"/>
    <w:rsid w:val="00792E13"/>
    <w:rPr>
      <w:i/>
    </w:rPr>
  </w:style>
  <w:style w:type="character" w:customStyle="1" w:styleId="IntenseQuoteChar">
    <w:name w:val="Intense Quote Char"/>
    <w:link w:val="a5"/>
    <w:uiPriority w:val="30"/>
    <w:rsid w:val="00792E13"/>
    <w:rPr>
      <w:i/>
    </w:rPr>
  </w:style>
  <w:style w:type="character" w:customStyle="1" w:styleId="EndnoteTextChar">
    <w:name w:val="Endnote Text Char"/>
    <w:link w:val="a6"/>
    <w:uiPriority w:val="99"/>
    <w:rsid w:val="00792E13"/>
    <w:rPr>
      <w:sz w:val="20"/>
    </w:rPr>
  </w:style>
  <w:style w:type="paragraph" w:customStyle="1" w:styleId="Heading1">
    <w:name w:val="Heading 1"/>
    <w:basedOn w:val="a"/>
    <w:next w:val="a"/>
    <w:link w:val="1"/>
    <w:qFormat/>
    <w:rsid w:val="00792E13"/>
    <w:pPr>
      <w:keepNext/>
      <w:ind w:right="-1" w:firstLine="709"/>
      <w:jc w:val="both"/>
      <w:outlineLvl w:val="0"/>
    </w:pPr>
  </w:style>
  <w:style w:type="paragraph" w:customStyle="1" w:styleId="Heading2">
    <w:name w:val="Heading 2"/>
    <w:basedOn w:val="a"/>
    <w:next w:val="a"/>
    <w:link w:val="20"/>
    <w:qFormat/>
    <w:rsid w:val="00792E13"/>
    <w:pPr>
      <w:keepNext/>
      <w:ind w:right="-1"/>
      <w:jc w:val="both"/>
      <w:outlineLvl w:val="1"/>
    </w:pPr>
  </w:style>
  <w:style w:type="paragraph" w:customStyle="1" w:styleId="Heading10">
    <w:name w:val="Heading 1"/>
    <w:basedOn w:val="a"/>
    <w:next w:val="a"/>
    <w:link w:val="Heading1Char"/>
    <w:uiPriority w:val="9"/>
    <w:qFormat/>
    <w:rsid w:val="00792E13"/>
    <w:pPr>
      <w:keepNext/>
      <w:keepLines/>
      <w:spacing w:before="480" w:after="200"/>
      <w:outlineLvl w:val="0"/>
    </w:pPr>
    <w:rPr>
      <w:rFonts w:ascii="Arial" w:eastAsia="Arial" w:hAnsi="Arial" w:cs="Arial"/>
      <w:sz w:val="40"/>
      <w:szCs w:val="40"/>
    </w:rPr>
  </w:style>
  <w:style w:type="character" w:customStyle="1" w:styleId="Heading1Char">
    <w:name w:val="Heading 1 Char"/>
    <w:link w:val="Heading10"/>
    <w:uiPriority w:val="9"/>
    <w:rsid w:val="00792E13"/>
    <w:rPr>
      <w:rFonts w:ascii="Arial" w:eastAsia="Arial" w:hAnsi="Arial" w:cs="Arial"/>
      <w:sz w:val="40"/>
      <w:szCs w:val="40"/>
    </w:rPr>
  </w:style>
  <w:style w:type="paragraph" w:customStyle="1" w:styleId="Heading20">
    <w:name w:val="Heading 2"/>
    <w:basedOn w:val="a"/>
    <w:next w:val="a"/>
    <w:link w:val="Heading2Char"/>
    <w:uiPriority w:val="9"/>
    <w:unhideWhenUsed/>
    <w:qFormat/>
    <w:rsid w:val="00792E13"/>
    <w:pPr>
      <w:keepNext/>
      <w:keepLines/>
      <w:spacing w:before="360" w:after="200"/>
      <w:outlineLvl w:val="1"/>
    </w:pPr>
    <w:rPr>
      <w:rFonts w:ascii="Arial" w:eastAsia="Arial" w:hAnsi="Arial" w:cs="Arial"/>
      <w:sz w:val="34"/>
    </w:rPr>
  </w:style>
  <w:style w:type="character" w:customStyle="1" w:styleId="Heading2Char">
    <w:name w:val="Heading 2 Char"/>
    <w:link w:val="Heading20"/>
    <w:uiPriority w:val="9"/>
    <w:rsid w:val="00792E13"/>
    <w:rPr>
      <w:rFonts w:ascii="Arial" w:eastAsia="Arial" w:hAnsi="Arial" w:cs="Arial"/>
      <w:sz w:val="34"/>
    </w:rPr>
  </w:style>
  <w:style w:type="paragraph" w:customStyle="1" w:styleId="Heading3">
    <w:name w:val="Heading 3"/>
    <w:basedOn w:val="a"/>
    <w:next w:val="a"/>
    <w:link w:val="Heading3Char"/>
    <w:uiPriority w:val="9"/>
    <w:unhideWhenUsed/>
    <w:qFormat/>
    <w:rsid w:val="00792E13"/>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792E13"/>
    <w:rPr>
      <w:rFonts w:ascii="Arial" w:eastAsia="Arial" w:hAnsi="Arial" w:cs="Arial"/>
      <w:sz w:val="30"/>
      <w:szCs w:val="30"/>
    </w:rPr>
  </w:style>
  <w:style w:type="paragraph" w:customStyle="1" w:styleId="Heading4">
    <w:name w:val="Heading 4"/>
    <w:basedOn w:val="a"/>
    <w:next w:val="a"/>
    <w:link w:val="Heading4Char"/>
    <w:uiPriority w:val="9"/>
    <w:unhideWhenUsed/>
    <w:qFormat/>
    <w:rsid w:val="00792E13"/>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792E13"/>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792E13"/>
    <w:pPr>
      <w:keepNext/>
      <w:keepLines/>
      <w:spacing w:before="320" w:after="200"/>
      <w:outlineLvl w:val="4"/>
    </w:pPr>
    <w:rPr>
      <w:rFonts w:ascii="Arial" w:eastAsia="Arial" w:hAnsi="Arial" w:cs="Arial"/>
      <w:b/>
      <w:bCs/>
    </w:rPr>
  </w:style>
  <w:style w:type="character" w:customStyle="1" w:styleId="Heading5Char">
    <w:name w:val="Heading 5 Char"/>
    <w:link w:val="Heading5"/>
    <w:uiPriority w:val="9"/>
    <w:rsid w:val="00792E13"/>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792E13"/>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792E13"/>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792E13"/>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792E13"/>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792E13"/>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792E13"/>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792E13"/>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792E13"/>
    <w:rPr>
      <w:rFonts w:ascii="Arial" w:eastAsia="Arial" w:hAnsi="Arial" w:cs="Arial"/>
      <w:i/>
      <w:iCs/>
      <w:sz w:val="21"/>
      <w:szCs w:val="21"/>
    </w:rPr>
  </w:style>
  <w:style w:type="paragraph" w:styleId="a7">
    <w:name w:val="List Paragraph"/>
    <w:basedOn w:val="a"/>
    <w:uiPriority w:val="34"/>
    <w:qFormat/>
    <w:rsid w:val="00792E13"/>
    <w:pPr>
      <w:ind w:left="720" w:firstLine="540"/>
      <w:contextualSpacing/>
      <w:jc w:val="both"/>
    </w:pPr>
    <w:rPr>
      <w:rFonts w:eastAsia="Calibri"/>
      <w:sz w:val="28"/>
      <w:lang w:eastAsia="en-US"/>
    </w:rPr>
  </w:style>
  <w:style w:type="paragraph" w:styleId="a8">
    <w:name w:val="No Spacing"/>
    <w:uiPriority w:val="1"/>
    <w:qFormat/>
    <w:rsid w:val="00792E13"/>
  </w:style>
  <w:style w:type="paragraph" w:styleId="a3">
    <w:name w:val="Title"/>
    <w:basedOn w:val="a"/>
    <w:next w:val="a"/>
    <w:link w:val="a9"/>
    <w:uiPriority w:val="10"/>
    <w:qFormat/>
    <w:rsid w:val="00792E13"/>
    <w:pPr>
      <w:spacing w:before="300" w:after="200"/>
      <w:contextualSpacing/>
    </w:pPr>
    <w:rPr>
      <w:sz w:val="48"/>
      <w:szCs w:val="48"/>
    </w:rPr>
  </w:style>
  <w:style w:type="character" w:customStyle="1" w:styleId="a9">
    <w:name w:val="Название Знак"/>
    <w:link w:val="a3"/>
    <w:uiPriority w:val="10"/>
    <w:rsid w:val="00792E13"/>
    <w:rPr>
      <w:sz w:val="48"/>
      <w:szCs w:val="48"/>
    </w:rPr>
  </w:style>
  <w:style w:type="paragraph" w:styleId="a4">
    <w:name w:val="Subtitle"/>
    <w:basedOn w:val="a"/>
    <w:next w:val="a"/>
    <w:link w:val="aa"/>
    <w:uiPriority w:val="11"/>
    <w:qFormat/>
    <w:rsid w:val="00792E13"/>
    <w:pPr>
      <w:spacing w:before="200" w:after="200"/>
    </w:pPr>
  </w:style>
  <w:style w:type="character" w:customStyle="1" w:styleId="aa">
    <w:name w:val="Подзаголовок Знак"/>
    <w:link w:val="a4"/>
    <w:uiPriority w:val="11"/>
    <w:rsid w:val="00792E13"/>
    <w:rPr>
      <w:sz w:val="24"/>
      <w:szCs w:val="24"/>
    </w:rPr>
  </w:style>
  <w:style w:type="paragraph" w:styleId="2">
    <w:name w:val="Quote"/>
    <w:basedOn w:val="a"/>
    <w:next w:val="a"/>
    <w:link w:val="21"/>
    <w:uiPriority w:val="29"/>
    <w:qFormat/>
    <w:rsid w:val="00792E13"/>
    <w:pPr>
      <w:ind w:left="720" w:right="720"/>
    </w:pPr>
    <w:rPr>
      <w:i/>
    </w:rPr>
  </w:style>
  <w:style w:type="character" w:customStyle="1" w:styleId="21">
    <w:name w:val="Цитата 2 Знак"/>
    <w:link w:val="2"/>
    <w:uiPriority w:val="29"/>
    <w:rsid w:val="00792E13"/>
    <w:rPr>
      <w:i/>
    </w:rPr>
  </w:style>
  <w:style w:type="paragraph" w:styleId="a5">
    <w:name w:val="Intense Quote"/>
    <w:basedOn w:val="a"/>
    <w:next w:val="a"/>
    <w:link w:val="ab"/>
    <w:uiPriority w:val="30"/>
    <w:qFormat/>
    <w:rsid w:val="00792E1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5"/>
    <w:uiPriority w:val="30"/>
    <w:rsid w:val="00792E13"/>
    <w:rPr>
      <w:i/>
    </w:rPr>
  </w:style>
  <w:style w:type="paragraph" w:customStyle="1" w:styleId="Header">
    <w:name w:val="Header"/>
    <w:basedOn w:val="a"/>
    <w:link w:val="HeaderChar"/>
    <w:uiPriority w:val="99"/>
    <w:unhideWhenUsed/>
    <w:rsid w:val="00792E13"/>
    <w:pPr>
      <w:tabs>
        <w:tab w:val="center" w:pos="7143"/>
        <w:tab w:val="right" w:pos="14287"/>
      </w:tabs>
    </w:pPr>
  </w:style>
  <w:style w:type="character" w:customStyle="1" w:styleId="HeaderChar">
    <w:name w:val="Header Char"/>
    <w:link w:val="Header"/>
    <w:uiPriority w:val="99"/>
    <w:rsid w:val="00792E13"/>
  </w:style>
  <w:style w:type="paragraph" w:customStyle="1" w:styleId="Footer">
    <w:name w:val="Footer"/>
    <w:basedOn w:val="a"/>
    <w:link w:val="CaptionChar"/>
    <w:uiPriority w:val="99"/>
    <w:unhideWhenUsed/>
    <w:rsid w:val="00792E13"/>
    <w:pPr>
      <w:tabs>
        <w:tab w:val="center" w:pos="7143"/>
        <w:tab w:val="right" w:pos="14287"/>
      </w:tabs>
    </w:pPr>
  </w:style>
  <w:style w:type="character" w:customStyle="1" w:styleId="FooterChar">
    <w:name w:val="Footer Char"/>
    <w:link w:val="Footer"/>
    <w:uiPriority w:val="99"/>
    <w:rsid w:val="00792E13"/>
  </w:style>
  <w:style w:type="paragraph" w:customStyle="1" w:styleId="Caption">
    <w:name w:val="Caption"/>
    <w:basedOn w:val="a"/>
    <w:next w:val="a"/>
    <w:uiPriority w:val="35"/>
    <w:semiHidden/>
    <w:unhideWhenUsed/>
    <w:qFormat/>
    <w:rsid w:val="00792E13"/>
    <w:pPr>
      <w:spacing w:line="276" w:lineRule="auto"/>
    </w:pPr>
    <w:rPr>
      <w:b/>
      <w:bCs/>
      <w:color w:val="4F81BD" w:themeColor="accent1"/>
      <w:sz w:val="18"/>
      <w:szCs w:val="18"/>
    </w:rPr>
  </w:style>
  <w:style w:type="character" w:customStyle="1" w:styleId="CaptionChar">
    <w:name w:val="Caption Char"/>
    <w:link w:val="Footer"/>
    <w:uiPriority w:val="99"/>
    <w:rsid w:val="00792E13"/>
  </w:style>
  <w:style w:type="table" w:styleId="ac">
    <w:name w:val="Table Grid"/>
    <w:uiPriority w:val="59"/>
    <w:rsid w:val="00792E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792E1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792E1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uiPriority w:val="59"/>
    <w:rsid w:val="00792E1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792E1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uiPriority w:val="99"/>
    <w:rsid w:val="00792E13"/>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uiPriority w:val="99"/>
    <w:rsid w:val="00792E13"/>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uiPriority w:val="99"/>
    <w:rsid w:val="00792E1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792E1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792E1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792E1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792E1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792E1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792E1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792E1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792E1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792E1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792E1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792E1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792E1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792E1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792E1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792E1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792E1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792E1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792E1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792E1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792E1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792E1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792E1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792E1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792E1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792E1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792E1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792E1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792E1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792E1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792E1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792E1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792E1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792E1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792E1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792E1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792E1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792E1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792E1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792E1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792E1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792E1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792E1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792E1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792E1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792E1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792E1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792E1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792E1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792E1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792E1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792E1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792E1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792E1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792E1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792E1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792E1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792E1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792E1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792E1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792E1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792E1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792E1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792E1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792E1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792E1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792E1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792E1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792E1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792E1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792E1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792E1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792E1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792E1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792E1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792E1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792E1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792E1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792E1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792E1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792E1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792E1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792E1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792E1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792E1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792E13"/>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792E1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792E1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792E1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792E1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792E1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792E13"/>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792E13"/>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792E13"/>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792E13"/>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792E13"/>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792E13"/>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792E13"/>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792E1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uiPriority w:val="99"/>
    <w:rsid w:val="00792E1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792E1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792E1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792E1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792E1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792E1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792E13"/>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uiPriority w:val="99"/>
    <w:rsid w:val="00792E13"/>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792E13"/>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792E13"/>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792E13"/>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792E13"/>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792E13"/>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792E1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792E1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792E1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792E1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792E1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792E1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792E1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rsid w:val="00792E13"/>
    <w:rPr>
      <w:color w:val="0000FF"/>
      <w:u w:val="single"/>
    </w:rPr>
  </w:style>
  <w:style w:type="paragraph" w:styleId="ae">
    <w:name w:val="footnote text"/>
    <w:basedOn w:val="a"/>
    <w:link w:val="af"/>
    <w:uiPriority w:val="99"/>
    <w:unhideWhenUsed/>
    <w:rsid w:val="00792E13"/>
  </w:style>
  <w:style w:type="character" w:customStyle="1" w:styleId="FootnoteTextChar">
    <w:name w:val="Footnote Text Char"/>
    <w:link w:val="ae"/>
    <w:uiPriority w:val="99"/>
    <w:rsid w:val="00792E13"/>
    <w:rPr>
      <w:sz w:val="18"/>
    </w:rPr>
  </w:style>
  <w:style w:type="character" w:styleId="af0">
    <w:name w:val="footnote reference"/>
    <w:uiPriority w:val="99"/>
    <w:unhideWhenUsed/>
    <w:rsid w:val="00792E13"/>
    <w:rPr>
      <w:vertAlign w:val="superscript"/>
    </w:rPr>
  </w:style>
  <w:style w:type="paragraph" w:styleId="a6">
    <w:name w:val="endnote text"/>
    <w:basedOn w:val="a"/>
    <w:link w:val="af1"/>
    <w:uiPriority w:val="99"/>
    <w:semiHidden/>
    <w:unhideWhenUsed/>
    <w:rsid w:val="00792E13"/>
  </w:style>
  <w:style w:type="character" w:customStyle="1" w:styleId="af1">
    <w:name w:val="Текст концевой сноски Знак"/>
    <w:link w:val="a6"/>
    <w:uiPriority w:val="99"/>
    <w:rsid w:val="00792E13"/>
    <w:rPr>
      <w:sz w:val="20"/>
    </w:rPr>
  </w:style>
  <w:style w:type="character" w:styleId="af2">
    <w:name w:val="endnote reference"/>
    <w:uiPriority w:val="99"/>
    <w:semiHidden/>
    <w:unhideWhenUsed/>
    <w:rsid w:val="00792E13"/>
    <w:rPr>
      <w:vertAlign w:val="superscript"/>
    </w:rPr>
  </w:style>
  <w:style w:type="paragraph" w:styleId="10">
    <w:name w:val="toc 1"/>
    <w:basedOn w:val="a"/>
    <w:next w:val="a"/>
    <w:uiPriority w:val="39"/>
    <w:unhideWhenUsed/>
    <w:rsid w:val="00792E13"/>
    <w:pPr>
      <w:spacing w:after="57"/>
    </w:pPr>
  </w:style>
  <w:style w:type="paragraph" w:styleId="22">
    <w:name w:val="toc 2"/>
    <w:basedOn w:val="a"/>
    <w:next w:val="a"/>
    <w:uiPriority w:val="39"/>
    <w:unhideWhenUsed/>
    <w:rsid w:val="00792E13"/>
    <w:pPr>
      <w:spacing w:after="57"/>
      <w:ind w:left="283"/>
    </w:pPr>
  </w:style>
  <w:style w:type="paragraph" w:styleId="3">
    <w:name w:val="toc 3"/>
    <w:basedOn w:val="a"/>
    <w:next w:val="a"/>
    <w:uiPriority w:val="39"/>
    <w:unhideWhenUsed/>
    <w:rsid w:val="00792E13"/>
    <w:pPr>
      <w:spacing w:after="57"/>
      <w:ind w:left="567"/>
    </w:pPr>
  </w:style>
  <w:style w:type="paragraph" w:styleId="4">
    <w:name w:val="toc 4"/>
    <w:basedOn w:val="a"/>
    <w:next w:val="a"/>
    <w:uiPriority w:val="39"/>
    <w:unhideWhenUsed/>
    <w:rsid w:val="00792E13"/>
    <w:pPr>
      <w:spacing w:after="57"/>
      <w:ind w:left="850"/>
    </w:pPr>
  </w:style>
  <w:style w:type="paragraph" w:styleId="5">
    <w:name w:val="toc 5"/>
    <w:basedOn w:val="a"/>
    <w:next w:val="a"/>
    <w:uiPriority w:val="39"/>
    <w:unhideWhenUsed/>
    <w:rsid w:val="00792E13"/>
    <w:pPr>
      <w:spacing w:after="57"/>
      <w:ind w:left="1134"/>
    </w:pPr>
  </w:style>
  <w:style w:type="paragraph" w:styleId="6">
    <w:name w:val="toc 6"/>
    <w:basedOn w:val="a"/>
    <w:next w:val="a"/>
    <w:uiPriority w:val="39"/>
    <w:unhideWhenUsed/>
    <w:rsid w:val="00792E13"/>
    <w:pPr>
      <w:spacing w:after="57"/>
      <w:ind w:left="1417"/>
    </w:pPr>
  </w:style>
  <w:style w:type="paragraph" w:styleId="7">
    <w:name w:val="toc 7"/>
    <w:basedOn w:val="a"/>
    <w:next w:val="a"/>
    <w:uiPriority w:val="39"/>
    <w:unhideWhenUsed/>
    <w:rsid w:val="00792E13"/>
    <w:pPr>
      <w:spacing w:after="57"/>
      <w:ind w:left="1701"/>
    </w:pPr>
  </w:style>
  <w:style w:type="paragraph" w:styleId="8">
    <w:name w:val="toc 8"/>
    <w:basedOn w:val="a"/>
    <w:next w:val="a"/>
    <w:uiPriority w:val="39"/>
    <w:unhideWhenUsed/>
    <w:rsid w:val="00792E13"/>
    <w:pPr>
      <w:spacing w:after="57"/>
      <w:ind w:left="1984"/>
    </w:pPr>
  </w:style>
  <w:style w:type="paragraph" w:styleId="9">
    <w:name w:val="toc 9"/>
    <w:basedOn w:val="a"/>
    <w:next w:val="a"/>
    <w:uiPriority w:val="39"/>
    <w:unhideWhenUsed/>
    <w:rsid w:val="00792E13"/>
    <w:pPr>
      <w:spacing w:after="57"/>
      <w:ind w:left="2268"/>
    </w:pPr>
  </w:style>
  <w:style w:type="paragraph" w:styleId="af3">
    <w:name w:val="TOC Heading"/>
    <w:uiPriority w:val="39"/>
    <w:unhideWhenUsed/>
    <w:rsid w:val="00792E13"/>
  </w:style>
  <w:style w:type="paragraph" w:styleId="af4">
    <w:name w:val="table of figures"/>
    <w:basedOn w:val="a"/>
    <w:next w:val="a"/>
    <w:uiPriority w:val="99"/>
    <w:unhideWhenUsed/>
    <w:rsid w:val="00792E13"/>
  </w:style>
  <w:style w:type="character" w:customStyle="1" w:styleId="1">
    <w:name w:val="Заголовок 1 Знак"/>
    <w:basedOn w:val="a0"/>
    <w:link w:val="Heading1"/>
    <w:rsid w:val="00792E13"/>
    <w:rPr>
      <w:sz w:val="24"/>
    </w:rPr>
  </w:style>
  <w:style w:type="character" w:customStyle="1" w:styleId="20">
    <w:name w:val="Заголовок 2 Знак"/>
    <w:basedOn w:val="a0"/>
    <w:link w:val="Heading2"/>
    <w:rsid w:val="00792E13"/>
    <w:rPr>
      <w:sz w:val="24"/>
    </w:rPr>
  </w:style>
  <w:style w:type="paragraph" w:customStyle="1" w:styleId="Caption0">
    <w:name w:val="Caption"/>
    <w:basedOn w:val="a"/>
    <w:next w:val="a"/>
    <w:qFormat/>
    <w:rsid w:val="00792E13"/>
    <w:pPr>
      <w:widowControl w:val="0"/>
      <w:spacing w:line="360" w:lineRule="exact"/>
      <w:jc w:val="center"/>
    </w:pPr>
    <w:rPr>
      <w:b/>
      <w:sz w:val="32"/>
    </w:rPr>
  </w:style>
  <w:style w:type="paragraph" w:styleId="af5">
    <w:name w:val="Body Text"/>
    <w:basedOn w:val="a"/>
    <w:link w:val="af6"/>
    <w:rsid w:val="00792E13"/>
    <w:pPr>
      <w:ind w:right="3117"/>
    </w:pPr>
    <w:rPr>
      <w:rFonts w:ascii="Courier New" w:hAnsi="Courier New"/>
      <w:sz w:val="26"/>
    </w:rPr>
  </w:style>
  <w:style w:type="character" w:customStyle="1" w:styleId="af6">
    <w:name w:val="Основной текст Знак"/>
    <w:basedOn w:val="a0"/>
    <w:link w:val="af5"/>
    <w:rsid w:val="00792E13"/>
    <w:rPr>
      <w:rFonts w:ascii="Courier New" w:hAnsi="Courier New"/>
      <w:sz w:val="26"/>
    </w:rPr>
  </w:style>
  <w:style w:type="paragraph" w:styleId="af7">
    <w:name w:val="Body Text Indent"/>
    <w:basedOn w:val="a"/>
    <w:link w:val="af8"/>
    <w:rsid w:val="00792E13"/>
    <w:pPr>
      <w:ind w:right="-1"/>
      <w:jc w:val="both"/>
    </w:pPr>
    <w:rPr>
      <w:sz w:val="26"/>
    </w:rPr>
  </w:style>
  <w:style w:type="character" w:customStyle="1" w:styleId="af8">
    <w:name w:val="Основной текст с отступом Знак"/>
    <w:basedOn w:val="a0"/>
    <w:link w:val="af7"/>
    <w:rsid w:val="00792E13"/>
    <w:rPr>
      <w:sz w:val="26"/>
    </w:rPr>
  </w:style>
  <w:style w:type="paragraph" w:customStyle="1" w:styleId="Footer0">
    <w:name w:val="Footer"/>
    <w:basedOn w:val="a"/>
    <w:link w:val="af9"/>
    <w:uiPriority w:val="99"/>
    <w:rsid w:val="00792E13"/>
    <w:pPr>
      <w:tabs>
        <w:tab w:val="center" w:pos="4153"/>
        <w:tab w:val="right" w:pos="8306"/>
      </w:tabs>
    </w:pPr>
  </w:style>
  <w:style w:type="character" w:customStyle="1" w:styleId="af9">
    <w:name w:val="Нижний колонтитул Знак"/>
    <w:basedOn w:val="a0"/>
    <w:link w:val="Footer0"/>
    <w:uiPriority w:val="99"/>
    <w:rsid w:val="00792E13"/>
  </w:style>
  <w:style w:type="character" w:styleId="afa">
    <w:name w:val="page number"/>
    <w:basedOn w:val="a0"/>
    <w:rsid w:val="00792E13"/>
  </w:style>
  <w:style w:type="paragraph" w:customStyle="1" w:styleId="Header0">
    <w:name w:val="Header"/>
    <w:basedOn w:val="a"/>
    <w:link w:val="afb"/>
    <w:uiPriority w:val="99"/>
    <w:rsid w:val="00792E13"/>
    <w:pPr>
      <w:tabs>
        <w:tab w:val="center" w:pos="4153"/>
        <w:tab w:val="right" w:pos="8306"/>
      </w:tabs>
    </w:pPr>
  </w:style>
  <w:style w:type="character" w:customStyle="1" w:styleId="afb">
    <w:name w:val="Верхний колонтитул Знак"/>
    <w:link w:val="Header0"/>
    <w:uiPriority w:val="99"/>
    <w:rsid w:val="00792E13"/>
  </w:style>
  <w:style w:type="paragraph" w:styleId="afc">
    <w:name w:val="Balloon Text"/>
    <w:basedOn w:val="a"/>
    <w:link w:val="afd"/>
    <w:uiPriority w:val="99"/>
    <w:rsid w:val="00792E13"/>
    <w:rPr>
      <w:rFonts w:ascii="Segoe UI" w:hAnsi="Segoe UI"/>
      <w:sz w:val="18"/>
      <w:szCs w:val="18"/>
      <w:lang w:val="en-US" w:eastAsia="en-US"/>
    </w:rPr>
  </w:style>
  <w:style w:type="character" w:customStyle="1" w:styleId="afd">
    <w:name w:val="Текст выноски Знак"/>
    <w:link w:val="afc"/>
    <w:uiPriority w:val="99"/>
    <w:rsid w:val="00792E13"/>
    <w:rPr>
      <w:rFonts w:ascii="Segoe UI" w:hAnsi="Segoe UI" w:cs="Segoe UI"/>
      <w:sz w:val="18"/>
      <w:szCs w:val="18"/>
    </w:rPr>
  </w:style>
  <w:style w:type="paragraph" w:customStyle="1" w:styleId="ConsPlusNormal">
    <w:name w:val="ConsPlusNormal"/>
    <w:link w:val="ConsPlusNormal0"/>
    <w:uiPriority w:val="99"/>
    <w:rsid w:val="00792E13"/>
    <w:pPr>
      <w:widowControl w:val="0"/>
      <w:ind w:firstLine="720"/>
    </w:pPr>
    <w:rPr>
      <w:rFonts w:ascii="Arial" w:hAnsi="Arial" w:cs="Arial"/>
      <w:lang w:eastAsia="ru-RU"/>
    </w:rPr>
  </w:style>
  <w:style w:type="character" w:customStyle="1" w:styleId="ConsPlusNormal0">
    <w:name w:val="ConsPlusNormal Знак"/>
    <w:link w:val="ConsPlusNormal"/>
    <w:uiPriority w:val="99"/>
    <w:rsid w:val="00792E13"/>
    <w:rPr>
      <w:rFonts w:ascii="Arial" w:hAnsi="Arial" w:cs="Arial"/>
      <w:lang w:val="ru-RU" w:eastAsia="ru-RU" w:bidi="ar-SA"/>
    </w:rPr>
  </w:style>
  <w:style w:type="character" w:customStyle="1" w:styleId="afe">
    <w:name w:val="Текст примечания Знак"/>
    <w:link w:val="aff"/>
    <w:uiPriority w:val="99"/>
    <w:rsid w:val="00792E13"/>
    <w:rPr>
      <w:rFonts w:ascii="Calibri" w:eastAsia="Calibri" w:hAnsi="Calibri" w:cs="Times New Roman"/>
      <w:lang w:eastAsia="en-US"/>
    </w:rPr>
  </w:style>
  <w:style w:type="paragraph" w:styleId="aff">
    <w:name w:val="annotation text"/>
    <w:basedOn w:val="a"/>
    <w:link w:val="afe"/>
    <w:uiPriority w:val="99"/>
    <w:unhideWhenUsed/>
    <w:rsid w:val="00792E13"/>
    <w:rPr>
      <w:rFonts w:ascii="Calibri" w:eastAsia="Calibri" w:hAnsi="Calibri"/>
      <w:lang w:val="en-US" w:eastAsia="en-US"/>
    </w:rPr>
  </w:style>
  <w:style w:type="character" w:customStyle="1" w:styleId="normalchar">
    <w:name w:val="normal__char"/>
    <w:basedOn w:val="a0"/>
    <w:rsid w:val="00792E13"/>
  </w:style>
  <w:style w:type="character" w:customStyle="1" w:styleId="HTML">
    <w:name w:val="Стандартный HTML Знак"/>
    <w:basedOn w:val="a0"/>
    <w:link w:val="HTML0"/>
    <w:uiPriority w:val="99"/>
    <w:rsid w:val="00792E13"/>
    <w:rPr>
      <w:rFonts w:ascii="Courier New" w:hAnsi="Courier New" w:cs="Courier New"/>
    </w:rPr>
  </w:style>
  <w:style w:type="paragraph" w:styleId="HTML0">
    <w:name w:val="HTML Preformatted"/>
    <w:basedOn w:val="a"/>
    <w:link w:val="HTML"/>
    <w:uiPriority w:val="99"/>
    <w:unhideWhenUsed/>
    <w:rsid w:val="0079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
    <w:name w:val="Текст сноски Знак"/>
    <w:basedOn w:val="a0"/>
    <w:link w:val="ae"/>
    <w:uiPriority w:val="99"/>
    <w:rsid w:val="00792E13"/>
  </w:style>
  <w:style w:type="paragraph" w:styleId="aff0">
    <w:name w:val="Normal (Web)"/>
    <w:basedOn w:val="a"/>
    <w:uiPriority w:val="99"/>
    <w:unhideWhenUsed/>
    <w:rsid w:val="00792E13"/>
  </w:style>
  <w:style w:type="paragraph" w:styleId="aff1">
    <w:name w:val="caption"/>
    <w:basedOn w:val="a"/>
    <w:next w:val="a"/>
    <w:qFormat/>
    <w:rsid w:val="0031489F"/>
    <w:pPr>
      <w:widowControl w:val="0"/>
      <w:spacing w:line="360" w:lineRule="exact"/>
      <w:jc w:val="center"/>
    </w:pPr>
    <w:rPr>
      <w:b/>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16D41C8C950D00913392016BB121D31AE3B36B83A5B357C1C3B846EFE69CFCB9AB0B6DC6C4A79109386240F1773F8637C560A5D486937768394FD1PC46F" TargetMode="External"/><Relationship Id="rId13" Type="http://schemas.openxmlformats.org/officeDocument/2006/relationships/hyperlink" Target="consultantplus://offline/ref=C41632C412696B81FFD3EC343D3AA9F3349E21309768C2887D3E15D05E1B2CE9AC161677919F1BDFA645DE8DFCA8469CBD1A737B45498B8DBCB9D71951o5I" TargetMode="External"/><Relationship Id="rId18" Type="http://schemas.openxmlformats.org/officeDocument/2006/relationships/hyperlink" Target="consultantplus://offline/ref=C41632C412696B81FFD3EC343D3AA9F3349E21309768C28E793E15D05E1B2CE9AC161677919F1BDFA645DE8DFCA8469CBD1A737B45498B8DBCB9D71951o5I"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consultantplus://offline/ref=2B16D41C8C950D0091338C0C7DDD7CD811EBED6485A0BC089993BE11B0B69AA9EBEB55348781B49108266042F2P745F" TargetMode="External"/><Relationship Id="rId12" Type="http://schemas.openxmlformats.org/officeDocument/2006/relationships/hyperlink" Target="consultantplus://offline/ref=C41632C412696B81FFD3EC343D3AA9F3349E21309768C2887D3A15D05E1B2CE9AC161677919F1BDFA645DE8DFCA8469CBD1A737B45498B8DBCB9D71951o5I" TargetMode="External"/><Relationship Id="rId17" Type="http://schemas.openxmlformats.org/officeDocument/2006/relationships/hyperlink" Target="consultantplus://offline/ref=C41632C412696B81FFD3EC343D3AA9F3349E21309768C28D7D3415D05E1B2CE9AC161677919F1BDFA645DE8DFCA8469CBD1A737B45498B8DBCB9D71951o5I"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41632C412696B81FFD3EC343D3AA9F3349E21309768C2887D3915D05E1B2CE9AC161677919F1BDFA645DE8DFCA8469CBD1A737B45498B8DBCB9D71951o5I" TargetMode="External"/><Relationship Id="rId20" Type="http://schemas.openxmlformats.org/officeDocument/2006/relationships/hyperlink" Target="http://www.gorodperm.ru"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consultantplus://offline/ref=C41632C412696B81FFD3EC343D3AA9F3349E2130976AC18E773B15D05E1B2CE9AC161677919F1BDFA645DE8DFCA8469CBD1A737B45498B8DBCB9D71951o5I"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consultantplus://offline/ref=C41632C412696B81FFD3EC343D3AA9F3349E21309769CF8D793D15D05E1B2CE9AC161677919F1BDFA645DE8DFCA8469CBD1A737B45498B8DBCB9D71951o5I" TargetMode="External"/><Relationship Id="rId23" Type="http://schemas.openxmlformats.org/officeDocument/2006/relationships/footer" Target="footer1.xml"/><Relationship Id="rId10" Type="http://schemas.openxmlformats.org/officeDocument/2006/relationships/hyperlink" Target="consultantplus://offline/ref=C41632C412696B81FFD3EC343D3AA9F3349E2130976AC58F7F3D15D05E1B2CE9AC161677919F1BDFA645DE8DFCA8469CBD1A737B45498B8DBCB9D71951o5I" TargetMode="External"/><Relationship Id="rId19" Type="http://schemas.openxmlformats.org/officeDocument/2006/relationships/hyperlink" Target="https://login.consultant.ru/link/?req=doc&amp;base=RLAW368&amp;n=192073&amp;dst=100005" TargetMode="External"/><Relationship Id="rId4" Type="http://schemas.openxmlformats.org/officeDocument/2006/relationships/footnotes" Target="footnotes.xml"/><Relationship Id="rId9" Type="http://schemas.openxmlformats.org/officeDocument/2006/relationships/hyperlink" Target="consultantplus://offline/ref=C41632C412696B81FFD3EC343D3AA9F3349E2130976BCE867A3A15D05E1B2CE9AC161677919F1BDFA645DE8DFCA8469CBD1A737B45498B8DBCB9D71951o5I" TargetMode="External"/><Relationship Id="rId14" Type="http://schemas.openxmlformats.org/officeDocument/2006/relationships/hyperlink" Target="consultantplus://offline/ref=C41632C412696B81FFD3EC343D3AA9F3349E21309769C18D7C3815D05E1B2CE9AC161677919F1BDFA645DE8DFCA8469CBD1A737B45498B8DBCB9D71951o5I"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4268</Words>
  <Characters>24328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ДПиР</Company>
  <LinksUpToDate>false</LinksUpToDate>
  <CharactersWithSpaces>28539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ivanova-tn</cp:lastModifiedBy>
  <cp:revision>2</cp:revision>
  <dcterms:created xsi:type="dcterms:W3CDTF">2025-03-21T04:50:00Z</dcterms:created>
  <dcterms:modified xsi:type="dcterms:W3CDTF">2025-03-21T04:50:00Z</dcterms:modified>
  <cp:version>786432</cp:version>
</cp:coreProperties>
</file>