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D01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6D01AB" w:rsidRDefault="006D01AB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6D01AB" w:rsidRDefault="006E3544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6D01AB" w:rsidRDefault="006E3544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6D01AB" w:rsidRDefault="006D01A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6D01AB" w:rsidRDefault="006D01A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6D01AB" w:rsidRDefault="006D01A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6D01AB" w:rsidRDefault="006D01A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E3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D01AB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01AB" w:rsidRDefault="006E3544">
      <w:pPr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 внесении изменений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в отдельные решения Пермской городской Думы в сфере муниципального жилищного контроля</w:t>
      </w:r>
    </w:p>
    <w:p w:rsidR="006D01AB" w:rsidRDefault="006E35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соответствии с Федеральным законом от </w:t>
      </w:r>
      <w:bookmarkStart w:id="1" w:name="_Hlk93591449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31.07.2020 № 248-ФЗ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«О государственном контроле (надзоре) и муниципальном контроле в Российской Федерации»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Уставом города Перми</w:t>
      </w:r>
    </w:p>
    <w:p w:rsidR="006D01AB" w:rsidRDefault="006D0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D01AB" w:rsidRDefault="006E35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Пермская городская Дума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 xml:space="preserve"> 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 xml:space="preserve"> и л а:</w:t>
      </w:r>
    </w:p>
    <w:p w:rsidR="006D01AB" w:rsidRDefault="006D01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  <w:highlight w:val="white"/>
        </w:rPr>
      </w:pPr>
    </w:p>
    <w:p w:rsidR="006D01AB" w:rsidRDefault="006E3544">
      <w:pPr>
        <w:pStyle w:val="af7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Внести в Положение о муниципальном жилищном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контроле на территории города Перми, утвержденное решением Пермской городской Думы от 21.12.2021 № 313 «О муниципальном жилищном контроле на территории города Перми» (в редакции решений Пермской городской Думы от 22.02.2022 № 38, от 24.05.2022 № 121, от 22</w:t>
      </w:r>
      <w:r>
        <w:rPr>
          <w:rFonts w:ascii="Times New Roman" w:hAnsi="Times New Roman" w:cs="Times New Roman"/>
          <w:sz w:val="28"/>
          <w:szCs w:val="28"/>
          <w:highlight w:val="white"/>
        </w:rPr>
        <w:t>.08.2023 № 163), изменения: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1.1 пункт 2.1 изложить в редакции:</w:t>
      </w:r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«2.1 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(ущерба) (далее - категория риска):</w:t>
      </w:r>
    </w:p>
    <w:p w:rsidR="006D01AB" w:rsidRDefault="006E3544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высокий</w:t>
      </w:r>
    </w:p>
    <w:p w:rsidR="006D01AB" w:rsidRDefault="006E3544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средний риск;</w:t>
      </w:r>
    </w:p>
    <w:p w:rsidR="006D01AB" w:rsidRDefault="006E3544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умеренный риск;</w:t>
      </w:r>
    </w:p>
    <w:p w:rsidR="006D01AB" w:rsidRDefault="006E3544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низкий риск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1.2 пункт 2.2 изложить в редакции: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«2.2 Отнесение объекта Муниципального контроля к одной из предусмотренных пунктом 2.1 настоящего Положения категорий риска осуществляется Органом контроля путем сопоста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вления его характеристик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 критериями отнесения объектов Муниципального контроля к категориям риска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 приложением к настоящему Положению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Деятельность, действия (бездействие) граждан относится к низкой категории риска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1.3 пункт 2.3 изложи</w:t>
      </w:r>
      <w:r>
        <w:rPr>
          <w:rFonts w:ascii="Times New Roman" w:hAnsi="Times New Roman" w:cs="Times New Roman"/>
          <w:sz w:val="28"/>
          <w:szCs w:val="28"/>
          <w:highlight w:val="white"/>
        </w:rPr>
        <w:t>ть в редакции:</w:t>
      </w:r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«2.3 В случае если объект Муниципального контроля не отнесен к определенной категории риска, он считается отнесенным к категории низкого риска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6D01AB" w:rsidRDefault="006E3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1.4 пункт 2.4 изложить в редакции:</w:t>
      </w:r>
    </w:p>
    <w:p w:rsidR="006D01AB" w:rsidRDefault="006E3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«2.4 Орган контроля при сборе, обработке, анализе и уче</w:t>
      </w:r>
      <w:r>
        <w:rPr>
          <w:rFonts w:ascii="Times New Roman" w:hAnsi="Times New Roman" w:cs="Times New Roman"/>
          <w:sz w:val="28"/>
          <w:szCs w:val="28"/>
          <w:highlight w:val="white"/>
        </w:rPr>
        <w:t>те сведений об объектах Муниципального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>»;</w:t>
      </w:r>
      <w:proofErr w:type="gramEnd"/>
    </w:p>
    <w:p w:rsidR="006D01AB" w:rsidRDefault="006E3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1.5 пункт 2.5 изложить в редакции:</w:t>
      </w:r>
    </w:p>
    <w:p w:rsidR="006D01AB" w:rsidRDefault="006E3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«2.5 Орган контроля относит объекты Муниципального контроля к одной из категорий риска в порядке, определенном статьей 24 Федерального закона о контроле. Решение об отнесении объектов Муниципального контроля к категори</w:t>
      </w:r>
      <w:r>
        <w:rPr>
          <w:rFonts w:ascii="Times New Roman" w:hAnsi="Times New Roman" w:cs="Times New Roman"/>
          <w:sz w:val="28"/>
          <w:szCs w:val="28"/>
          <w:highlight w:val="white"/>
        </w:rPr>
        <w:t>ям рисков (изменении категории риска) принимается путем подписания руководителем Органа контроля соответствующих сведений в едином реестре видов федерального государственного контроля (надзора), регионального государственного контроля (надзора), муниципаль</w:t>
      </w:r>
      <w:r>
        <w:rPr>
          <w:rFonts w:ascii="Times New Roman" w:hAnsi="Times New Roman" w:cs="Times New Roman"/>
          <w:sz w:val="28"/>
          <w:szCs w:val="28"/>
          <w:highlight w:val="white"/>
        </w:rPr>
        <w:t>ного контроля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 </w:t>
      </w:r>
    </w:p>
    <w:p w:rsidR="006D01AB" w:rsidRDefault="006E3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1.6 пункт 2.6 изложить в редакции:</w:t>
      </w:r>
    </w:p>
    <w:p w:rsidR="006D01AB" w:rsidRDefault="006E3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«2.6 Контролируемое лицо, в том числе с использованием единого портала государственных и муниципальных услуг (функций), вправе подать в Орган контроля заявление об изменении категории риска осуществляемо</w:t>
      </w:r>
      <w:r>
        <w:rPr>
          <w:rFonts w:ascii="Times New Roman" w:hAnsi="Times New Roman" w:cs="Times New Roman"/>
          <w:sz w:val="28"/>
          <w:szCs w:val="28"/>
          <w:highlight w:val="white"/>
        </w:rPr>
        <w:t>й им деятельности либо категории риска принадлежащих ему (используемых им) иных объектов Муниципального контроля в случае их соответствия критериям риска для отнесения к иной категории риска.»;</w:t>
      </w:r>
      <w:proofErr w:type="gramEnd"/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1.7 пункт 2.7 изложить в редакции:</w:t>
      </w:r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«2.7 Плановые контрольные м</w:t>
      </w:r>
      <w:r>
        <w:rPr>
          <w:rFonts w:ascii="Times New Roman" w:hAnsi="Times New Roman" w:cs="Times New Roman"/>
          <w:sz w:val="28"/>
          <w:szCs w:val="28"/>
          <w:highlight w:val="white"/>
        </w:rPr>
        <w:t>ероприятия и обязательные профилактические визиты в отношении объектов Муниципального контроля в зависимости от категории риска проводятся со следующей периодичностью:</w:t>
      </w:r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объектов Муниципального контроля, отнесенных к категории </w:t>
      </w:r>
      <w:r>
        <w:rPr>
          <w:rFonts w:ascii="Times New Roman" w:hAnsi="Times New Roman" w:cs="Times New Roman"/>
          <w:sz w:val="28"/>
          <w:szCs w:val="28"/>
          <w:highlight w:val="white"/>
        </w:rPr>
        <w:t>высокого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риска</w:t>
      </w:r>
      <w:r>
        <w:rPr>
          <w:rFonts w:ascii="Times New Roman" w:hAnsi="Times New Roman" w:cs="Times New Roman"/>
          <w:sz w:val="28"/>
          <w:szCs w:val="28"/>
          <w:highlight w:val="white"/>
        </w:rPr>
        <w:t>, одно плановое контрольное мероприятие в два года либо один обязательный профилактический визит в год;</w:t>
      </w:r>
    </w:p>
    <w:p w:rsidR="006D01AB" w:rsidRDefault="006E3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2) в отношении объектов Муниципального контроля, отнесенных к категории среднего и умеренного риска, периодичность проведения обязательных профилактичес</w:t>
      </w:r>
      <w:r>
        <w:rPr>
          <w:rFonts w:ascii="Times New Roman" w:hAnsi="Times New Roman" w:cs="Times New Roman"/>
          <w:sz w:val="28"/>
          <w:szCs w:val="28"/>
          <w:highlight w:val="white"/>
        </w:rPr>
        <w:t>ких визитов определяется Правительством Российской Федерации;</w:t>
      </w:r>
    </w:p>
    <w:p w:rsidR="006D01AB" w:rsidRDefault="006E3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3) в отношении объектов Муниципального контроля, отнесенных к категории низкого риска</w:t>
      </w:r>
      <w:r>
        <w:rPr>
          <w:rFonts w:ascii="Times New Roman" w:hAnsi="Times New Roman" w:cs="Times New Roman"/>
          <w:sz w:val="28"/>
          <w:szCs w:val="28"/>
        </w:rPr>
        <w:t xml:space="preserve">, плановые контрольные мероприятия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и обязательные профилактические визиты не проводятся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1.8 пункты 2.8-2.1</w:t>
      </w:r>
      <w:r>
        <w:rPr>
          <w:rFonts w:ascii="Times New Roman" w:hAnsi="Times New Roman" w:cs="Times New Roman"/>
          <w:sz w:val="28"/>
          <w:szCs w:val="28"/>
          <w:highlight w:val="white"/>
        </w:rPr>
        <w:t>4 признать утратившими силу;</w:t>
      </w:r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1.9 абзац 2 пункта 2.16 изложить в редакции:</w:t>
      </w:r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ний должны осуществляться Органом контроля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 объектах Муниципального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>»;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1.10 пункт 3.3 дополнить словами «профилактический визит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1.11 пункт 3.8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</w:t>
      </w:r>
      <w:r>
        <w:rPr>
          <w:rFonts w:ascii="Times New Roman" w:hAnsi="Times New Roman" w:cs="Times New Roman"/>
          <w:sz w:val="28"/>
          <w:szCs w:val="28"/>
          <w:highlight w:val="white"/>
        </w:rPr>
        <w:t>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1.12 дополнить пунктами 3.23 -3.27 следующего содержания: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«3.23.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Профилактический визит проводится в форме профилактической беседы </w:t>
      </w:r>
      <w:r>
        <w:rPr>
          <w:rFonts w:ascii="TimesNewRoman" w:eastAsia="TimesNewRoman" w:hAnsi="TimesNewRoman" w:cs="TimesNewRoman"/>
          <w:sz w:val="28"/>
          <w:highlight w:val="white"/>
        </w:rPr>
        <w:t>Инспектором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месту осуществления деятельности контролируемого лица либо путем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видео-кон</w:t>
      </w:r>
      <w:r>
        <w:rPr>
          <w:rFonts w:ascii="Times New Roman" w:hAnsi="Times New Roman" w:cs="Times New Roman"/>
          <w:sz w:val="28"/>
          <w:szCs w:val="28"/>
          <w:highlight w:val="white"/>
        </w:rPr>
        <w:t>ференц-связи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или мобильного приложения «Инспектор». </w:t>
      </w:r>
    </w:p>
    <w:p w:rsidR="006D01AB" w:rsidRDefault="006E3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Решение о проведении профилактического визита принимается путем внесения соответствующей информации в единый реестр контрольных (надзорных) мероприятий.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решении о проведении профилактического визита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.»;</w:t>
      </w:r>
      <w:proofErr w:type="gramEnd"/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3.24.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</w:t>
      </w:r>
      <w:r>
        <w:rPr>
          <w:rFonts w:ascii="Times New Roman" w:hAnsi="Times New Roman" w:cs="Times New Roman"/>
          <w:sz w:val="28"/>
          <w:szCs w:val="28"/>
          <w:highlight w:val="white"/>
        </w:rPr>
        <w:t>ему объектам Муниципального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Муниципального контроля исходя из его отнесения к соо</w:t>
      </w:r>
      <w:r>
        <w:rPr>
          <w:rFonts w:ascii="Times New Roman" w:hAnsi="Times New Roman" w:cs="Times New Roman"/>
          <w:sz w:val="28"/>
          <w:szCs w:val="28"/>
          <w:highlight w:val="white"/>
        </w:rPr>
        <w:t>тветствующей категории риска, а Инспектор осуществляет ознакомление с объектом Муниципального контроля, сбор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сведений, необходимых для отнесения объектов Муниципального контроля к категориям риска, и проводит оценку уровня соблюдения контролируемым лицом о</w:t>
      </w:r>
      <w:r>
        <w:rPr>
          <w:rFonts w:ascii="Times New Roman" w:hAnsi="Times New Roman" w:cs="Times New Roman"/>
          <w:sz w:val="28"/>
          <w:szCs w:val="28"/>
          <w:highlight w:val="white"/>
        </w:rPr>
        <w:t>бязательных требований.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3.25. Профилактический визит проводится по инициативе органа Муниципального контроля (обязательный профилактический визит) или по инициативе контролируемого лица.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3.26. </w:t>
      </w:r>
      <w:r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 xml:space="preserve">Обязательный профилактический визит проводится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со статьей 52.1 Федерального закона о контроле.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 xml:space="preserve">3.27. Профилактический визит по инициативе контролируемого лица проводится в соответствии со статьей 52.2 Федерального закона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>о контроле</w:t>
      </w:r>
      <w:r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.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1.13 в пункте 4.4. после слов «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предусмотренным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пунктами 1, 3, 4, 5» до</w:t>
      </w:r>
      <w:r>
        <w:rPr>
          <w:rFonts w:ascii="Times New Roman" w:hAnsi="Times New Roman" w:cs="Times New Roman"/>
          <w:sz w:val="28"/>
          <w:szCs w:val="28"/>
          <w:highlight w:val="white"/>
        </w:rPr>
        <w:t>полнить цифрами «, 7, 9»;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1.14 в пункте 4.4.2: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1.14.1 после слов «поручением Правительства Российской Федерации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дополнить словами «поручением заместителя Председателя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установленных законодательством случаях,»;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1.14.2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второе предложение исключить;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1.15 пункт 4.7 дополнить абзацем следующего содержания: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а также с использованием м</w:t>
      </w:r>
      <w:r>
        <w:rPr>
          <w:rFonts w:ascii="Times New Roman" w:hAnsi="Times New Roman" w:cs="Times New Roman"/>
          <w:sz w:val="28"/>
          <w:szCs w:val="28"/>
          <w:highlight w:val="white"/>
        </w:rPr>
        <w:t>обильного приложения «Инспектор». В решении о проведении инспекционного визита Органом контроля указывается форма его проведения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пункт 4.13 дополнить абзацем следующего содержания: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«Выездная проверка может быть проведена с использованием средств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, а также с использованием мобильного приложения «Инспектор».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lastRenderedPageBreak/>
        <w:t>решении о проведении выездной проверки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>».</w:t>
      </w:r>
      <w:proofErr w:type="gramEnd"/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1.17 пункт 4.22 признать утратившим силу;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1.18 в пункте 5.5 слова «до 31.12.2023» заменить словами «до 31.12.2025».</w:t>
      </w:r>
    </w:p>
    <w:p w:rsidR="006D01AB" w:rsidRDefault="006E3544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Внести в Положение о департаменте жилищно-коммунального хозяйства администрации города Перми, утвержденное решением Пермской городской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мы от 26.06.2012 № 138 «О создании департамента жилищно-коммунального хозяйства администрации города Перми» (в редакции решений Пермской городской Думы от 25.09.2012 № 189, от 18.12.2012 № 273, от 29.01.2013 № 10, от 28.05.2013 № 123, от 22.10.2013 № 237,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от 26.08.2014 № 161, от 28.10.2014 № 219, от 16.12.2014 № 275, от 24.03.2015 № 48,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22.09.2015 № 198, от 27.10.2015 № 215, от 22.12.2015 № 282, от 22.03.2016 № 42, от 22.03.2016 № 49, от 23.08.2016 № 195, от 22.11.2016 № 244, от 24.01.2017 № 3, от 24.01.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2017 № 14, от 19.12.2017 № 259, от 22.05.2018 № 86, от 26.06.2018 № 108, от 25.09.2018 № 191, от 22.01.2019 № 10, от 27.08.2019 № 184, от 22.02.2022 № 40, от 26.04.2022 № 91, от 23.08.2022 № 188, от 27.09.2022 № 217, от 20.12.2022 № 286,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20.12.2022 №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7, от 25.04.2023 № 71, от 27.06.2023 № 120, от 22.08.2023 № 166, от 19.12.2023 № 280, от 27.02.2024 № 33, от 24.09.2024 № 156, от 22.10.2024 № 185, от 17.12.2024 № 228, от 17.12.2024 № 233), изменения:</w:t>
      </w:r>
      <w:proofErr w:type="gramEnd"/>
    </w:p>
    <w:p w:rsidR="006D01AB" w:rsidRDefault="006E3544">
      <w:pPr>
        <w:pStyle w:val="af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2.1 абзац двенадцатый подпункта 5.4.3.2 признать утрат</w:t>
      </w:r>
      <w:r>
        <w:rPr>
          <w:rFonts w:ascii="Times New Roman" w:hAnsi="Times New Roman" w:cs="Times New Roman"/>
          <w:sz w:val="28"/>
          <w:szCs w:val="28"/>
          <w:highlight w:val="white"/>
        </w:rPr>
        <w:t>ившим силу.</w:t>
      </w:r>
    </w:p>
    <w:p w:rsidR="006D01AB" w:rsidRDefault="006E354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</w:t>
      </w:r>
      <w:r>
        <w:rPr>
          <w:rFonts w:ascii="Times New Roman" w:hAnsi="Times New Roman" w:cs="Times New Roman"/>
          <w:sz w:val="28"/>
          <w:szCs w:val="28"/>
          <w:highlight w:val="white"/>
        </w:rPr>
        <w:t>рмь»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6D01AB" w:rsidRDefault="006E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йт муниципального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www.gorodperm.ru»</w:t>
        </w:r>
      </w:hyperlink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</w:p>
    <w:p w:rsidR="006D01AB" w:rsidRDefault="006E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6D01AB" w:rsidRDefault="006D01AB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D01AB" w:rsidRDefault="006D01AB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D01AB" w:rsidRDefault="006E3544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Председатель</w:t>
      </w:r>
    </w:p>
    <w:p w:rsidR="006D01AB" w:rsidRDefault="006E3544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  <w:t xml:space="preserve">     Д.В. Малютин</w:t>
      </w:r>
    </w:p>
    <w:p w:rsidR="006D01AB" w:rsidRDefault="006D01AB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D01AB" w:rsidRDefault="006D01AB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6D01AB" w:rsidRDefault="006D01AB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6D01AB" w:rsidRDefault="006E3544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Глава города Перми                                                                                     Э.О. Соснин</w:t>
      </w:r>
    </w:p>
    <w:p w:rsidR="006D01AB" w:rsidRDefault="006D01AB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D01AB" w:rsidRDefault="006D01AB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01AB" w:rsidSect="006D01AB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44" w:rsidRDefault="006E3544">
      <w:pPr>
        <w:spacing w:after="0" w:line="240" w:lineRule="auto"/>
      </w:pPr>
      <w:r>
        <w:separator/>
      </w:r>
    </w:p>
  </w:endnote>
  <w:endnote w:type="continuationSeparator" w:id="0">
    <w:p w:rsidR="006E3544" w:rsidRDefault="006E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44" w:rsidRDefault="006E3544">
      <w:pPr>
        <w:spacing w:after="0" w:line="240" w:lineRule="auto"/>
      </w:pPr>
      <w:r>
        <w:separator/>
      </w:r>
    </w:p>
  </w:footnote>
  <w:footnote w:type="continuationSeparator" w:id="0">
    <w:p w:rsidR="006E3544" w:rsidRDefault="006E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03630"/>
      <w:docPartObj>
        <w:docPartGallery w:val="Page Numbers (Top of Page)"/>
        <w:docPartUnique/>
      </w:docPartObj>
    </w:sdtPr>
    <w:sdtContent>
      <w:p w:rsidR="006D01AB" w:rsidRDefault="006D01AB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354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77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01AB" w:rsidRDefault="006D01AB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8BB"/>
    <w:multiLevelType w:val="multilevel"/>
    <w:tmpl w:val="1424F3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E3B4A9B"/>
    <w:multiLevelType w:val="multilevel"/>
    <w:tmpl w:val="B52604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D62688D"/>
    <w:multiLevelType w:val="multilevel"/>
    <w:tmpl w:val="B964D0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55BE27DB"/>
    <w:multiLevelType w:val="hybridMultilevel"/>
    <w:tmpl w:val="C0841552"/>
    <w:lvl w:ilvl="0" w:tplc="5AC6D2C8">
      <w:start w:val="1"/>
      <w:numFmt w:val="decimal"/>
      <w:lvlText w:val="%1)"/>
      <w:lvlJc w:val="left"/>
      <w:pPr>
        <w:ind w:left="1418" w:hanging="360"/>
      </w:pPr>
    </w:lvl>
    <w:lvl w:ilvl="1" w:tplc="DCA0A612">
      <w:start w:val="1"/>
      <w:numFmt w:val="lowerLetter"/>
      <w:lvlText w:val="%2."/>
      <w:lvlJc w:val="left"/>
      <w:pPr>
        <w:ind w:left="2138" w:hanging="360"/>
      </w:pPr>
    </w:lvl>
    <w:lvl w:ilvl="2" w:tplc="78E8E1D6">
      <w:start w:val="1"/>
      <w:numFmt w:val="lowerRoman"/>
      <w:lvlText w:val="%3."/>
      <w:lvlJc w:val="right"/>
      <w:pPr>
        <w:ind w:left="2858" w:hanging="180"/>
      </w:pPr>
    </w:lvl>
    <w:lvl w:ilvl="3" w:tplc="72CA29EE">
      <w:start w:val="1"/>
      <w:numFmt w:val="decimal"/>
      <w:lvlText w:val="%4."/>
      <w:lvlJc w:val="left"/>
      <w:pPr>
        <w:ind w:left="3578" w:hanging="360"/>
      </w:pPr>
    </w:lvl>
    <w:lvl w:ilvl="4" w:tplc="E3943A32">
      <w:start w:val="1"/>
      <w:numFmt w:val="lowerLetter"/>
      <w:lvlText w:val="%5."/>
      <w:lvlJc w:val="left"/>
      <w:pPr>
        <w:ind w:left="4298" w:hanging="360"/>
      </w:pPr>
    </w:lvl>
    <w:lvl w:ilvl="5" w:tplc="F1F0301C">
      <w:start w:val="1"/>
      <w:numFmt w:val="lowerRoman"/>
      <w:lvlText w:val="%6."/>
      <w:lvlJc w:val="right"/>
      <w:pPr>
        <w:ind w:left="5018" w:hanging="180"/>
      </w:pPr>
    </w:lvl>
    <w:lvl w:ilvl="6" w:tplc="0A082872">
      <w:start w:val="1"/>
      <w:numFmt w:val="decimal"/>
      <w:lvlText w:val="%7."/>
      <w:lvlJc w:val="left"/>
      <w:pPr>
        <w:ind w:left="5738" w:hanging="360"/>
      </w:pPr>
    </w:lvl>
    <w:lvl w:ilvl="7" w:tplc="0082BEC6">
      <w:start w:val="1"/>
      <w:numFmt w:val="lowerLetter"/>
      <w:lvlText w:val="%8."/>
      <w:lvlJc w:val="left"/>
      <w:pPr>
        <w:ind w:left="6458" w:hanging="360"/>
      </w:pPr>
    </w:lvl>
    <w:lvl w:ilvl="8" w:tplc="5F305398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5C63154F"/>
    <w:multiLevelType w:val="hybridMultilevel"/>
    <w:tmpl w:val="674649DA"/>
    <w:lvl w:ilvl="0" w:tplc="A82C2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205E36">
      <w:start w:val="1"/>
      <w:numFmt w:val="lowerLetter"/>
      <w:lvlText w:val="%2."/>
      <w:lvlJc w:val="left"/>
      <w:pPr>
        <w:ind w:left="1789" w:hanging="360"/>
      </w:pPr>
    </w:lvl>
    <w:lvl w:ilvl="2" w:tplc="919467D0">
      <w:start w:val="1"/>
      <w:numFmt w:val="lowerRoman"/>
      <w:lvlText w:val="%3."/>
      <w:lvlJc w:val="right"/>
      <w:pPr>
        <w:ind w:left="2509" w:hanging="180"/>
      </w:pPr>
    </w:lvl>
    <w:lvl w:ilvl="3" w:tplc="38488F1C">
      <w:start w:val="1"/>
      <w:numFmt w:val="decimal"/>
      <w:lvlText w:val="%4."/>
      <w:lvlJc w:val="left"/>
      <w:pPr>
        <w:ind w:left="3229" w:hanging="360"/>
      </w:pPr>
    </w:lvl>
    <w:lvl w:ilvl="4" w:tplc="AB50C340">
      <w:start w:val="1"/>
      <w:numFmt w:val="lowerLetter"/>
      <w:lvlText w:val="%5."/>
      <w:lvlJc w:val="left"/>
      <w:pPr>
        <w:ind w:left="3949" w:hanging="360"/>
      </w:pPr>
    </w:lvl>
    <w:lvl w:ilvl="5" w:tplc="04020E22">
      <w:start w:val="1"/>
      <w:numFmt w:val="lowerRoman"/>
      <w:lvlText w:val="%6."/>
      <w:lvlJc w:val="right"/>
      <w:pPr>
        <w:ind w:left="4669" w:hanging="180"/>
      </w:pPr>
    </w:lvl>
    <w:lvl w:ilvl="6" w:tplc="9E2204B8">
      <w:start w:val="1"/>
      <w:numFmt w:val="decimal"/>
      <w:lvlText w:val="%7."/>
      <w:lvlJc w:val="left"/>
      <w:pPr>
        <w:ind w:left="5389" w:hanging="360"/>
      </w:pPr>
    </w:lvl>
    <w:lvl w:ilvl="7" w:tplc="599C10CC">
      <w:start w:val="1"/>
      <w:numFmt w:val="lowerLetter"/>
      <w:lvlText w:val="%8."/>
      <w:lvlJc w:val="left"/>
      <w:pPr>
        <w:ind w:left="6109" w:hanging="360"/>
      </w:pPr>
    </w:lvl>
    <w:lvl w:ilvl="8" w:tplc="E33E6C7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C7187"/>
    <w:multiLevelType w:val="hybridMultilevel"/>
    <w:tmpl w:val="12A2298A"/>
    <w:lvl w:ilvl="0" w:tplc="ED5A5758">
      <w:start w:val="1"/>
      <w:numFmt w:val="decimal"/>
      <w:lvlText w:val="%1)"/>
      <w:lvlJc w:val="left"/>
      <w:pPr>
        <w:ind w:left="1418" w:hanging="360"/>
      </w:pPr>
    </w:lvl>
    <w:lvl w:ilvl="1" w:tplc="4026852C">
      <w:start w:val="1"/>
      <w:numFmt w:val="lowerLetter"/>
      <w:lvlText w:val="%2."/>
      <w:lvlJc w:val="left"/>
      <w:pPr>
        <w:ind w:left="2138" w:hanging="360"/>
      </w:pPr>
    </w:lvl>
    <w:lvl w:ilvl="2" w:tplc="71D43D64">
      <w:start w:val="1"/>
      <w:numFmt w:val="lowerRoman"/>
      <w:lvlText w:val="%3."/>
      <w:lvlJc w:val="right"/>
      <w:pPr>
        <w:ind w:left="2858" w:hanging="180"/>
      </w:pPr>
    </w:lvl>
    <w:lvl w:ilvl="3" w:tplc="79F65456">
      <w:start w:val="1"/>
      <w:numFmt w:val="decimal"/>
      <w:lvlText w:val="%4."/>
      <w:lvlJc w:val="left"/>
      <w:pPr>
        <w:ind w:left="3578" w:hanging="360"/>
      </w:pPr>
    </w:lvl>
    <w:lvl w:ilvl="4" w:tplc="C1206EB0">
      <w:start w:val="1"/>
      <w:numFmt w:val="lowerLetter"/>
      <w:lvlText w:val="%5."/>
      <w:lvlJc w:val="left"/>
      <w:pPr>
        <w:ind w:left="4298" w:hanging="360"/>
      </w:pPr>
    </w:lvl>
    <w:lvl w:ilvl="5" w:tplc="EC5ABC36">
      <w:start w:val="1"/>
      <w:numFmt w:val="lowerRoman"/>
      <w:lvlText w:val="%6."/>
      <w:lvlJc w:val="right"/>
      <w:pPr>
        <w:ind w:left="5018" w:hanging="180"/>
      </w:pPr>
    </w:lvl>
    <w:lvl w:ilvl="6" w:tplc="EA58F11E">
      <w:start w:val="1"/>
      <w:numFmt w:val="decimal"/>
      <w:lvlText w:val="%7."/>
      <w:lvlJc w:val="left"/>
      <w:pPr>
        <w:ind w:left="5738" w:hanging="360"/>
      </w:pPr>
    </w:lvl>
    <w:lvl w:ilvl="7" w:tplc="A2865732">
      <w:start w:val="1"/>
      <w:numFmt w:val="lowerLetter"/>
      <w:lvlText w:val="%8."/>
      <w:lvlJc w:val="left"/>
      <w:pPr>
        <w:ind w:left="6458" w:hanging="360"/>
      </w:pPr>
    </w:lvl>
    <w:lvl w:ilvl="8" w:tplc="B38478E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1AB"/>
    <w:rsid w:val="003477FA"/>
    <w:rsid w:val="006D01AB"/>
    <w:rsid w:val="006E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D01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D01A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D01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D01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6D01A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D01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D01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D01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6D01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6D01A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D01AB"/>
    <w:rPr>
      <w:sz w:val="24"/>
      <w:szCs w:val="24"/>
    </w:rPr>
  </w:style>
  <w:style w:type="character" w:customStyle="1" w:styleId="QuoteChar">
    <w:name w:val="Quote Char"/>
    <w:link w:val="2"/>
    <w:uiPriority w:val="29"/>
    <w:rsid w:val="006D01AB"/>
    <w:rPr>
      <w:i/>
    </w:rPr>
  </w:style>
  <w:style w:type="character" w:customStyle="1" w:styleId="IntenseQuoteChar">
    <w:name w:val="Intense Quote Char"/>
    <w:link w:val="a5"/>
    <w:uiPriority w:val="30"/>
    <w:rsid w:val="006D01AB"/>
    <w:rPr>
      <w:i/>
    </w:rPr>
  </w:style>
  <w:style w:type="character" w:customStyle="1" w:styleId="FootnoteTextChar">
    <w:name w:val="Footnote Text Char"/>
    <w:link w:val="a6"/>
    <w:uiPriority w:val="99"/>
    <w:rsid w:val="006D01AB"/>
    <w:rPr>
      <w:sz w:val="18"/>
    </w:rPr>
  </w:style>
  <w:style w:type="character" w:customStyle="1" w:styleId="EndnoteTextChar">
    <w:name w:val="Endnote Text Char"/>
    <w:link w:val="a7"/>
    <w:uiPriority w:val="99"/>
    <w:rsid w:val="006D01AB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6D01A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6D01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D01A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D01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D01A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D01A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D01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D01A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D01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6D01A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6D01A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6D01A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6D01A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6D01A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6D01A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D01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D01A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6D01A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6D01AB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6D01AB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6D01AB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6D01AB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6D01AB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6D01AB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6D01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6D01AB"/>
    <w:rPr>
      <w:i/>
    </w:rPr>
  </w:style>
  <w:style w:type="character" w:customStyle="1" w:styleId="HeaderChar">
    <w:name w:val="Header Char"/>
    <w:basedOn w:val="a0"/>
    <w:uiPriority w:val="99"/>
    <w:rsid w:val="006D01AB"/>
  </w:style>
  <w:style w:type="character" w:customStyle="1" w:styleId="FooterChar">
    <w:name w:val="Footer Char"/>
    <w:basedOn w:val="a0"/>
    <w:uiPriority w:val="99"/>
    <w:rsid w:val="006D01A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D01A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D01AB"/>
  </w:style>
  <w:style w:type="table" w:styleId="ab">
    <w:name w:val="Table Grid"/>
    <w:basedOn w:val="a1"/>
    <w:uiPriority w:val="59"/>
    <w:rsid w:val="006D01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D01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D01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D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D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D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6D01A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6D01AB"/>
    <w:rPr>
      <w:sz w:val="18"/>
    </w:rPr>
  </w:style>
  <w:style w:type="character" w:styleId="ad">
    <w:name w:val="footnote reference"/>
    <w:basedOn w:val="a0"/>
    <w:uiPriority w:val="99"/>
    <w:unhideWhenUsed/>
    <w:rsid w:val="006D01AB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6D01AB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6D01AB"/>
    <w:rPr>
      <w:sz w:val="20"/>
    </w:rPr>
  </w:style>
  <w:style w:type="character" w:styleId="af">
    <w:name w:val="endnote reference"/>
    <w:basedOn w:val="a0"/>
    <w:uiPriority w:val="99"/>
    <w:semiHidden/>
    <w:unhideWhenUsed/>
    <w:rsid w:val="006D01A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D01AB"/>
    <w:pPr>
      <w:spacing w:after="57"/>
    </w:pPr>
  </w:style>
  <w:style w:type="paragraph" w:styleId="22">
    <w:name w:val="toc 2"/>
    <w:basedOn w:val="a"/>
    <w:next w:val="a"/>
    <w:uiPriority w:val="39"/>
    <w:unhideWhenUsed/>
    <w:rsid w:val="006D01A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D01A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D01A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D01A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D01A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D01A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D01A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D01AB"/>
    <w:pPr>
      <w:spacing w:after="57"/>
      <w:ind w:left="2268"/>
    </w:pPr>
  </w:style>
  <w:style w:type="paragraph" w:styleId="af0">
    <w:name w:val="TOC Heading"/>
    <w:uiPriority w:val="39"/>
    <w:unhideWhenUsed/>
    <w:rsid w:val="006D01AB"/>
  </w:style>
  <w:style w:type="paragraph" w:styleId="af1">
    <w:name w:val="table of figures"/>
    <w:basedOn w:val="a"/>
    <w:next w:val="a"/>
    <w:uiPriority w:val="99"/>
    <w:unhideWhenUsed/>
    <w:rsid w:val="006D01AB"/>
    <w:pPr>
      <w:spacing w:after="0"/>
    </w:pPr>
  </w:style>
  <w:style w:type="paragraph" w:customStyle="1" w:styleId="Header">
    <w:name w:val="Header"/>
    <w:basedOn w:val="a"/>
    <w:link w:val="af2"/>
    <w:uiPriority w:val="99"/>
    <w:unhideWhenUsed/>
    <w:rsid w:val="006D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6D01AB"/>
  </w:style>
  <w:style w:type="paragraph" w:customStyle="1" w:styleId="Footer">
    <w:name w:val="Footer"/>
    <w:basedOn w:val="a"/>
    <w:link w:val="af3"/>
    <w:uiPriority w:val="99"/>
    <w:unhideWhenUsed/>
    <w:rsid w:val="006D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6D01AB"/>
  </w:style>
  <w:style w:type="paragraph" w:styleId="af4">
    <w:name w:val="Balloon Text"/>
    <w:basedOn w:val="a"/>
    <w:link w:val="af5"/>
    <w:uiPriority w:val="99"/>
    <w:semiHidden/>
    <w:unhideWhenUsed/>
    <w:rsid w:val="006D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01AB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6D01AB"/>
    <w:rPr>
      <w:color w:val="0000FF"/>
      <w:u w:val="single"/>
    </w:rPr>
  </w:style>
  <w:style w:type="paragraph" w:styleId="af7">
    <w:name w:val="No Spacing"/>
    <w:uiPriority w:val="1"/>
    <w:qFormat/>
    <w:rsid w:val="006D01AB"/>
    <w:pPr>
      <w:spacing w:after="0" w:line="240" w:lineRule="auto"/>
    </w:pPr>
  </w:style>
  <w:style w:type="paragraph" w:customStyle="1" w:styleId="ConsPlusNormal">
    <w:name w:val="ConsPlusNormal"/>
    <w:rsid w:val="006D01A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1A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List Paragraph"/>
    <w:basedOn w:val="a"/>
    <w:uiPriority w:val="34"/>
    <w:qFormat/>
    <w:rsid w:val="006D01AB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6D01AB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customStyle="1" w:styleId="ConsPlusNormal0">
    <w:name w:val="ConsPlusNormal"/>
    <w:rsid w:val="006D01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1A85-83DE-471B-823B-BB4FAB0F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8271</Characters>
  <Application>Microsoft Office Word</Application>
  <DocSecurity>0</DocSecurity>
  <Lines>68</Lines>
  <Paragraphs>19</Paragraphs>
  <ScaleCrop>false</ScaleCrop>
  <Company>StartSoft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2025-04-04T03:50:00Z</dcterms:created>
  <dcterms:modified xsi:type="dcterms:W3CDTF">2025-04-04T03:50:00Z</dcterms:modified>
</cp:coreProperties>
</file>