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340" w:rsidRDefault="007B034A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 вносится Главой города Перми</w:t>
      </w:r>
    </w:p>
    <w:p w:rsidR="00C35340" w:rsidRDefault="0002445C">
      <w:pPr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2880995</wp:posOffset>
            </wp:positionH>
            <wp:positionV relativeFrom="paragraph">
              <wp:posOffset>123190</wp:posOffset>
            </wp:positionV>
            <wp:extent cx="533400" cy="66675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5340" w:rsidRDefault="0050070C"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sz w:val="28"/>
          <w:szCs w:val="28"/>
          <w:lang w:eastAsia="ru-RU"/>
        </w:rPr>
        <w:pict>
          <v:shape id="_x0000_s1026" type="#_x0000_t75" style="position:absolute;left:0;text-align:left;margin-left:226.35pt;margin-top:-1.75pt;width:42.2pt;height:52.5pt;z-index:251660288">
            <v:imagedata r:id="rId9" o:title=""/>
            <v:path textboxrect="0,0,0,0"/>
          </v:shape>
        </w:pict>
      </w:r>
    </w:p>
    <w:p w:rsidR="00C35340" w:rsidRDefault="00C35340">
      <w:pPr>
        <w:jc w:val="both"/>
        <w:rPr>
          <w:sz w:val="28"/>
          <w:szCs w:val="28"/>
        </w:rPr>
      </w:pPr>
    </w:p>
    <w:p w:rsidR="00C35340" w:rsidRDefault="00C35340">
      <w:pPr>
        <w:jc w:val="both"/>
        <w:rPr>
          <w:sz w:val="28"/>
          <w:szCs w:val="28"/>
        </w:rPr>
      </w:pPr>
    </w:p>
    <w:p w:rsidR="00C35340" w:rsidRDefault="007B034A">
      <w:pPr>
        <w:pStyle w:val="Caption0"/>
        <w:spacing w:line="360" w:lineRule="auto"/>
        <w:rPr>
          <w:sz w:val="36"/>
        </w:rPr>
      </w:pPr>
      <w:r>
        <w:rPr>
          <w:sz w:val="36"/>
        </w:rPr>
        <w:t xml:space="preserve">Пермская городская Дума </w:t>
      </w:r>
      <w:r>
        <w:rPr>
          <w:sz w:val="36"/>
          <w:lang w:val="en-US"/>
        </w:rPr>
        <w:t>VII</w:t>
      </w:r>
      <w:r>
        <w:rPr>
          <w:sz w:val="36"/>
        </w:rPr>
        <w:t xml:space="preserve"> созыва</w:t>
      </w:r>
    </w:p>
    <w:p w:rsidR="00C35340" w:rsidRDefault="007B034A">
      <w:pPr>
        <w:widowControl w:val="0"/>
        <w:spacing w:after="960"/>
        <w:jc w:val="center"/>
        <w:rPr>
          <w:sz w:val="28"/>
          <w:szCs w:val="28"/>
        </w:rPr>
      </w:pPr>
      <w:proofErr w:type="gramStart"/>
      <w:r>
        <w:rPr>
          <w:sz w:val="32"/>
        </w:rPr>
        <w:t>Р</w:t>
      </w:r>
      <w:proofErr w:type="gramEnd"/>
      <w:r>
        <w:rPr>
          <w:sz w:val="32"/>
        </w:rPr>
        <w:t xml:space="preserve"> Е Ш Е Н И Е</w:t>
      </w:r>
    </w:p>
    <w:p w:rsidR="00C35340" w:rsidRDefault="007B03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Правила благоустройства территории </w:t>
      </w:r>
      <w:r>
        <w:rPr>
          <w:b/>
          <w:sz w:val="28"/>
          <w:szCs w:val="28"/>
        </w:rPr>
        <w:br w:type="textWrapping" w:clear="all"/>
        <w:t xml:space="preserve">города Перми, утвержденные решением Пермской городской Думы </w:t>
      </w:r>
      <w:r>
        <w:rPr>
          <w:b/>
          <w:sz w:val="28"/>
          <w:szCs w:val="28"/>
        </w:rPr>
        <w:br w:type="textWrapping" w:clear="all"/>
        <w:t>от 15.12.2020 № 277</w:t>
      </w:r>
    </w:p>
    <w:p w:rsidR="00C35340" w:rsidRDefault="00C35340">
      <w:pPr>
        <w:jc w:val="both"/>
        <w:rPr>
          <w:sz w:val="28"/>
          <w:szCs w:val="28"/>
        </w:rPr>
      </w:pPr>
    </w:p>
    <w:p w:rsidR="00C35340" w:rsidRDefault="00C35340">
      <w:pPr>
        <w:jc w:val="both"/>
        <w:rPr>
          <w:sz w:val="28"/>
          <w:szCs w:val="28"/>
        </w:rPr>
      </w:pPr>
    </w:p>
    <w:p w:rsidR="00C35340" w:rsidRDefault="007B034A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основании Градостроительного кодекса Российской Федерации, Фед</w:t>
      </w:r>
      <w:r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рального </w:t>
      </w:r>
      <w:hyperlink r:id="rId10" w:tooltip="consultantplus://offline/ref=2B16D41C8C950D0091338C0C7DDD7CD811EBED6485A0BC089993BE11B0B69AA9EBEB55348781B49108266042F2P745F" w:history="1">
        <w:r>
          <w:rPr>
            <w:rFonts w:eastAsia="Calibri"/>
            <w:sz w:val="28"/>
            <w:szCs w:val="28"/>
          </w:rPr>
          <w:t>закона</w:t>
        </w:r>
      </w:hyperlink>
      <w:r>
        <w:rPr>
          <w:rFonts w:eastAsia="Calibri"/>
          <w:sz w:val="28"/>
          <w:szCs w:val="28"/>
        </w:rPr>
        <w:t xml:space="preserve"> от 06.10.2003 № 131-ФЗ «Об общих принципах организации м</w:t>
      </w:r>
      <w:r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стного самоуправления в Российской Федерации», </w:t>
      </w:r>
      <w:hyperlink r:id="rId11" w:tooltip="consultantplus://offline/ref=2B16D41C8C950D00913392016BB121D31AE3B36B83A5B357C1C3B846EFE69CFCB9AB0B6DC6C4A79109386240F1773F8637C560A5D486937768394FD1PC46F" w:history="1">
        <w:r>
          <w:rPr>
            <w:rFonts w:eastAsia="Calibri"/>
            <w:sz w:val="28"/>
            <w:szCs w:val="28"/>
          </w:rPr>
          <w:t>Устава</w:t>
        </w:r>
      </w:hyperlink>
      <w:r>
        <w:rPr>
          <w:rFonts w:eastAsia="Calibri"/>
          <w:sz w:val="28"/>
          <w:szCs w:val="28"/>
        </w:rPr>
        <w:t xml:space="preserve"> города Перми</w:t>
      </w:r>
    </w:p>
    <w:p w:rsidR="00C35340" w:rsidRDefault="00C35340">
      <w:pPr>
        <w:ind w:firstLine="567"/>
        <w:jc w:val="both"/>
        <w:rPr>
          <w:sz w:val="28"/>
          <w:szCs w:val="28"/>
        </w:rPr>
      </w:pPr>
    </w:p>
    <w:p w:rsidR="00C35340" w:rsidRDefault="007B034A">
      <w:pPr>
        <w:ind w:firstLine="567"/>
        <w:jc w:val="center"/>
        <w:rPr>
          <w:b/>
          <w:spacing w:val="50"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pacing w:val="50"/>
          <w:sz w:val="28"/>
          <w:szCs w:val="28"/>
        </w:rPr>
        <w:t>решила:</w:t>
      </w:r>
    </w:p>
    <w:p w:rsidR="00C35340" w:rsidRDefault="00C35340">
      <w:pPr>
        <w:ind w:firstLine="567"/>
        <w:jc w:val="both"/>
        <w:rPr>
          <w:sz w:val="28"/>
          <w:szCs w:val="28"/>
        </w:rPr>
      </w:pPr>
    </w:p>
    <w:p w:rsidR="00C35340" w:rsidRDefault="007B03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</w:t>
      </w:r>
      <w:r>
        <w:rPr>
          <w:rFonts w:eastAsia="Calibri"/>
          <w:sz w:val="28"/>
          <w:szCs w:val="28"/>
          <w:lang w:eastAsia="en-US"/>
        </w:rPr>
        <w:t xml:space="preserve">Правила благоустройства </w:t>
      </w:r>
      <w:r>
        <w:rPr>
          <w:sz w:val="28"/>
          <w:szCs w:val="28"/>
        </w:rPr>
        <w:t>территории города Перми, утвержде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ные решением Пермской городской Думы от 15.12.2020 № 277 </w:t>
      </w:r>
      <w:r>
        <w:rPr>
          <w:sz w:val="28"/>
          <w:szCs w:val="28"/>
        </w:rPr>
        <w:br/>
        <w:t xml:space="preserve">(в редакции решений Пермской городской Думы от 24.02.2021 </w:t>
      </w:r>
      <w:hyperlink r:id="rId12" w:tooltip="consultantplus://offline/ref=C41632C412696B81FFD3EC343D3AA9F3349E2130976BCE867A3A15D05E1B2CE9AC161677919F1BDFA645DE8DFCA8469CBD1A737B45498B8DBCB9D71951o5I" w:history="1">
        <w:r>
          <w:rPr>
            <w:sz w:val="28"/>
            <w:szCs w:val="28"/>
          </w:rPr>
          <w:t>№ 40</w:t>
        </w:r>
      </w:hyperlink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 xml:space="preserve">от 27.04.2021 </w:t>
      </w:r>
      <w:hyperlink r:id="rId13" w:tooltip="consultantplus://offline/ref=C41632C412696B81FFD3EC343D3AA9F3349E2130976AC58F7F3D15D05E1B2CE9AC161677919F1BDFA645DE8DFCA8469CBD1A737B45498B8DBCB9D71951o5I" w:history="1">
        <w:r>
          <w:rPr>
            <w:sz w:val="28"/>
            <w:szCs w:val="28"/>
          </w:rPr>
          <w:t>№ 102</w:t>
        </w:r>
      </w:hyperlink>
      <w:r>
        <w:rPr>
          <w:sz w:val="28"/>
          <w:szCs w:val="28"/>
        </w:rPr>
        <w:t xml:space="preserve">, от 24.08.2021 </w:t>
      </w:r>
      <w:hyperlink r:id="rId14" w:tooltip="consultantplus://offline/ref=C41632C412696B81FFD3EC343D3AA9F3349E2130976AC18E773B15D05E1B2CE9AC161677919F1BDFA645DE8DFCA8469CBD1A737B45498B8DBCB9D71951o5I" w:history="1">
        <w:r>
          <w:rPr>
            <w:sz w:val="28"/>
            <w:szCs w:val="28"/>
          </w:rPr>
          <w:t>№ 181</w:t>
        </w:r>
      </w:hyperlink>
      <w:r>
        <w:rPr>
          <w:sz w:val="28"/>
          <w:szCs w:val="28"/>
        </w:rPr>
        <w:t xml:space="preserve">, от 24.08.2021 </w:t>
      </w:r>
      <w:hyperlink r:id="rId15" w:tooltip="consultantplus://offline/ref=C41632C412696B81FFD3EC343D3AA9F3349E21309768C2887D3A15D05E1B2CE9AC161677919F1BDFA645DE8DFCA8469CBD1A737B45498B8DBCB9D71951o5I" w:history="1">
        <w:r>
          <w:rPr>
            <w:sz w:val="28"/>
            <w:szCs w:val="28"/>
          </w:rPr>
          <w:t>№ 182</w:t>
        </w:r>
      </w:hyperlink>
      <w:r>
        <w:rPr>
          <w:sz w:val="28"/>
          <w:szCs w:val="28"/>
        </w:rPr>
        <w:t xml:space="preserve">, от 21.12.2021 </w:t>
      </w:r>
      <w:r>
        <w:rPr>
          <w:sz w:val="28"/>
          <w:szCs w:val="28"/>
        </w:rPr>
        <w:br/>
        <w:t>№ 307, от 26.04.2022</w:t>
      </w:r>
      <w:proofErr w:type="gramEnd"/>
      <w:r>
        <w:rPr>
          <w:sz w:val="28"/>
          <w:szCs w:val="28"/>
        </w:rPr>
        <w:t xml:space="preserve"> </w:t>
      </w:r>
      <w:hyperlink r:id="rId16" w:tooltip="consultantplus://offline/ref=C41632C412696B81FFD3EC343D3AA9F3349E21309768C2887D3E15D05E1B2CE9AC161677919F1BDFA645DE8DFCA8469CBD1A737B45498B8DBCB9D71951o5I" w:history="1">
        <w:r>
          <w:rPr>
            <w:sz w:val="28"/>
            <w:szCs w:val="28"/>
          </w:rPr>
          <w:t>№ 81</w:t>
        </w:r>
      </w:hyperlink>
      <w:r>
        <w:rPr>
          <w:sz w:val="28"/>
          <w:szCs w:val="28"/>
        </w:rPr>
        <w:t xml:space="preserve">, от 26.04.2022 </w:t>
      </w:r>
      <w:hyperlink r:id="rId17" w:tooltip="consultantplus://offline/ref=C41632C412696B81FFD3EC343D3AA9F3349E21309769C18D7C3815D05E1B2CE9AC161677919F1BDFA645DE8DFCA8469CBD1A737B45498B8DBCB9D71951o5I" w:history="1">
        <w:r>
          <w:rPr>
            <w:sz w:val="28"/>
            <w:szCs w:val="28"/>
          </w:rPr>
          <w:t>№ 82</w:t>
        </w:r>
      </w:hyperlink>
      <w:r>
        <w:rPr>
          <w:sz w:val="28"/>
          <w:szCs w:val="28"/>
        </w:rPr>
        <w:t xml:space="preserve">, от 28.06.2022 </w:t>
      </w:r>
      <w:hyperlink r:id="rId18" w:tooltip="consultantplus://offline/ref=C41632C412696B81FFD3EC343D3AA9F3349E21309769CF8D793D15D05E1B2CE9AC161677919F1BDFA645DE8DFCA8469CBD1A737B45498B8DBCB9D71951o5I" w:history="1">
        <w:r>
          <w:rPr>
            <w:sz w:val="28"/>
            <w:szCs w:val="28"/>
          </w:rPr>
          <w:t>№ 144</w:t>
        </w:r>
      </w:hyperlink>
      <w:r>
        <w:rPr>
          <w:sz w:val="28"/>
          <w:szCs w:val="28"/>
        </w:rPr>
        <w:t xml:space="preserve">, от 23.08.2022 № 171, от 23.08.2022 № 173, от 23.08.2022 № 174, от 25.10.2022 № 233, </w:t>
      </w:r>
      <w:r>
        <w:rPr>
          <w:sz w:val="28"/>
          <w:szCs w:val="28"/>
        </w:rPr>
        <w:br/>
        <w:t xml:space="preserve">от 15.11.2022 </w:t>
      </w:r>
      <w:hyperlink r:id="rId19" w:tooltip="consultantplus://offline/ref=C41632C412696B81FFD3EC343D3AA9F3349E21309768C2887D3915D05E1B2CE9AC161677919F1BDFA645DE8DFCA8469CBD1A737B45498B8DBCB9D71951o5I" w:history="1">
        <w:r>
          <w:rPr>
            <w:sz w:val="28"/>
            <w:szCs w:val="28"/>
          </w:rPr>
          <w:t>№ 257</w:t>
        </w:r>
      </w:hyperlink>
      <w:r>
        <w:rPr>
          <w:sz w:val="28"/>
          <w:szCs w:val="28"/>
        </w:rPr>
        <w:t xml:space="preserve">, от 20.12.2022 </w:t>
      </w:r>
      <w:hyperlink r:id="rId20" w:tooltip="consultantplus://offline/ref=C41632C412696B81FFD3EC343D3AA9F3349E21309768C28D7D3415D05E1B2CE9AC161677919F1BDFA645DE8DFCA8469CBD1A737B45498B8DBCB9D71951o5I" w:history="1">
        <w:r>
          <w:rPr>
            <w:sz w:val="28"/>
            <w:szCs w:val="28"/>
          </w:rPr>
          <w:t>№ 271</w:t>
        </w:r>
      </w:hyperlink>
      <w:r>
        <w:rPr>
          <w:sz w:val="28"/>
          <w:szCs w:val="28"/>
        </w:rPr>
        <w:t xml:space="preserve">, от 20.12.2022 </w:t>
      </w:r>
      <w:hyperlink r:id="rId21" w:tooltip="consultantplus://offline/ref=C41632C412696B81FFD3EC343D3AA9F3349E21309768C28E793E15D05E1B2CE9AC161677919F1BDFA645DE8DFCA8469CBD1A737B45498B8DBCB9D71951o5I" w:history="1">
        <w:r>
          <w:rPr>
            <w:sz w:val="28"/>
            <w:szCs w:val="28"/>
          </w:rPr>
          <w:t>№ 276</w:t>
        </w:r>
      </w:hyperlink>
      <w:r>
        <w:rPr>
          <w:sz w:val="28"/>
          <w:szCs w:val="28"/>
        </w:rPr>
        <w:t xml:space="preserve">, от 20.12.2022 </w:t>
      </w:r>
      <w:r>
        <w:rPr>
          <w:sz w:val="28"/>
          <w:szCs w:val="28"/>
        </w:rPr>
        <w:br/>
        <w:t xml:space="preserve">№ 280, от 24.01.2023 № 10, от 27.06.2023 № 117, от 22.08.2023 № 161, </w:t>
      </w:r>
      <w:r>
        <w:rPr>
          <w:sz w:val="28"/>
          <w:szCs w:val="28"/>
        </w:rPr>
        <w:br/>
        <w:t xml:space="preserve">от 26.09.2023 № 181, от 26.09.2023 № 182, от 26.09.2023 № 188, от 26.09.2023 </w:t>
      </w:r>
      <w:r>
        <w:rPr>
          <w:sz w:val="28"/>
          <w:szCs w:val="28"/>
        </w:rPr>
        <w:br/>
        <w:t xml:space="preserve">№ 189, от 26.09.2023 № 199, от 19.12.2023 № 277, от 27.02.2024 </w:t>
      </w:r>
      <w:hyperlink r:id="rId22" w:tooltip="https://login.consultant.ru/link/?req=doc&amp;base=RLAW368&amp;n=192073&amp;dst=100005" w:history="1">
        <w:r>
          <w:rPr>
            <w:sz w:val="28"/>
            <w:szCs w:val="28"/>
          </w:rPr>
          <w:t xml:space="preserve">№ 27, </w:t>
        </w:r>
      </w:hyperlink>
      <w:r>
        <w:rPr>
          <w:sz w:val="28"/>
          <w:szCs w:val="28"/>
        </w:rPr>
        <w:br/>
        <w:t xml:space="preserve">от 26.03.2024 № 49, от 26.03.2024 № 54, от 23.04.2024 № 70, от 28.05.2024 № 95, от 25.06.2024 № 107, от 25.06.2024 № 108, от 25.06.2024 № 118, от 24.09.2024 </w:t>
      </w:r>
      <w:r>
        <w:rPr>
          <w:sz w:val="28"/>
          <w:szCs w:val="28"/>
        </w:rPr>
        <w:br/>
        <w:t xml:space="preserve">№ 157, от 22.10.2024 № 177, от 19.11.2024 № 203, от 19.11.2024 № 204, </w:t>
      </w:r>
      <w:r>
        <w:rPr>
          <w:sz w:val="28"/>
          <w:szCs w:val="28"/>
        </w:rPr>
        <w:br/>
        <w:t>от 17.12.2024 № 229, от 25.03.2025 № 48), изменения:</w:t>
      </w:r>
    </w:p>
    <w:p w:rsidR="00C35340" w:rsidRDefault="007B034A">
      <w:pPr>
        <w:pStyle w:val="aff0"/>
        <w:ind w:firstLine="567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1.1 </w:t>
      </w:r>
      <w:r>
        <w:rPr>
          <w:sz w:val="28"/>
          <w:szCs w:val="28"/>
        </w:rPr>
        <w:t>дополнить подпунктом 9.4.4.5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>следующего содержания:</w:t>
      </w:r>
    </w:p>
    <w:p w:rsidR="00C35340" w:rsidRDefault="007B034A">
      <w:pPr>
        <w:pStyle w:val="aff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«9.4.4.5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вывески, не соответствующие требованиям, установленным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пунктом 9.4.4.5, а также Требованиям к вывескам, размещаемым на Нестациона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ных объектах, установленным в Требованиях к типовым проектам (Приложение 1 Правил), подлежат приведению в соответствие установленным требованиям </w:t>
      </w:r>
      <w:r>
        <w:rPr>
          <w:sz w:val="28"/>
          <w:szCs w:val="28"/>
        </w:rPr>
        <w:br/>
        <w:t>или демонтажу силами и за счет средств владельца Нестационарного объекта.</w:t>
      </w:r>
      <w:proofErr w:type="gramEnd"/>
    </w:p>
    <w:p w:rsidR="00C35340" w:rsidRDefault="007B034A">
      <w:pPr>
        <w:pStyle w:val="aff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</w:t>
      </w:r>
      <w:proofErr w:type="spellStart"/>
      <w:r>
        <w:rPr>
          <w:sz w:val="28"/>
          <w:szCs w:val="28"/>
        </w:rPr>
        <w:t>неприведения</w:t>
      </w:r>
      <w:proofErr w:type="spellEnd"/>
      <w:r>
        <w:rPr>
          <w:sz w:val="28"/>
          <w:szCs w:val="28"/>
        </w:rPr>
        <w:t xml:space="preserve"> вывески на Нестационарном объекте в соответствие требованиям к вывескам, указанным в абзаце первом настоящего подпункта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цами, указанными в абзаце первом настоящего подпункта, вывеска подлежит д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монтажу в соответствии с Порядком демонтажа вывесок на территории города Перми (Приложение 25 Правил), с последующей оплатой демонтажа, перемещ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хранения владельцем вывески, в случае если владелец вывески известен, а в случае если неизвестен</w:t>
      </w:r>
      <w:proofErr w:type="gramEnd"/>
      <w:r>
        <w:rPr>
          <w:sz w:val="28"/>
          <w:szCs w:val="28"/>
        </w:rPr>
        <w:t xml:space="preserve"> – владельцем капитального объекта, помещения, расп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ложенного в капитальном объекте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C35340" w:rsidRDefault="007B034A">
      <w:pPr>
        <w:pStyle w:val="aff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 дополнить подпунктом 11.4.3.2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следующего содержания:</w:t>
      </w:r>
    </w:p>
    <w:p w:rsidR="00C35340" w:rsidRDefault="007B034A">
      <w:pPr>
        <w:pStyle w:val="aff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«11.4.3.2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в случае </w:t>
      </w:r>
      <w:proofErr w:type="spellStart"/>
      <w:r>
        <w:rPr>
          <w:sz w:val="28"/>
          <w:szCs w:val="28"/>
        </w:rPr>
        <w:t>неприведения</w:t>
      </w:r>
      <w:proofErr w:type="spellEnd"/>
      <w:r>
        <w:rPr>
          <w:sz w:val="28"/>
          <w:szCs w:val="28"/>
        </w:rPr>
        <w:t xml:space="preserve"> вывески в соответствие требованиям к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вескам лицами, указанными в подпункте 11.4.3.2 настоящего раздела, вывеска подлежит демонтажу в соответствии с Порядком демонтажа вывесок на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 города Перми (Приложение 25 Правил), с последующей оплатой демонтажа, перемещения, хранения владельцем вывески, в случае если владелец вывески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вестен, а в случае если неизвестен – владельцем капитального объекта, помещ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расположенного в капитальном объекте;»;</w:t>
      </w:r>
      <w:proofErr w:type="gramEnd"/>
    </w:p>
    <w:p w:rsidR="00C35340" w:rsidRDefault="007B034A">
      <w:pPr>
        <w:pStyle w:val="aff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 дополнить приложением 25 «Порядок демонтажа вывесок на территории города Перми» согласно приложению к настоящему решению.</w:t>
      </w:r>
    </w:p>
    <w:p w:rsidR="00C35340" w:rsidRDefault="007B034A">
      <w:pPr>
        <w:pStyle w:val="aff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01.09.2025.</w:t>
      </w:r>
    </w:p>
    <w:p w:rsidR="00C35340" w:rsidRDefault="007B034A">
      <w:pPr>
        <w:pStyle w:val="aff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настоящее решение посредством официального опублик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в печатном средстве массовой информации «Официальный бюллетень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ганов местного самоуправления муниципального образования город Пермь», а также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gorodperm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».</w:t>
      </w:r>
    </w:p>
    <w:p w:rsidR="00C35340" w:rsidRDefault="007B03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C35340" w:rsidRDefault="00C35340">
      <w:pPr>
        <w:jc w:val="both"/>
        <w:rPr>
          <w:sz w:val="28"/>
          <w:szCs w:val="28"/>
        </w:rPr>
      </w:pPr>
    </w:p>
    <w:p w:rsidR="00C35340" w:rsidRDefault="00C35340">
      <w:pPr>
        <w:jc w:val="both"/>
        <w:rPr>
          <w:sz w:val="28"/>
          <w:szCs w:val="28"/>
        </w:rPr>
      </w:pPr>
    </w:p>
    <w:p w:rsidR="00C35340" w:rsidRDefault="007B034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Пермской городской Думы                                             Д.В. Малютин</w:t>
      </w:r>
    </w:p>
    <w:p w:rsidR="00C35340" w:rsidRDefault="00C35340">
      <w:pPr>
        <w:jc w:val="both"/>
        <w:rPr>
          <w:sz w:val="28"/>
          <w:szCs w:val="28"/>
        </w:rPr>
      </w:pPr>
    </w:p>
    <w:p w:rsidR="00C35340" w:rsidRDefault="00C35340">
      <w:pPr>
        <w:jc w:val="both"/>
        <w:rPr>
          <w:sz w:val="28"/>
          <w:szCs w:val="28"/>
        </w:rPr>
      </w:pPr>
    </w:p>
    <w:p w:rsidR="00C35340" w:rsidRDefault="007B034A">
      <w:pPr>
        <w:spacing w:line="240" w:lineRule="exact"/>
        <w:jc w:val="both"/>
        <w:rPr>
          <w:sz w:val="28"/>
          <w:szCs w:val="28"/>
        </w:rPr>
        <w:sectPr w:rsidR="00C35340">
          <w:headerReference w:type="default" r:id="rId23"/>
          <w:pgSz w:w="11900" w:h="16820"/>
          <w:pgMar w:top="1134" w:right="567" w:bottom="1134" w:left="1418" w:header="709" w:footer="709" w:gutter="0"/>
          <w:pgNumType w:start="1"/>
          <w:cols w:space="60"/>
          <w:titlePg/>
          <w:docGrid w:linePitch="360"/>
        </w:sectPr>
      </w:pPr>
      <w:r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p w:rsidR="00C35340" w:rsidRDefault="007B034A">
      <w:pPr>
        <w:spacing w:line="238" w:lineRule="exact"/>
        <w:ind w:left="567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C35340" w:rsidRDefault="007B034A">
      <w:pPr>
        <w:spacing w:line="238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</w:p>
    <w:p w:rsidR="00C35340" w:rsidRDefault="007B034A">
      <w:pPr>
        <w:spacing w:line="238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Пермской городской Думы </w:t>
      </w:r>
    </w:p>
    <w:p w:rsidR="00C35340" w:rsidRDefault="007B034A">
      <w:pPr>
        <w:spacing w:line="238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C35340" w:rsidRDefault="00C35340">
      <w:pPr>
        <w:ind w:firstLine="540"/>
        <w:jc w:val="right"/>
        <w:rPr>
          <w:sz w:val="28"/>
          <w:szCs w:val="28"/>
        </w:rPr>
      </w:pPr>
    </w:p>
    <w:p w:rsidR="00C35340" w:rsidRDefault="007B034A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25</w:t>
      </w:r>
    </w:p>
    <w:p w:rsidR="00C35340" w:rsidRDefault="00C35340">
      <w:pPr>
        <w:ind w:firstLine="539"/>
        <w:jc w:val="center"/>
        <w:rPr>
          <w:b/>
          <w:sz w:val="28"/>
          <w:szCs w:val="28"/>
        </w:rPr>
      </w:pPr>
    </w:p>
    <w:p w:rsidR="00C35340" w:rsidRDefault="007B034A">
      <w:pPr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демонтажа вывесок на территории города Перми </w:t>
      </w:r>
    </w:p>
    <w:p w:rsidR="00C35340" w:rsidRDefault="00C35340">
      <w:pPr>
        <w:ind w:firstLine="539"/>
        <w:jc w:val="center"/>
        <w:rPr>
          <w:sz w:val="28"/>
          <w:szCs w:val="28"/>
        </w:rPr>
      </w:pP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Порядок </w:t>
      </w:r>
      <w:r>
        <w:rPr>
          <w:bCs/>
          <w:sz w:val="28"/>
          <w:szCs w:val="28"/>
        </w:rPr>
        <w:t>демонтажа вывесок на территории города Перми (далее – Пол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жение) </w:t>
      </w:r>
      <w:r>
        <w:rPr>
          <w:sz w:val="28"/>
          <w:szCs w:val="28"/>
        </w:rPr>
        <w:t xml:space="preserve">устанавливает общие положения о принудительном демонтаже вывесок, размещенных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: 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объектах капитального строительства, включая объекты, строительство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торых не завершено (далее – капитальные объекты), которые не соответствуют Правилам благоустройства территории города Перми, утвержденным решением Пермской городской Думы от 15.12.2020 № 277 (далее – Правила, вывески, не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ответствующие требованиям), </w:t>
      </w:r>
      <w:proofErr w:type="gramEnd"/>
    </w:p>
    <w:p w:rsidR="00C35340" w:rsidRDefault="007B034A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внешних поверхностях </w:t>
      </w:r>
      <w:r>
        <w:rPr>
          <w:bCs/>
          <w:sz w:val="28"/>
          <w:szCs w:val="28"/>
        </w:rPr>
        <w:t>типовых проектах некапитальных строений, соор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жений, используемых для осуществления торговой деятельности и деятельности </w:t>
      </w:r>
      <w:r>
        <w:rPr>
          <w:bCs/>
          <w:sz w:val="28"/>
          <w:szCs w:val="28"/>
        </w:rPr>
        <w:br/>
        <w:t xml:space="preserve">по оказанию услуг населению, включая услуги общественного питания, которые не соответствуют Правилам </w:t>
      </w:r>
      <w:r>
        <w:rPr>
          <w:sz w:val="28"/>
          <w:szCs w:val="28"/>
        </w:rPr>
        <w:t>(далее – вывески, не соответствующие требованиям).</w:t>
      </w:r>
      <w:proofErr w:type="gramEnd"/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Порядок не применяется в отношении визуальных устройств и средств информации, используемых для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групп населения (инвалидов), вывесок, размещаемых (размещенных) на объектах культурного наследия, выя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ленных объектах культурного наследия.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Порядок основан на принципах открытости и доступности информации, </w:t>
      </w:r>
      <w:r>
        <w:rPr>
          <w:sz w:val="28"/>
          <w:szCs w:val="28"/>
        </w:rPr>
        <w:br/>
        <w:t xml:space="preserve">а также законности решений о принудительном демонтаже вывесок, </w:t>
      </w:r>
      <w:r>
        <w:rPr>
          <w:sz w:val="28"/>
          <w:szCs w:val="28"/>
        </w:rPr>
        <w:br/>
        <w:t>не соответствующих требованиям, и является обязательным для исполнения вс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ми гражданами, индивидуальными предпринимателями и юридическими лицами независимо от организационно-правовой формы и формы собственности.</w:t>
      </w:r>
    </w:p>
    <w:p w:rsidR="00C35340" w:rsidRDefault="007B034A">
      <w:pPr>
        <w:ind w:firstLine="72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Принудительный демонтаж вывесок, не соответствующих требованиям, </w:t>
      </w:r>
      <w:r>
        <w:rPr>
          <w:sz w:val="28"/>
          <w:szCs w:val="28"/>
          <w:shd w:val="clear" w:color="auto" w:fill="FFFFFF"/>
        </w:rPr>
        <w:t xml:space="preserve">– </w:t>
      </w:r>
      <w:r>
        <w:rPr>
          <w:sz w:val="28"/>
          <w:szCs w:val="28"/>
        </w:rPr>
        <w:t>мера, принимаемая должностными лицами территориальных органов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 города Перми, осуществляющими муниципальный контроль в сфере благ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устройства на территории города Перми (далее </w:t>
      </w:r>
      <w:r>
        <w:rPr>
          <w:sz w:val="28"/>
          <w:szCs w:val="28"/>
          <w:shd w:val="clear" w:color="auto" w:fill="FFFFFF"/>
        </w:rPr>
        <w:t xml:space="preserve">– </w:t>
      </w:r>
      <w:r>
        <w:rPr>
          <w:sz w:val="28"/>
          <w:szCs w:val="28"/>
        </w:rPr>
        <w:t>Орган контроля) в соответствии с Федеральным законом</w:t>
      </w:r>
      <w:r>
        <w:rPr>
          <w:rFonts w:eastAsia="Calibri"/>
          <w:sz w:val="28"/>
          <w:szCs w:val="28"/>
        </w:rPr>
        <w:t xml:space="preserve"> от 31 июля 2020 г. </w:t>
      </w:r>
      <w:hyperlink r:id="rId24" w:tooltip="https://login.consultant.ru/link/?req=doc&amp;base=LAW&amp;n=465728&amp;dst=100088" w:history="1">
        <w:r>
          <w:rPr>
            <w:rStyle w:val="ad"/>
            <w:rFonts w:eastAsia="Calibri"/>
            <w:color w:val="000000"/>
            <w:sz w:val="28"/>
            <w:szCs w:val="28"/>
            <w:u w:val="none"/>
          </w:rPr>
          <w:t>№ 248-ФЗ</w:t>
        </w:r>
      </w:hyperlink>
      <w:r>
        <w:rPr>
          <w:rFonts w:eastAsia="Calibri"/>
          <w:sz w:val="28"/>
          <w:szCs w:val="28"/>
        </w:rPr>
        <w:t xml:space="preserve"> «О государственном ко</w:t>
      </w:r>
      <w:r>
        <w:rPr>
          <w:rFonts w:eastAsia="Calibri"/>
          <w:sz w:val="28"/>
          <w:szCs w:val="28"/>
        </w:rPr>
        <w:t>н</w:t>
      </w:r>
      <w:r>
        <w:rPr>
          <w:rFonts w:eastAsia="Calibri"/>
          <w:sz w:val="28"/>
          <w:szCs w:val="28"/>
        </w:rPr>
        <w:t>троле (надзоре) и муниципальном контроле в Российской Федерации», Полож</w:t>
      </w:r>
      <w:r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нием о </w:t>
      </w:r>
      <w:r>
        <w:rPr>
          <w:sz w:val="28"/>
          <w:szCs w:val="28"/>
        </w:rPr>
        <w:t>муниципальном контроле в сфере благоустройства на территории города Перми</w:t>
      </w:r>
      <w:proofErr w:type="gramEnd"/>
      <w:r>
        <w:rPr>
          <w:sz w:val="28"/>
          <w:szCs w:val="28"/>
        </w:rPr>
        <w:t xml:space="preserve">, утвержденным решением Пермской городской Думы от 21 декабря 2021 г. № 319, </w:t>
      </w:r>
      <w:proofErr w:type="gramStart"/>
      <w:r>
        <w:rPr>
          <w:rFonts w:eastAsia="Calibri"/>
          <w:sz w:val="28"/>
          <w:szCs w:val="28"/>
        </w:rPr>
        <w:t>направленная</w:t>
      </w:r>
      <w:proofErr w:type="gramEnd"/>
      <w:r>
        <w:rPr>
          <w:rFonts w:eastAsia="Calibri"/>
          <w:sz w:val="28"/>
          <w:szCs w:val="28"/>
        </w:rPr>
        <w:t xml:space="preserve"> на обеспечение исполнения повторного предписания в сл</w:t>
      </w:r>
      <w:r>
        <w:rPr>
          <w:rFonts w:eastAsia="Calibri"/>
          <w:sz w:val="28"/>
          <w:szCs w:val="28"/>
        </w:rPr>
        <w:t>у</w:t>
      </w:r>
      <w:r>
        <w:rPr>
          <w:rFonts w:eastAsia="Calibri"/>
          <w:sz w:val="28"/>
          <w:szCs w:val="28"/>
        </w:rPr>
        <w:t>чае его неисполнения контролируемым лицом.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Организация принудительного демонтажа, перемещения, хранения выв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сок, не соответствующих требованиям, осуществляется Органом контроля.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Принудительный демонтаж, перемещение, хранение, транспортирование и утилизация вывесок, не соответствующих требованиям, в соответствии с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стоящим Порядком осуществляются подведомственным функциональному органу администрации города Перми, осуществляющему функции в сфере управления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и распоряжения муниципальным имуществом города Перми, муниципальным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реждением, исполняющим функции собственника по содержанию и сохранению имущества муниципальной казны города Перми (далее – Муниципальное учре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дение).</w:t>
      </w:r>
      <w:proofErr w:type="gramEnd"/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7. </w:t>
      </w:r>
      <w:r>
        <w:rPr>
          <w:sz w:val="28"/>
          <w:szCs w:val="28"/>
        </w:rPr>
        <w:t xml:space="preserve">Вывески, не соответствующие требованиям, подлежат учету Органом контроля, посредством включения сведений о таких вывесках в реестр вывесок, подлежащих демонтажу (далее </w:t>
      </w:r>
      <w:r>
        <w:rPr>
          <w:sz w:val="28"/>
          <w:szCs w:val="28"/>
          <w:shd w:val="clear" w:color="auto" w:fill="FFFFFF"/>
        </w:rPr>
        <w:t xml:space="preserve">– </w:t>
      </w:r>
      <w:r>
        <w:rPr>
          <w:sz w:val="28"/>
          <w:szCs w:val="28"/>
        </w:rPr>
        <w:t>Реестр). Включение вывесок, не соответству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 требованиям, в Реестр осуществляется в течение 10 рабочих дней после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течения срока, установленного повторным предписанием, в случае установления факта </w:t>
      </w:r>
      <w:r>
        <w:rPr>
          <w:rFonts w:eastAsia="Calibri"/>
          <w:sz w:val="28"/>
          <w:szCs w:val="28"/>
        </w:rPr>
        <w:t>его неисполнения контролируемым лицом</w:t>
      </w:r>
      <w:r>
        <w:rPr>
          <w:sz w:val="28"/>
          <w:szCs w:val="28"/>
        </w:rPr>
        <w:t xml:space="preserve">. 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7.1. Форма и порядок ведения Реестра устанавливаются правовым актом администрации города Перми.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7.2. Реестр подлежит размещению на официальном сайте в информационно-телекоммуникационной сети интернет «Официальный сайт муниципального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разования город Пермь </w:t>
      </w:r>
      <w:hyperlink r:id="rId25" w:tooltip="https://mail.gorodperm.ru/owa/redir.aspx?C=_wXLAnjqJF2NNS8vJe6kKBa2m4_bZeQb6lrnCgPKHtQX8_PEQGvcCA..&amp;URL=http%3a%2f%2fwww.gorodperm.ru" w:history="1">
        <w:r>
          <w:rPr>
            <w:rStyle w:val="ad"/>
            <w:rFonts w:eastAsia="Arial"/>
            <w:color w:val="auto"/>
            <w:sz w:val="28"/>
            <w:szCs w:val="28"/>
            <w:u w:val="none"/>
          </w:rPr>
          <w:t>www.gorodperm.ru»</w:t>
        </w:r>
      </w:hyperlink>
      <w:r>
        <w:rPr>
          <w:sz w:val="28"/>
          <w:szCs w:val="28"/>
        </w:rPr>
        <w:t xml:space="preserve"> (далее </w:t>
      </w:r>
      <w:r>
        <w:rPr>
          <w:sz w:val="28"/>
          <w:szCs w:val="28"/>
          <w:shd w:val="clear" w:color="auto" w:fill="FFFFFF"/>
        </w:rPr>
        <w:t xml:space="preserve">– </w:t>
      </w:r>
      <w:r>
        <w:rPr>
          <w:sz w:val="28"/>
          <w:szCs w:val="28"/>
        </w:rPr>
        <w:t>официальный сайт).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7.3. Обновление Реестра и его обнародование обеспечивается Органом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троля не реже одного раза в 10 рабочих дней после дня обновления Реестра.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Для организации принудительного демонтажа вывесок, не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вующих требованиям, руководитель Органа контроля в срок не более 5 рабочих дней после дня проведения контрольного мероприятия, направленного на оценку исполнения повторного предписания, в случае установления факта </w:t>
      </w:r>
      <w:r>
        <w:rPr>
          <w:rFonts w:eastAsia="Calibri"/>
          <w:sz w:val="28"/>
          <w:szCs w:val="28"/>
        </w:rPr>
        <w:t>его неиспо</w:t>
      </w:r>
      <w:r>
        <w:rPr>
          <w:rFonts w:eastAsia="Calibri"/>
          <w:sz w:val="28"/>
          <w:szCs w:val="28"/>
        </w:rPr>
        <w:t>л</w:t>
      </w:r>
      <w:r>
        <w:rPr>
          <w:rFonts w:eastAsia="Calibri"/>
          <w:sz w:val="28"/>
          <w:szCs w:val="28"/>
        </w:rPr>
        <w:t>нения контролируемым лицом</w:t>
      </w:r>
      <w:r>
        <w:rPr>
          <w:sz w:val="28"/>
          <w:szCs w:val="28"/>
        </w:rPr>
        <w:t xml:space="preserve"> издает правовой акт о принудительном демонтаже вывески за счет средств бюджета города Перми (далее </w:t>
      </w:r>
      <w:r>
        <w:rPr>
          <w:sz w:val="28"/>
          <w:szCs w:val="28"/>
          <w:shd w:val="clear" w:color="auto" w:fill="FFFFFF"/>
        </w:rPr>
        <w:t xml:space="preserve">– </w:t>
      </w:r>
      <w:r>
        <w:rPr>
          <w:sz w:val="28"/>
          <w:szCs w:val="28"/>
        </w:rPr>
        <w:t>Правовой акт)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очередностью их включения в</w:t>
      </w:r>
      <w:proofErr w:type="gramEnd"/>
      <w:r>
        <w:rPr>
          <w:sz w:val="28"/>
          <w:szCs w:val="28"/>
        </w:rPr>
        <w:t xml:space="preserve"> Реестр.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8.1. Правовой акт должен содержать сведения о: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месте</w:t>
      </w:r>
      <w:proofErr w:type="gramEnd"/>
      <w:r>
        <w:rPr>
          <w:sz w:val="28"/>
          <w:szCs w:val="28"/>
        </w:rPr>
        <w:t xml:space="preserve"> нахождения и характеристиках вывески, подлежащей принудител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ному демонтажу, в том числе номере вывески в Реестре;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дате и времени начала работ принудительного демонтажа. В случае если </w:t>
      </w:r>
      <w:r>
        <w:rPr>
          <w:sz w:val="28"/>
          <w:szCs w:val="28"/>
        </w:rPr>
        <w:br w:type="textWrapping" w:clear="all"/>
        <w:t>в Правовом акте указаны сведения о принудительном демонтаже нескольких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весок, дата и время начала работ по принудительному демонтажу указываются </w:t>
      </w:r>
      <w:r>
        <w:rPr>
          <w:sz w:val="28"/>
          <w:szCs w:val="28"/>
        </w:rPr>
        <w:br w:type="textWrapping" w:clear="all"/>
        <w:t>в отношении каждой вывески, указанной в Правовом акте;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должностном </w:t>
      </w:r>
      <w:proofErr w:type="gramStart"/>
      <w:r>
        <w:rPr>
          <w:sz w:val="28"/>
          <w:szCs w:val="28"/>
        </w:rPr>
        <w:t>лице</w:t>
      </w:r>
      <w:proofErr w:type="gramEnd"/>
      <w:r>
        <w:rPr>
          <w:sz w:val="28"/>
          <w:szCs w:val="28"/>
        </w:rPr>
        <w:t xml:space="preserve"> Органа контроля, ответственном за организацию прин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дительного демонтажа, перемещения и хранения вывески (далее </w:t>
      </w:r>
      <w:r>
        <w:rPr>
          <w:sz w:val="28"/>
          <w:szCs w:val="28"/>
          <w:shd w:val="clear" w:color="auto" w:fill="FFFFFF"/>
        </w:rPr>
        <w:t xml:space="preserve">– </w:t>
      </w:r>
      <w:r>
        <w:rPr>
          <w:sz w:val="28"/>
          <w:szCs w:val="28"/>
        </w:rPr>
        <w:t>ответственное</w:t>
      </w:r>
      <w:r>
        <w:rPr>
          <w:strike/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должностное лицо); 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Муниципальном </w:t>
      </w:r>
      <w:proofErr w:type="gramStart"/>
      <w:r>
        <w:rPr>
          <w:sz w:val="28"/>
          <w:szCs w:val="28"/>
        </w:rPr>
        <w:t>учреждении</w:t>
      </w:r>
      <w:proofErr w:type="gramEnd"/>
      <w:r>
        <w:rPr>
          <w:sz w:val="28"/>
          <w:szCs w:val="28"/>
        </w:rPr>
        <w:t>, осуществляющем принудительный демонтаж, перемещение, хранение, транспортирование и утилизацию вывески.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8.2. Правовой а</w:t>
      </w:r>
      <w:proofErr w:type="gramStart"/>
      <w:r>
        <w:rPr>
          <w:sz w:val="28"/>
          <w:szCs w:val="28"/>
        </w:rPr>
        <w:t>кт вст</w:t>
      </w:r>
      <w:proofErr w:type="gramEnd"/>
      <w:r>
        <w:rPr>
          <w:sz w:val="28"/>
          <w:szCs w:val="28"/>
        </w:rPr>
        <w:t>упает в силу со дня подписания и подлежит размещ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на официальном сайте.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8.3. Копию Правового акта Орган контроля передает в Муниципальное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реждение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не позднее рабочего дня, следующего за днем вступления в силу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вого акта.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 Срок принудительного демонтажа вывески составляет не более 1 месяца после дня вступления в силу Правового акта.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 При принудительном демонтаже вывески Органом контроля составляе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ся акт демонтажа вывески (далее </w:t>
      </w:r>
      <w:r>
        <w:rPr>
          <w:sz w:val="28"/>
          <w:szCs w:val="28"/>
          <w:shd w:val="clear" w:color="auto" w:fill="FFFFFF"/>
        </w:rPr>
        <w:t>–</w:t>
      </w:r>
      <w:r>
        <w:rPr>
          <w:sz w:val="28"/>
          <w:szCs w:val="28"/>
        </w:rPr>
        <w:t xml:space="preserve"> Акт) по форме, установленной правовым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том администрации города Перми, в котором указываются: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 и характеристики вывески;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владельце вывески, в случае если владелец вывески известен, </w:t>
      </w:r>
      <w:r>
        <w:rPr>
          <w:sz w:val="28"/>
          <w:szCs w:val="28"/>
        </w:rPr>
        <w:br w:type="textWrapping" w:clear="all"/>
        <w:t xml:space="preserve">а в случае если неизвестен </w:t>
      </w:r>
      <w:r>
        <w:rPr>
          <w:sz w:val="28"/>
          <w:szCs w:val="28"/>
          <w:shd w:val="clear" w:color="auto" w:fill="FFFFFF"/>
        </w:rPr>
        <w:t xml:space="preserve">– </w:t>
      </w:r>
      <w:r>
        <w:rPr>
          <w:sz w:val="28"/>
          <w:szCs w:val="28"/>
        </w:rPr>
        <w:t>о владельце капитального объекта, помещения,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положенного в капитальном объекте, Нестационарного объекта, на котором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положена вывеска (далее </w:t>
      </w:r>
      <w:r>
        <w:rPr>
          <w:sz w:val="28"/>
          <w:szCs w:val="28"/>
          <w:shd w:val="clear" w:color="auto" w:fill="FFFFFF"/>
        </w:rPr>
        <w:t>–</w:t>
      </w:r>
      <w:r>
        <w:rPr>
          <w:sz w:val="28"/>
          <w:szCs w:val="28"/>
        </w:rPr>
        <w:t xml:space="preserve"> Владелец);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место, дата, время начала и окончания работ принудительного демонтажа;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реквизиты Правового акта, на основании которого осуществляется прин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дительный демонтаж;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ответственном должностном лице, сотруднике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учреждения, осуществившем принудительный демонтаж.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10.1. Акт подписывается ответственным должностным лицом и сотрудн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ком Муниципального учреждения, осуществившего принудительный демонтаж, Владельцем либо его уполномоченным представителем, в присутствии которого произведен принудительный демонтаж.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отказа Владельца или его уполномоченного представителя </w:t>
      </w:r>
      <w:r>
        <w:rPr>
          <w:sz w:val="28"/>
          <w:szCs w:val="28"/>
        </w:rPr>
        <w:br w:type="textWrapping" w:clear="all"/>
        <w:t xml:space="preserve">от проставления в Акте подписи ответственным должностным лицом об этом </w:t>
      </w:r>
      <w:r>
        <w:rPr>
          <w:sz w:val="28"/>
          <w:szCs w:val="28"/>
        </w:rPr>
        <w:br w:type="textWrapping" w:clear="all"/>
        <w:t>в Акте делается соответствующая отметка.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при принудительном демонтаже Владельца либо его уполном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ченного представителя не является препятствием для осуществления принуд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тельного демонтажа вывески.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отсутствия Владельца или его уполномоченного представителя при принудительном демонтаже ответственным должностным лицом об этом </w:t>
      </w:r>
      <w:r>
        <w:rPr>
          <w:sz w:val="28"/>
          <w:szCs w:val="28"/>
        </w:rPr>
        <w:br/>
        <w:t>в Акте делается соответствующая отметка.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10.2. К Акту прилагается комплект фотографий вывески и места размещ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такой вывески до и после принудительного демонтажа.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10.3. Акт составляется в 3 экземплярах, один из которых вручается под подпись Владельцу или его уполномоченному представителю либо отправляется заказным письмом Владельцу с уведомлением о вручении, второй передается </w:t>
      </w:r>
      <w:r>
        <w:rPr>
          <w:sz w:val="28"/>
          <w:szCs w:val="28"/>
        </w:rPr>
        <w:br w:type="textWrapping" w:clear="all"/>
        <w:t>в Муниципальное учреждение, третий подлежит учету и хранению в Органе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троля. 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Акта Владельцу, передача в Муниципальное учреждение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ществляется Органом контроля в срок не более 2 рабочих дней после дня прин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дительного демонтажа.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 В случае если в день принудительного демонтажа вывеска, подлежащая принудительному демонтажу, отсутствует (осуществлен добровольный демонтаж за счет собственных сре</w:t>
      </w:r>
      <w:proofErr w:type="gramStart"/>
      <w:r>
        <w:rPr>
          <w:sz w:val="28"/>
          <w:szCs w:val="28"/>
        </w:rPr>
        <w:t>дств Вл</w:t>
      </w:r>
      <w:proofErr w:type="gramEnd"/>
      <w:r>
        <w:rPr>
          <w:sz w:val="28"/>
          <w:szCs w:val="28"/>
        </w:rPr>
        <w:t>адельца), ответственное должностное лицо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ставляет акт, в котором указываются: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место принудительного демонтажа и характеристики вывески, подлежащей принудительному демонтажу, сведения об отсутствии вывески на месте принуд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тельного демонтажа в день принудительного демонтажа;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Владельце, в случае если Владелец известен, а в случае если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известен </w:t>
      </w:r>
      <w:r>
        <w:rPr>
          <w:sz w:val="28"/>
          <w:szCs w:val="28"/>
          <w:shd w:val="clear" w:color="auto" w:fill="FFFFFF"/>
        </w:rPr>
        <w:t xml:space="preserve">– </w:t>
      </w:r>
      <w:r>
        <w:rPr>
          <w:sz w:val="28"/>
          <w:szCs w:val="28"/>
        </w:rPr>
        <w:t xml:space="preserve">о владельце капитального объекта, помещения, расположенного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в капитальном объекте, Нестационарного объекта, на котором была расположена вывеска, подлежащая принудительному демонтажу;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место, дата, время прибытия на место для работ по принудительному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монтажу;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реквизиты Правового акта о принудительном демонтаже;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ответственном должностном лице, сотруднике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учреждения, </w:t>
      </w:r>
      <w:proofErr w:type="gramStart"/>
      <w:r>
        <w:rPr>
          <w:sz w:val="28"/>
          <w:szCs w:val="28"/>
        </w:rPr>
        <w:t>прибывшими</w:t>
      </w:r>
      <w:proofErr w:type="gramEnd"/>
      <w:r>
        <w:rPr>
          <w:sz w:val="28"/>
          <w:szCs w:val="28"/>
        </w:rPr>
        <w:t xml:space="preserve"> для принудительного демонтажа.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 подписывается ответственным должностным лицом и сотрудником Муниципального учреждения, </w:t>
      </w:r>
      <w:proofErr w:type="gramStart"/>
      <w:r>
        <w:rPr>
          <w:sz w:val="28"/>
          <w:szCs w:val="28"/>
        </w:rPr>
        <w:t>прибывшими</w:t>
      </w:r>
      <w:proofErr w:type="gramEnd"/>
      <w:r>
        <w:rPr>
          <w:sz w:val="28"/>
          <w:szCs w:val="28"/>
        </w:rPr>
        <w:t xml:space="preserve"> для принудительного демонтажа, Владельцем либо его уполномоченным представителем. 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 подлежит учету и хранению в Органе контроля. 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 Демонтированная вывеска перемещается Муниципальным учреждением в место хранения.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Хранение демонтированных вывесок осуществляется Муниципальным учреждением в течение 6 месяцев после дня принудительного демонтажа. 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14. Орган контроля в срок не более 3 рабочих дней со дня принудительного демонтажа: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14.1. в случае если Владелец известен </w:t>
      </w:r>
      <w:r>
        <w:rPr>
          <w:sz w:val="28"/>
          <w:szCs w:val="28"/>
          <w:shd w:val="clear" w:color="auto" w:fill="FFFFFF"/>
        </w:rPr>
        <w:t>–</w:t>
      </w:r>
      <w:r>
        <w:rPr>
          <w:sz w:val="28"/>
          <w:szCs w:val="28"/>
        </w:rPr>
        <w:t xml:space="preserve"> направляет Владельцу информацию заказным письмом с уведомлением и обеспечивает размещение информации </w:t>
      </w:r>
      <w:r>
        <w:rPr>
          <w:sz w:val="28"/>
          <w:szCs w:val="28"/>
        </w:rPr>
        <w:br/>
        <w:t>на официальном сайте о произведенном принудительном демонтаже с предлож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забрать демонтированную вывеску с места хранения и о необходимости о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латы расходов, связанных с демонтажем, перемещением, хранением демонтир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ванной вывески. 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содержит сведения о: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дате и месте принудительного демонтажа, реквизиты Правового акта о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нудительном демонтаже; 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характеристиках</w:t>
      </w:r>
      <w:proofErr w:type="gramEnd"/>
      <w:r>
        <w:rPr>
          <w:sz w:val="28"/>
          <w:szCs w:val="28"/>
        </w:rPr>
        <w:t xml:space="preserve"> демонтированной вывески; 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месте</w:t>
      </w:r>
      <w:proofErr w:type="gramEnd"/>
      <w:r>
        <w:rPr>
          <w:sz w:val="28"/>
          <w:szCs w:val="28"/>
        </w:rPr>
        <w:t xml:space="preserve"> хранения демонтированной вывески; 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размере</w:t>
      </w:r>
      <w:proofErr w:type="gramEnd"/>
      <w:r>
        <w:rPr>
          <w:sz w:val="28"/>
          <w:szCs w:val="28"/>
        </w:rPr>
        <w:t xml:space="preserve"> и способе оплаты расходов, связанных с принудительным демо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тажем, перемещением, хранением; 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последствиях в виде утилизации невостребованной вывески по истечении срока, установленного пунктом 13 настоящего Порядка, о взыскании в судебном порядке расходов, связанных с принудительным демонтажем, перемещением, хранением, транспортированием и утилизацией демонтированной вывески;</w:t>
      </w:r>
      <w:proofErr w:type="gramEnd"/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14.2. в случае если Владелец не известен (не выявлен) </w:t>
      </w:r>
      <w:r>
        <w:rPr>
          <w:sz w:val="28"/>
          <w:szCs w:val="28"/>
          <w:shd w:val="clear" w:color="auto" w:fill="FFFFFF"/>
        </w:rPr>
        <w:t xml:space="preserve">– </w:t>
      </w:r>
      <w:r>
        <w:rPr>
          <w:sz w:val="28"/>
          <w:szCs w:val="28"/>
        </w:rPr>
        <w:t>обеспечивает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мещение на официальном сайте информации, которая содержит сведения, указа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ные в пункте 14.1 настоящего Порядка. 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 дня размещения указанной информации на официальном сайте Владелец считается надлежаще получившим информацию о произведенном принудител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ном демонтаже с предложением забрать демонтированную вывеску </w:t>
      </w:r>
      <w:r>
        <w:rPr>
          <w:sz w:val="28"/>
          <w:szCs w:val="28"/>
        </w:rPr>
        <w:br w:type="textWrapping" w:clear="all"/>
        <w:t>с места хранения, о необходимости оплаты расходов, связанных с принудител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демонтажем, перемещением, хранением демонтированной вывески, 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следствиях в виде транспортирование и утилизации невостребованной вывески и о взыскании в судебном порядке расходов, связанных с принудительным демо</w:t>
      </w:r>
      <w:r>
        <w:rPr>
          <w:sz w:val="28"/>
          <w:szCs w:val="28"/>
        </w:rPr>
        <w:t>н</w:t>
      </w:r>
      <w:r>
        <w:rPr>
          <w:sz w:val="28"/>
          <w:szCs w:val="28"/>
        </w:rPr>
        <w:lastRenderedPageBreak/>
        <w:t>тажем, перемещением, хранением, транспортированием</w:t>
      </w:r>
      <w:proofErr w:type="gramEnd"/>
      <w:r>
        <w:rPr>
          <w:sz w:val="28"/>
          <w:szCs w:val="28"/>
        </w:rPr>
        <w:t xml:space="preserve"> и утилизацией демонт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рованной вывески.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Выдача демонтированной вывески с места хранения осуществляется </w:t>
      </w:r>
      <w:r>
        <w:rPr>
          <w:sz w:val="28"/>
          <w:szCs w:val="28"/>
        </w:rPr>
        <w:br/>
        <w:t>не позднее дня транспортирования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 утилизации демонтированной вывески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ниципальным учреждением. 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16. Демонтированные вывески подлежат выдаче Владельцу либо его упо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номоченному представителю после оплаты расходов, связанных с принудител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демонтажем, перемещением, хранением вывески, и представления в Орган контроля: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заявления о выдаче вывески, находящейся на хранении;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документов, подтверждающих личность или полномочия обратившегося (Владельца либо его уполномоченного представителя);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документов, подтверждающих право на вывеску (договор подряда, купли-продажи, дарения, аренды и прочее, позволяющее идентифицировать демонтир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ванную вывеску);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документов, подтверждающих оплату в полном объеме расходов, связанных с принудительным демонтажем, перемещением, хранением вывески. </w:t>
      </w:r>
    </w:p>
    <w:p w:rsidR="00C35340" w:rsidRDefault="007B03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Прием и регистрация заявления о выдаче вывески, находящейся на хран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нии, с представленными документами осуществляется Органом контроля в день обращения Владельца либо его уполномоченного представителя.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proofErr w:type="gramStart"/>
      <w:r>
        <w:rPr>
          <w:sz w:val="28"/>
          <w:szCs w:val="28"/>
        </w:rPr>
        <w:t>Расчет расходов, связанных с принудительным демонтажем, перемещ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нием и хранением, транспортированием и утилизацией вывески, определяется </w:t>
      </w:r>
      <w:r>
        <w:rPr>
          <w:sz w:val="28"/>
          <w:szCs w:val="28"/>
        </w:rPr>
        <w:br/>
        <w:t>в соответствии с Методикой расчета и размера стоимости нормо-часа работ по демонтажу, перемещению, хранению, транспортированию и захоронению либо утилизации самовольно установленных и незаконно размещенных движимых объектов, вывесок, не приведенных в соответствие Стандартным требованиям к вывескам, их размещению и эксплуатации и не зафиксированных в паспорте внешнего облика</w:t>
      </w:r>
      <w:proofErr w:type="gramEnd"/>
      <w:r>
        <w:rPr>
          <w:sz w:val="28"/>
          <w:szCs w:val="28"/>
        </w:rPr>
        <w:t xml:space="preserve"> объекта капитального строительства (колерном </w:t>
      </w:r>
      <w:proofErr w:type="gramStart"/>
      <w:r>
        <w:rPr>
          <w:sz w:val="28"/>
          <w:szCs w:val="28"/>
        </w:rPr>
        <w:t>паспорте</w:t>
      </w:r>
      <w:proofErr w:type="gramEnd"/>
      <w:r>
        <w:rPr>
          <w:sz w:val="28"/>
          <w:szCs w:val="28"/>
        </w:rPr>
        <w:t xml:space="preserve">), на территории города Перми, утвержденной постановлением администрации города Перми </w:t>
      </w:r>
      <w:r>
        <w:rPr>
          <w:sz w:val="28"/>
          <w:szCs w:val="28"/>
        </w:rPr>
        <w:br/>
        <w:t>от 10.03.2022 № 157.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18. Орган контроля не позднее 3 рабочих дней после дня регистрации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Владельца либо его уполномоченного представителя о выдаче вывески,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ходящейся на хранении, осуществляет проверку наличия документов, указанных в </w:t>
      </w:r>
      <w:r>
        <w:rPr>
          <w:rFonts w:eastAsia="Arial"/>
          <w:sz w:val="28"/>
          <w:szCs w:val="28"/>
        </w:rPr>
        <w:t xml:space="preserve">пункте </w:t>
      </w:r>
      <w:r>
        <w:rPr>
          <w:sz w:val="28"/>
          <w:szCs w:val="28"/>
        </w:rPr>
        <w:t>16 настоящего Порядка.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По результатам проверки наличия документов, указанных в </w:t>
      </w:r>
      <w:hyperlink w:anchor="Par59" w:tooltip="#Par59" w:history="1">
        <w:r>
          <w:rPr>
            <w:rStyle w:val="ad"/>
            <w:rFonts w:eastAsia="Arial"/>
            <w:color w:val="000000"/>
            <w:sz w:val="28"/>
            <w:szCs w:val="28"/>
            <w:u w:val="none"/>
          </w:rPr>
          <w:t xml:space="preserve">пункте </w:t>
        </w:r>
      </w:hyperlink>
      <w:r>
        <w:rPr>
          <w:sz w:val="28"/>
          <w:szCs w:val="28"/>
        </w:rPr>
        <w:t>16 настоящего Порядка, Орган контроля подготавливает: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акт сдачи-приемки вывески в 2 экземплярах с отметкой о согласовании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дачи демонтированной вывески, находящейся на хранении (далее – акт сдачи-приемки);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об отказе в выдаче акта сдачи-приемки вывески с указанием причин отказа.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20. Форма акта сдачи-приемки вывески устанавливается правовым актом администрации города Перми.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21. Выдача (направление) акта сдачи-приемки вывески в 1 экземпляре </w:t>
      </w:r>
      <w:r>
        <w:rPr>
          <w:sz w:val="28"/>
          <w:szCs w:val="28"/>
        </w:rPr>
        <w:br/>
        <w:t xml:space="preserve">либо уведомления об отказе в выдаче акта сдачи-приемки вывески Владельцу, либо его уполномоченному представителю осуществляется Органом контроля </w:t>
      </w:r>
      <w:r>
        <w:rPr>
          <w:sz w:val="28"/>
          <w:szCs w:val="28"/>
        </w:rPr>
        <w:br/>
        <w:t xml:space="preserve">в срок не более 3 рабочих дней после дня регистрации заявления Владельца, </w:t>
      </w:r>
      <w:r>
        <w:rPr>
          <w:sz w:val="28"/>
          <w:szCs w:val="28"/>
        </w:rPr>
        <w:br/>
        <w:t>либо его уполномоченного представителя о выдаче вывески, находящейся на хр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нении.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22. Основаниями для отказа в выдаче акта сдачи-приемки являются: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22.1. отсутствие документ</w:t>
      </w:r>
      <w:proofErr w:type="gramStart"/>
      <w:r>
        <w:rPr>
          <w:sz w:val="28"/>
          <w:szCs w:val="28"/>
        </w:rPr>
        <w:t>а(</w:t>
      </w:r>
      <w:proofErr w:type="spellStart"/>
      <w:proofErr w:type="gramEnd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), указанного(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 xml:space="preserve">) в </w:t>
      </w:r>
      <w:hyperlink w:anchor="Par59" w:tooltip="#Par59" w:history="1">
        <w:r>
          <w:rPr>
            <w:rStyle w:val="ad"/>
            <w:rFonts w:eastAsia="Arial"/>
            <w:color w:val="000000"/>
            <w:sz w:val="28"/>
            <w:szCs w:val="28"/>
            <w:u w:val="none"/>
          </w:rPr>
          <w:t>пункте 1</w:t>
        </w:r>
      </w:hyperlink>
      <w:r>
        <w:rPr>
          <w:sz w:val="28"/>
          <w:szCs w:val="28"/>
        </w:rPr>
        <w:t>6 настоящего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рядка;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22.2. отсутствие вывески в месте хранения (в связи с ее транспортирован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и утилизацией Муниципальным учреждением по истечении срока ее хранения, предусмотренного пунктом 13 настоящего Порядка).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23. Для получения вывески, находящейся на хранении, Владелец либо его уполномоченный представитель обращается в Муниципальное учреждение.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24. Основанием для выдачи вывески, находящейся на хранении, является представление Владельцем либо его уполномоченным представителем акта сдачи-приемки.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В случае если Владелец либо его уполномоченный представитель </w:t>
      </w:r>
      <w:r>
        <w:rPr>
          <w:sz w:val="28"/>
          <w:szCs w:val="28"/>
        </w:rPr>
        <w:br w:type="textWrapping" w:clear="all"/>
        <w:t xml:space="preserve">не обратился в Муниципальное учреждение за выдачей вывески, находящейся </w:t>
      </w:r>
      <w:r>
        <w:rPr>
          <w:sz w:val="28"/>
          <w:szCs w:val="28"/>
        </w:rPr>
        <w:br w:type="textWrapping" w:clear="all"/>
        <w:t xml:space="preserve">на хранении, по истечении срока, установленного </w:t>
      </w:r>
      <w:hyperlink w:anchor="Par58" w:tooltip="#Par58" w:history="1">
        <w:r>
          <w:rPr>
            <w:rStyle w:val="ad"/>
            <w:rFonts w:eastAsia="Arial"/>
            <w:color w:val="000000"/>
            <w:sz w:val="28"/>
            <w:szCs w:val="28"/>
            <w:u w:val="none"/>
          </w:rPr>
          <w:t>пунктом 1</w:t>
        </w:r>
      </w:hyperlink>
      <w:r>
        <w:rPr>
          <w:sz w:val="28"/>
          <w:szCs w:val="28"/>
        </w:rPr>
        <w:t>3 настоящего 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ка, а </w:t>
      </w:r>
      <w:proofErr w:type="gramStart"/>
      <w:r>
        <w:rPr>
          <w:sz w:val="28"/>
          <w:szCs w:val="28"/>
        </w:rPr>
        <w:t>также</w:t>
      </w:r>
      <w:proofErr w:type="gramEnd"/>
      <w:r>
        <w:rPr>
          <w:sz w:val="28"/>
          <w:szCs w:val="28"/>
        </w:rPr>
        <w:t xml:space="preserve"> в случае если Владелец не известен (не выявлен) и такая вывеска </w:t>
      </w:r>
      <w:r>
        <w:rPr>
          <w:sz w:val="28"/>
          <w:szCs w:val="28"/>
        </w:rPr>
        <w:br/>
        <w:t xml:space="preserve">не была востребована по истечении срока, установленного </w:t>
      </w:r>
      <w:hyperlink w:anchor="Par58" w:tooltip="#Par58" w:history="1">
        <w:r>
          <w:rPr>
            <w:rStyle w:val="ad"/>
            <w:rFonts w:eastAsia="Arial"/>
            <w:color w:val="000000"/>
            <w:sz w:val="28"/>
            <w:szCs w:val="28"/>
            <w:u w:val="none"/>
          </w:rPr>
          <w:t>пунктом 1</w:t>
        </w:r>
      </w:hyperlink>
      <w:r>
        <w:rPr>
          <w:sz w:val="28"/>
          <w:szCs w:val="28"/>
        </w:rPr>
        <w:t>3 настоящ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го Порядка, Муниципальное учреждение обеспечивает ее транспортирование </w:t>
      </w:r>
      <w:r>
        <w:rPr>
          <w:sz w:val="28"/>
          <w:szCs w:val="28"/>
        </w:rPr>
        <w:br/>
        <w:t>и утилизацию.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Орган контроля в срок не более 1 месяца со дня транспортирования </w:t>
      </w:r>
      <w:r>
        <w:rPr>
          <w:sz w:val="28"/>
          <w:szCs w:val="28"/>
        </w:rPr>
        <w:br/>
        <w:t>и утилизации невостребованной вывески: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26.1. осуществляет расчет оплаты принудительного демонтажа, перемещ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хранения, транспортирования и утилизации невостребованной вывески;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26.2. обращается в соответствии с действующим законодательством </w:t>
      </w:r>
      <w:r>
        <w:rPr>
          <w:sz w:val="28"/>
          <w:szCs w:val="28"/>
        </w:rPr>
        <w:br w:type="textWrapping" w:clear="all"/>
        <w:t>в суд в целях взыскания расходов, связанных с принудительным демонтажем,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ремещением, хранением, транспортированием и утилизацией невостребованной вывески с Владельца, в случае если Владелец известен, а в случае если Владелец неизвестен </w:t>
      </w:r>
      <w:r>
        <w:rPr>
          <w:sz w:val="28"/>
          <w:szCs w:val="28"/>
          <w:shd w:val="clear" w:color="auto" w:fill="FFFFFF"/>
        </w:rPr>
        <w:t xml:space="preserve">– </w:t>
      </w:r>
      <w:r>
        <w:rPr>
          <w:sz w:val="28"/>
          <w:szCs w:val="28"/>
        </w:rPr>
        <w:t xml:space="preserve">с владельца капитального объекта, помещения, расположенного </w:t>
      </w:r>
      <w:r>
        <w:rPr>
          <w:sz w:val="28"/>
          <w:szCs w:val="28"/>
        </w:rPr>
        <w:br/>
        <w:t>в капитальном объекте, Нестационарного объекта, на котором была расположена вывеска.</w:t>
      </w:r>
      <w:proofErr w:type="gramEnd"/>
    </w:p>
    <w:p w:rsidR="00C35340" w:rsidRDefault="00C35340">
      <w:pPr>
        <w:ind w:firstLine="567"/>
        <w:jc w:val="both"/>
        <w:rPr>
          <w:sz w:val="28"/>
          <w:szCs w:val="28"/>
        </w:rPr>
      </w:pPr>
    </w:p>
    <w:p w:rsidR="00C35340" w:rsidRDefault="00C35340">
      <w:pPr>
        <w:ind w:firstLine="567"/>
        <w:jc w:val="both"/>
        <w:rPr>
          <w:sz w:val="28"/>
          <w:szCs w:val="28"/>
        </w:rPr>
      </w:pPr>
    </w:p>
    <w:p w:rsidR="00C35340" w:rsidRDefault="00C35340">
      <w:pPr>
        <w:ind w:firstLine="567"/>
        <w:jc w:val="both"/>
        <w:rPr>
          <w:sz w:val="24"/>
        </w:rPr>
      </w:pPr>
    </w:p>
    <w:sectPr w:rsidR="00C35340" w:rsidSect="00B5446F">
      <w:pgSz w:w="11900" w:h="16820"/>
      <w:pgMar w:top="1134" w:right="567" w:bottom="1134" w:left="1418" w:header="454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229" w:rsidRDefault="00897229">
      <w:r>
        <w:separator/>
      </w:r>
    </w:p>
  </w:endnote>
  <w:endnote w:type="continuationSeparator" w:id="0">
    <w:p w:rsidR="00897229" w:rsidRDefault="00897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229" w:rsidRDefault="00897229">
      <w:r>
        <w:separator/>
      </w:r>
    </w:p>
  </w:footnote>
  <w:footnote w:type="continuationSeparator" w:id="0">
    <w:p w:rsidR="00897229" w:rsidRDefault="008972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340" w:rsidRDefault="0050070C">
    <w:pPr>
      <w:pStyle w:val="Header"/>
      <w:jc w:val="center"/>
      <w:rPr>
        <w:sz w:val="28"/>
        <w:szCs w:val="28"/>
      </w:rPr>
    </w:pPr>
    <w:fldSimple w:instr="PAGE \* MERGEFORMAT">
      <w:r w:rsidR="00012837" w:rsidRPr="00012837">
        <w:rPr>
          <w:noProof/>
          <w:sz w:val="28"/>
          <w:szCs w:val="28"/>
        </w:rPr>
        <w:t>2</w:t>
      </w:r>
    </w:fldSimple>
  </w:p>
  <w:p w:rsidR="00C35340" w:rsidRDefault="00C3534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96DA6"/>
    <w:multiLevelType w:val="hybridMultilevel"/>
    <w:tmpl w:val="8154E666"/>
    <w:lvl w:ilvl="0" w:tplc="5C3E2D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CAC4341E">
      <w:start w:val="1"/>
      <w:numFmt w:val="lowerLetter"/>
      <w:lvlText w:val="%2."/>
      <w:lvlJc w:val="left"/>
      <w:pPr>
        <w:ind w:left="1620" w:hanging="360"/>
      </w:pPr>
    </w:lvl>
    <w:lvl w:ilvl="2" w:tplc="F50EA7FA">
      <w:start w:val="1"/>
      <w:numFmt w:val="lowerRoman"/>
      <w:lvlText w:val="%3."/>
      <w:lvlJc w:val="right"/>
      <w:pPr>
        <w:ind w:left="2340" w:hanging="180"/>
      </w:pPr>
    </w:lvl>
    <w:lvl w:ilvl="3" w:tplc="D3700B74">
      <w:start w:val="1"/>
      <w:numFmt w:val="decimal"/>
      <w:lvlText w:val="%4."/>
      <w:lvlJc w:val="left"/>
      <w:pPr>
        <w:ind w:left="3060" w:hanging="360"/>
      </w:pPr>
    </w:lvl>
    <w:lvl w:ilvl="4" w:tplc="B150E1EA">
      <w:start w:val="1"/>
      <w:numFmt w:val="lowerLetter"/>
      <w:lvlText w:val="%5."/>
      <w:lvlJc w:val="left"/>
      <w:pPr>
        <w:ind w:left="3780" w:hanging="360"/>
      </w:pPr>
    </w:lvl>
    <w:lvl w:ilvl="5" w:tplc="788619AE">
      <w:start w:val="1"/>
      <w:numFmt w:val="lowerRoman"/>
      <w:lvlText w:val="%6."/>
      <w:lvlJc w:val="right"/>
      <w:pPr>
        <w:ind w:left="4500" w:hanging="180"/>
      </w:pPr>
    </w:lvl>
    <w:lvl w:ilvl="6" w:tplc="9D5E8538">
      <w:start w:val="1"/>
      <w:numFmt w:val="decimal"/>
      <w:lvlText w:val="%7."/>
      <w:lvlJc w:val="left"/>
      <w:pPr>
        <w:ind w:left="5220" w:hanging="360"/>
      </w:pPr>
    </w:lvl>
    <w:lvl w:ilvl="7" w:tplc="1D5A6C0A">
      <w:start w:val="1"/>
      <w:numFmt w:val="lowerLetter"/>
      <w:lvlText w:val="%8."/>
      <w:lvlJc w:val="left"/>
      <w:pPr>
        <w:ind w:left="5940" w:hanging="360"/>
      </w:pPr>
    </w:lvl>
    <w:lvl w:ilvl="8" w:tplc="5134B66A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E610FE"/>
    <w:multiLevelType w:val="hybridMultilevel"/>
    <w:tmpl w:val="475E5CEC"/>
    <w:lvl w:ilvl="0" w:tplc="5AE430B8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53346584">
      <w:start w:val="1"/>
      <w:numFmt w:val="lowerLetter"/>
      <w:lvlText w:val="%2."/>
      <w:lvlJc w:val="left"/>
      <w:pPr>
        <w:ind w:left="1620" w:hanging="360"/>
      </w:pPr>
    </w:lvl>
    <w:lvl w:ilvl="2" w:tplc="EB281D8A">
      <w:start w:val="1"/>
      <w:numFmt w:val="lowerRoman"/>
      <w:lvlText w:val="%3."/>
      <w:lvlJc w:val="right"/>
      <w:pPr>
        <w:ind w:left="2340" w:hanging="180"/>
      </w:pPr>
    </w:lvl>
    <w:lvl w:ilvl="3" w:tplc="AAE0F942">
      <w:start w:val="1"/>
      <w:numFmt w:val="decimal"/>
      <w:lvlText w:val="%4."/>
      <w:lvlJc w:val="left"/>
      <w:pPr>
        <w:ind w:left="3060" w:hanging="360"/>
      </w:pPr>
    </w:lvl>
    <w:lvl w:ilvl="4" w:tplc="DB6C3F78">
      <w:start w:val="1"/>
      <w:numFmt w:val="lowerLetter"/>
      <w:lvlText w:val="%5."/>
      <w:lvlJc w:val="left"/>
      <w:pPr>
        <w:ind w:left="3780" w:hanging="360"/>
      </w:pPr>
    </w:lvl>
    <w:lvl w:ilvl="5" w:tplc="74567BD6">
      <w:start w:val="1"/>
      <w:numFmt w:val="lowerRoman"/>
      <w:lvlText w:val="%6."/>
      <w:lvlJc w:val="right"/>
      <w:pPr>
        <w:ind w:left="4500" w:hanging="180"/>
      </w:pPr>
    </w:lvl>
    <w:lvl w:ilvl="6" w:tplc="5C4ADCFA">
      <w:start w:val="1"/>
      <w:numFmt w:val="decimal"/>
      <w:lvlText w:val="%7."/>
      <w:lvlJc w:val="left"/>
      <w:pPr>
        <w:ind w:left="5220" w:hanging="360"/>
      </w:pPr>
    </w:lvl>
    <w:lvl w:ilvl="7" w:tplc="F91C7012">
      <w:start w:val="1"/>
      <w:numFmt w:val="lowerLetter"/>
      <w:lvlText w:val="%8."/>
      <w:lvlJc w:val="left"/>
      <w:pPr>
        <w:ind w:left="5940" w:hanging="360"/>
      </w:pPr>
    </w:lvl>
    <w:lvl w:ilvl="8" w:tplc="ED86B09E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5340"/>
    <w:rsid w:val="00012837"/>
    <w:rsid w:val="0002445C"/>
    <w:rsid w:val="0050070C"/>
    <w:rsid w:val="007B034A"/>
    <w:rsid w:val="00897229"/>
    <w:rsid w:val="00AC5AFA"/>
    <w:rsid w:val="00B5446F"/>
    <w:rsid w:val="00C35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5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C35340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C35340"/>
    <w:rPr>
      <w:sz w:val="24"/>
      <w:szCs w:val="24"/>
    </w:rPr>
  </w:style>
  <w:style w:type="character" w:customStyle="1" w:styleId="QuoteChar">
    <w:name w:val="Quote Char"/>
    <w:link w:val="2"/>
    <w:uiPriority w:val="29"/>
    <w:rsid w:val="00C35340"/>
    <w:rPr>
      <w:i/>
    </w:rPr>
  </w:style>
  <w:style w:type="character" w:customStyle="1" w:styleId="IntenseQuoteChar">
    <w:name w:val="Intense Quote Char"/>
    <w:link w:val="a5"/>
    <w:uiPriority w:val="30"/>
    <w:rsid w:val="00C35340"/>
    <w:rPr>
      <w:i/>
    </w:rPr>
  </w:style>
  <w:style w:type="character" w:customStyle="1" w:styleId="EndnoteTextChar">
    <w:name w:val="Endnote Text Char"/>
    <w:link w:val="a6"/>
    <w:uiPriority w:val="99"/>
    <w:rsid w:val="00C35340"/>
    <w:rPr>
      <w:sz w:val="20"/>
    </w:rPr>
  </w:style>
  <w:style w:type="paragraph" w:customStyle="1" w:styleId="Heading1">
    <w:name w:val="Heading 1"/>
    <w:basedOn w:val="a"/>
    <w:next w:val="a"/>
    <w:link w:val="1"/>
    <w:qFormat/>
    <w:rsid w:val="00C35340"/>
    <w:pPr>
      <w:keepNext/>
      <w:ind w:right="-1" w:firstLine="709"/>
      <w:jc w:val="both"/>
      <w:outlineLvl w:val="0"/>
    </w:pPr>
  </w:style>
  <w:style w:type="paragraph" w:customStyle="1" w:styleId="Heading2">
    <w:name w:val="Heading 2"/>
    <w:basedOn w:val="a"/>
    <w:next w:val="a"/>
    <w:link w:val="20"/>
    <w:qFormat/>
    <w:rsid w:val="00C35340"/>
    <w:pPr>
      <w:keepNext/>
      <w:ind w:right="-1"/>
      <w:jc w:val="both"/>
      <w:outlineLvl w:val="1"/>
    </w:pPr>
  </w:style>
  <w:style w:type="paragraph" w:customStyle="1" w:styleId="Heading10">
    <w:name w:val="Heading 1"/>
    <w:basedOn w:val="a"/>
    <w:next w:val="a"/>
    <w:link w:val="Heading1Char"/>
    <w:uiPriority w:val="9"/>
    <w:qFormat/>
    <w:rsid w:val="00C3534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0"/>
    <w:uiPriority w:val="9"/>
    <w:rsid w:val="00C35340"/>
    <w:rPr>
      <w:rFonts w:ascii="Arial" w:eastAsia="Arial" w:hAnsi="Arial" w:cs="Arial"/>
      <w:sz w:val="40"/>
      <w:szCs w:val="40"/>
    </w:rPr>
  </w:style>
  <w:style w:type="paragraph" w:customStyle="1" w:styleId="Heading20">
    <w:name w:val="Heading 2"/>
    <w:basedOn w:val="a"/>
    <w:next w:val="a"/>
    <w:link w:val="Heading2Char"/>
    <w:uiPriority w:val="9"/>
    <w:unhideWhenUsed/>
    <w:qFormat/>
    <w:rsid w:val="00C3534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0"/>
    <w:uiPriority w:val="9"/>
    <w:rsid w:val="00C3534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3534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C3534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3534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C3534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35340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C3534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3534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C3534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3534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C3534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3534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C3534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3534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C35340"/>
    <w:rPr>
      <w:rFonts w:ascii="Arial" w:eastAsia="Arial" w:hAnsi="Arial" w:cs="Arial"/>
      <w:i/>
      <w:iCs/>
      <w:sz w:val="21"/>
      <w:szCs w:val="21"/>
    </w:rPr>
  </w:style>
  <w:style w:type="paragraph" w:styleId="a7">
    <w:name w:val="List Paragraph"/>
    <w:basedOn w:val="a"/>
    <w:uiPriority w:val="34"/>
    <w:qFormat/>
    <w:rsid w:val="00C35340"/>
    <w:pPr>
      <w:ind w:left="720" w:firstLine="540"/>
      <w:contextualSpacing/>
      <w:jc w:val="both"/>
    </w:pPr>
    <w:rPr>
      <w:rFonts w:eastAsia="Calibri"/>
      <w:sz w:val="28"/>
      <w:lang w:eastAsia="en-US"/>
    </w:rPr>
  </w:style>
  <w:style w:type="paragraph" w:styleId="a8">
    <w:name w:val="No Spacing"/>
    <w:uiPriority w:val="1"/>
    <w:qFormat/>
    <w:rsid w:val="00C35340"/>
  </w:style>
  <w:style w:type="paragraph" w:styleId="a3">
    <w:name w:val="Title"/>
    <w:basedOn w:val="a"/>
    <w:next w:val="a"/>
    <w:link w:val="a9"/>
    <w:uiPriority w:val="10"/>
    <w:qFormat/>
    <w:rsid w:val="00C35340"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link w:val="a3"/>
    <w:uiPriority w:val="10"/>
    <w:rsid w:val="00C35340"/>
    <w:rPr>
      <w:sz w:val="48"/>
      <w:szCs w:val="48"/>
    </w:rPr>
  </w:style>
  <w:style w:type="paragraph" w:styleId="a4">
    <w:name w:val="Subtitle"/>
    <w:basedOn w:val="a"/>
    <w:next w:val="a"/>
    <w:link w:val="aa"/>
    <w:uiPriority w:val="11"/>
    <w:qFormat/>
    <w:rsid w:val="00C35340"/>
    <w:pPr>
      <w:spacing w:before="200" w:after="200"/>
    </w:pPr>
  </w:style>
  <w:style w:type="character" w:customStyle="1" w:styleId="aa">
    <w:name w:val="Подзаголовок Знак"/>
    <w:link w:val="a4"/>
    <w:uiPriority w:val="11"/>
    <w:rsid w:val="00C35340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C35340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C35340"/>
    <w:rPr>
      <w:i/>
    </w:rPr>
  </w:style>
  <w:style w:type="paragraph" w:styleId="a5">
    <w:name w:val="Intense Quote"/>
    <w:basedOn w:val="a"/>
    <w:next w:val="a"/>
    <w:link w:val="ab"/>
    <w:uiPriority w:val="30"/>
    <w:qFormat/>
    <w:rsid w:val="00C3534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5"/>
    <w:uiPriority w:val="30"/>
    <w:rsid w:val="00C35340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35340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C35340"/>
  </w:style>
  <w:style w:type="paragraph" w:customStyle="1" w:styleId="Footer">
    <w:name w:val="Footer"/>
    <w:basedOn w:val="a"/>
    <w:link w:val="CaptionChar"/>
    <w:uiPriority w:val="99"/>
    <w:unhideWhenUsed/>
    <w:rsid w:val="00C35340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C35340"/>
  </w:style>
  <w:style w:type="paragraph" w:customStyle="1" w:styleId="Caption">
    <w:name w:val="Caption"/>
    <w:basedOn w:val="a"/>
    <w:next w:val="a"/>
    <w:link w:val="CaptionChar"/>
    <w:uiPriority w:val="35"/>
    <w:semiHidden/>
    <w:unhideWhenUsed/>
    <w:qFormat/>
    <w:rsid w:val="00C35340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Caption"/>
    <w:uiPriority w:val="99"/>
    <w:rsid w:val="00C35340"/>
  </w:style>
  <w:style w:type="table" w:styleId="ac">
    <w:name w:val="Table Grid"/>
    <w:uiPriority w:val="59"/>
    <w:rsid w:val="00C353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3534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3534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uiPriority w:val="59"/>
    <w:rsid w:val="00C3534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3534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uiPriority w:val="99"/>
    <w:rsid w:val="00C3534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uiPriority w:val="99"/>
    <w:rsid w:val="00C3534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3534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534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534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534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534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534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534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C3534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534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534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534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534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534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534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C3534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534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534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534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534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534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534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3534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534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534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534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534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534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534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3534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534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534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534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534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534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534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C3534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534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C3534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534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534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534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534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3534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534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534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534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534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534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534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534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uiPriority w:val="99"/>
    <w:rsid w:val="00C3534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C3534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C3534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C3534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C3534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C3534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534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rsid w:val="00C3534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534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534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534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534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534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rsid w:val="00C35340"/>
    <w:rPr>
      <w:color w:val="0000FF"/>
      <w:u w:val="single"/>
    </w:rPr>
  </w:style>
  <w:style w:type="paragraph" w:styleId="ae">
    <w:name w:val="footnote text"/>
    <w:basedOn w:val="a"/>
    <w:link w:val="af"/>
    <w:uiPriority w:val="99"/>
    <w:unhideWhenUsed/>
    <w:rsid w:val="00C35340"/>
  </w:style>
  <w:style w:type="character" w:customStyle="1" w:styleId="FootnoteTextChar">
    <w:name w:val="Footnote Text Char"/>
    <w:link w:val="ae"/>
    <w:uiPriority w:val="99"/>
    <w:rsid w:val="00C35340"/>
    <w:rPr>
      <w:sz w:val="18"/>
    </w:rPr>
  </w:style>
  <w:style w:type="character" w:styleId="af0">
    <w:name w:val="footnote reference"/>
    <w:uiPriority w:val="99"/>
    <w:unhideWhenUsed/>
    <w:rsid w:val="00C35340"/>
    <w:rPr>
      <w:vertAlign w:val="superscript"/>
    </w:rPr>
  </w:style>
  <w:style w:type="paragraph" w:styleId="a6">
    <w:name w:val="endnote text"/>
    <w:basedOn w:val="a"/>
    <w:link w:val="af1"/>
    <w:uiPriority w:val="99"/>
    <w:semiHidden/>
    <w:unhideWhenUsed/>
    <w:rsid w:val="00C35340"/>
  </w:style>
  <w:style w:type="character" w:customStyle="1" w:styleId="af1">
    <w:name w:val="Текст концевой сноски Знак"/>
    <w:link w:val="a6"/>
    <w:uiPriority w:val="99"/>
    <w:rsid w:val="00C35340"/>
    <w:rPr>
      <w:sz w:val="20"/>
    </w:rPr>
  </w:style>
  <w:style w:type="character" w:styleId="af2">
    <w:name w:val="endnote reference"/>
    <w:uiPriority w:val="99"/>
    <w:semiHidden/>
    <w:unhideWhenUsed/>
    <w:rsid w:val="00C35340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C35340"/>
    <w:pPr>
      <w:spacing w:after="57"/>
    </w:pPr>
  </w:style>
  <w:style w:type="paragraph" w:styleId="22">
    <w:name w:val="toc 2"/>
    <w:basedOn w:val="a"/>
    <w:next w:val="a"/>
    <w:uiPriority w:val="39"/>
    <w:unhideWhenUsed/>
    <w:rsid w:val="00C3534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3534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3534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3534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3534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3534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3534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35340"/>
    <w:pPr>
      <w:spacing w:after="57"/>
      <w:ind w:left="2268"/>
    </w:pPr>
  </w:style>
  <w:style w:type="paragraph" w:styleId="af3">
    <w:name w:val="TOC Heading"/>
    <w:uiPriority w:val="39"/>
    <w:unhideWhenUsed/>
    <w:rsid w:val="00C35340"/>
  </w:style>
  <w:style w:type="paragraph" w:styleId="af4">
    <w:name w:val="table of figures"/>
    <w:basedOn w:val="a"/>
    <w:next w:val="a"/>
    <w:uiPriority w:val="99"/>
    <w:unhideWhenUsed/>
    <w:rsid w:val="00C35340"/>
  </w:style>
  <w:style w:type="character" w:customStyle="1" w:styleId="1">
    <w:name w:val="Заголовок 1 Знак"/>
    <w:basedOn w:val="a0"/>
    <w:link w:val="Heading1"/>
    <w:rsid w:val="00C35340"/>
    <w:rPr>
      <w:sz w:val="24"/>
    </w:rPr>
  </w:style>
  <w:style w:type="character" w:customStyle="1" w:styleId="20">
    <w:name w:val="Заголовок 2 Знак"/>
    <w:basedOn w:val="a0"/>
    <w:link w:val="Heading2"/>
    <w:rsid w:val="00C35340"/>
    <w:rPr>
      <w:sz w:val="24"/>
    </w:rPr>
  </w:style>
  <w:style w:type="paragraph" w:customStyle="1" w:styleId="Caption0">
    <w:name w:val="Caption"/>
    <w:basedOn w:val="a"/>
    <w:next w:val="a"/>
    <w:link w:val="CaptionChar"/>
    <w:qFormat/>
    <w:rsid w:val="00C35340"/>
    <w:pPr>
      <w:widowControl w:val="0"/>
      <w:spacing w:line="360" w:lineRule="exact"/>
      <w:jc w:val="center"/>
    </w:pPr>
    <w:rPr>
      <w:b/>
      <w:sz w:val="32"/>
    </w:rPr>
  </w:style>
  <w:style w:type="paragraph" w:styleId="af5">
    <w:name w:val="Body Text"/>
    <w:basedOn w:val="a"/>
    <w:link w:val="af6"/>
    <w:rsid w:val="00C35340"/>
    <w:pPr>
      <w:ind w:right="3117"/>
    </w:pPr>
    <w:rPr>
      <w:rFonts w:ascii="Courier New" w:hAnsi="Courier New"/>
      <w:sz w:val="26"/>
    </w:rPr>
  </w:style>
  <w:style w:type="character" w:customStyle="1" w:styleId="af6">
    <w:name w:val="Основной текст Знак"/>
    <w:basedOn w:val="a0"/>
    <w:link w:val="af5"/>
    <w:rsid w:val="00C35340"/>
    <w:rPr>
      <w:rFonts w:ascii="Courier New" w:hAnsi="Courier New"/>
      <w:sz w:val="26"/>
    </w:rPr>
  </w:style>
  <w:style w:type="paragraph" w:styleId="af7">
    <w:name w:val="Body Text Indent"/>
    <w:basedOn w:val="a"/>
    <w:link w:val="af8"/>
    <w:rsid w:val="00C35340"/>
    <w:pPr>
      <w:ind w:right="-1"/>
      <w:jc w:val="both"/>
    </w:pPr>
    <w:rPr>
      <w:sz w:val="26"/>
    </w:rPr>
  </w:style>
  <w:style w:type="character" w:customStyle="1" w:styleId="af8">
    <w:name w:val="Основной текст с отступом Знак"/>
    <w:basedOn w:val="a0"/>
    <w:link w:val="af7"/>
    <w:rsid w:val="00C35340"/>
    <w:rPr>
      <w:sz w:val="26"/>
    </w:rPr>
  </w:style>
  <w:style w:type="paragraph" w:customStyle="1" w:styleId="Footer0">
    <w:name w:val="Footer"/>
    <w:basedOn w:val="a"/>
    <w:link w:val="af9"/>
    <w:uiPriority w:val="99"/>
    <w:rsid w:val="00C35340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a0"/>
    <w:link w:val="Footer0"/>
    <w:uiPriority w:val="99"/>
    <w:rsid w:val="00C35340"/>
  </w:style>
  <w:style w:type="character" w:styleId="afa">
    <w:name w:val="page number"/>
    <w:basedOn w:val="a0"/>
    <w:rsid w:val="00C35340"/>
  </w:style>
  <w:style w:type="paragraph" w:customStyle="1" w:styleId="Header0">
    <w:name w:val="Header"/>
    <w:basedOn w:val="a"/>
    <w:link w:val="afb"/>
    <w:uiPriority w:val="99"/>
    <w:rsid w:val="00C35340"/>
    <w:pPr>
      <w:tabs>
        <w:tab w:val="center" w:pos="4153"/>
        <w:tab w:val="right" w:pos="8306"/>
      </w:tabs>
    </w:pPr>
  </w:style>
  <w:style w:type="character" w:customStyle="1" w:styleId="afb">
    <w:name w:val="Верхний колонтитул Знак"/>
    <w:link w:val="Header0"/>
    <w:uiPriority w:val="99"/>
    <w:rsid w:val="00C35340"/>
  </w:style>
  <w:style w:type="paragraph" w:styleId="afc">
    <w:name w:val="Balloon Text"/>
    <w:basedOn w:val="a"/>
    <w:link w:val="afd"/>
    <w:uiPriority w:val="99"/>
    <w:rsid w:val="00C35340"/>
    <w:rPr>
      <w:rFonts w:ascii="Segoe UI" w:hAnsi="Segoe UI"/>
      <w:sz w:val="18"/>
      <w:szCs w:val="18"/>
      <w:lang w:val="en-US" w:eastAsia="en-US"/>
    </w:rPr>
  </w:style>
  <w:style w:type="character" w:customStyle="1" w:styleId="afd">
    <w:name w:val="Текст выноски Знак"/>
    <w:link w:val="afc"/>
    <w:uiPriority w:val="99"/>
    <w:rsid w:val="00C3534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C35340"/>
    <w:pPr>
      <w:widowControl w:val="0"/>
      <w:ind w:firstLine="720"/>
    </w:pPr>
    <w:rPr>
      <w:rFonts w:ascii="Arial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rsid w:val="00C35340"/>
    <w:rPr>
      <w:rFonts w:ascii="Arial" w:hAnsi="Arial" w:cs="Arial"/>
      <w:lang w:val="ru-RU" w:eastAsia="ru-RU" w:bidi="ar-SA"/>
    </w:rPr>
  </w:style>
  <w:style w:type="character" w:customStyle="1" w:styleId="afe">
    <w:name w:val="Текст примечания Знак"/>
    <w:link w:val="aff"/>
    <w:uiPriority w:val="99"/>
    <w:rsid w:val="00C35340"/>
    <w:rPr>
      <w:rFonts w:ascii="Calibri" w:eastAsia="Calibri" w:hAnsi="Calibri" w:cs="Times New Roman"/>
      <w:lang w:eastAsia="en-US"/>
    </w:rPr>
  </w:style>
  <w:style w:type="paragraph" w:styleId="aff">
    <w:name w:val="annotation text"/>
    <w:basedOn w:val="a"/>
    <w:link w:val="afe"/>
    <w:uiPriority w:val="99"/>
    <w:unhideWhenUsed/>
    <w:rsid w:val="00C35340"/>
    <w:rPr>
      <w:rFonts w:ascii="Calibri" w:eastAsia="Calibri" w:hAnsi="Calibri"/>
      <w:lang w:val="en-US" w:eastAsia="en-US"/>
    </w:rPr>
  </w:style>
  <w:style w:type="character" w:customStyle="1" w:styleId="normalchar">
    <w:name w:val="normal__char"/>
    <w:basedOn w:val="a0"/>
    <w:rsid w:val="00C35340"/>
  </w:style>
  <w:style w:type="character" w:customStyle="1" w:styleId="HTML">
    <w:name w:val="Стандартный HTML Знак"/>
    <w:basedOn w:val="a0"/>
    <w:link w:val="HTML0"/>
    <w:uiPriority w:val="99"/>
    <w:rsid w:val="00C35340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C353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f">
    <w:name w:val="Текст сноски Знак"/>
    <w:basedOn w:val="a0"/>
    <w:link w:val="ae"/>
    <w:uiPriority w:val="99"/>
    <w:rsid w:val="00C35340"/>
  </w:style>
  <w:style w:type="paragraph" w:styleId="aff0">
    <w:name w:val="Normal (Web)"/>
    <w:basedOn w:val="a"/>
    <w:uiPriority w:val="99"/>
    <w:unhideWhenUsed/>
    <w:rsid w:val="00C35340"/>
  </w:style>
  <w:style w:type="paragraph" w:customStyle="1" w:styleId="Caption1">
    <w:name w:val="Caption"/>
    <w:basedOn w:val="a"/>
    <w:next w:val="a"/>
    <w:link w:val="CaptionChar"/>
    <w:qFormat/>
    <w:rsid w:val="00C35340"/>
    <w:pPr>
      <w:widowControl w:val="0"/>
      <w:spacing w:line="360" w:lineRule="exact"/>
      <w:jc w:val="center"/>
    </w:pPr>
    <w:rPr>
      <w:b/>
      <w:sz w:val="32"/>
    </w:rPr>
  </w:style>
  <w:style w:type="paragraph" w:customStyle="1" w:styleId="11">
    <w:name w:val="Обычный (веб)1"/>
    <w:basedOn w:val="a7"/>
    <w:uiPriority w:val="99"/>
    <w:semiHidden/>
    <w:unhideWhenUsed/>
    <w:rsid w:val="00C3534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/>
      <w:ind w:left="0" w:firstLine="0"/>
      <w:contextualSpacing w:val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C41632C412696B81FFD3EC343D3AA9F3349E2130976AC58F7F3D15D05E1B2CE9AC161677919F1BDFA645DE8DFCA8469CBD1A737B45498B8DBCB9D71951o5I" TargetMode="External"/><Relationship Id="rId18" Type="http://schemas.openxmlformats.org/officeDocument/2006/relationships/hyperlink" Target="consultantplus://offline/ref=C41632C412696B81FFD3EC343D3AA9F3349E21309769CF8D793D15D05E1B2CE9AC161677919F1BDFA645DE8DFCA8469CBD1A737B45498B8DBCB9D71951o5I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41632C412696B81FFD3EC343D3AA9F3349E21309768C28E793E15D05E1B2CE9AC161677919F1BDFA645DE8DFCA8469CBD1A737B45498B8DBCB9D71951o5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41632C412696B81FFD3EC343D3AA9F3349E2130976BCE867A3A15D05E1B2CE9AC161677919F1BDFA645DE8DFCA8469CBD1A737B45498B8DBCB9D71951o5I" TargetMode="External"/><Relationship Id="rId17" Type="http://schemas.openxmlformats.org/officeDocument/2006/relationships/hyperlink" Target="consultantplus://offline/ref=C41632C412696B81FFD3EC343D3AA9F3349E21309769C18D7C3815D05E1B2CE9AC161677919F1BDFA645DE8DFCA8469CBD1A737B45498B8DBCB9D71951o5I" TargetMode="External"/><Relationship Id="rId25" Type="http://schemas.openxmlformats.org/officeDocument/2006/relationships/hyperlink" Target="https://mail.gorodperm.ru/owa/redir.aspx?C=_wXLAnjqJF2NNS8vJe6kKBa2m4_bZeQb6lrnCgPKHtQX8_PEQGvcCA..&amp;URL=http%3a%2f%2fwww.gorodperm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41632C412696B81FFD3EC343D3AA9F3349E21309768C2887D3E15D05E1B2CE9AC161677919F1BDFA645DE8DFCA8469CBD1A737B45498B8DBCB9D71951o5I" TargetMode="External"/><Relationship Id="rId20" Type="http://schemas.openxmlformats.org/officeDocument/2006/relationships/hyperlink" Target="consultantplus://offline/ref=C41632C412696B81FFD3EC343D3AA9F3349E21309768C28D7D3415D05E1B2CE9AC161677919F1BDFA645DE8DFCA8469CBD1A737B45498B8DBCB9D71951o5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B16D41C8C950D00913392016BB121D31AE3B36B83A5B357C1C3B846EFE69CFCB9AB0B6DC6C4A79109386240F1773F8637C560A5D486937768394FD1PC46F" TargetMode="External"/><Relationship Id="rId24" Type="http://schemas.openxmlformats.org/officeDocument/2006/relationships/hyperlink" Target="https://login.consultant.ru/link/?req=doc&amp;base=LAW&amp;n=465728&amp;dst=10008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41632C412696B81FFD3EC343D3AA9F3349E21309768C2887D3A15D05E1B2CE9AC161677919F1BDFA645DE8DFCA8469CBD1A737B45498B8DBCB9D71951o5I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2B16D41C8C950D0091338C0C7DDD7CD811EBED6485A0BC089993BE11B0B69AA9EBEB55348781B49108266042F2P745F" TargetMode="External"/><Relationship Id="rId19" Type="http://schemas.openxmlformats.org/officeDocument/2006/relationships/hyperlink" Target="consultantplus://offline/ref=C41632C412696B81FFD3EC343D3AA9F3349E21309768C2887D3915D05E1B2CE9AC161677919F1BDFA645DE8DFCA8469CBD1A737B45498B8DBCB9D71951o5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C41632C412696B81FFD3EC343D3AA9F3349E2130976AC18E773B15D05E1B2CE9AC161677919F1BDFA645DE8DFCA8469CBD1A737B45498B8DBCB9D71951o5I" TargetMode="External"/><Relationship Id="rId22" Type="http://schemas.openxmlformats.org/officeDocument/2006/relationships/hyperlink" Target="https://login.consultant.ru/link/?req=doc&amp;base=RLAW368&amp;n=192073&amp;dst=10000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F9D6C-5B4F-4679-9782-BBEFBE66F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3545</Words>
  <Characters>20208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23706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ivanova-tn</cp:lastModifiedBy>
  <cp:revision>2</cp:revision>
  <dcterms:created xsi:type="dcterms:W3CDTF">2025-04-23T10:40:00Z</dcterms:created>
  <dcterms:modified xsi:type="dcterms:W3CDTF">2025-04-23T10:40:00Z</dcterms:modified>
  <cp:version>786432</cp:version>
</cp:coreProperties>
</file>