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43" w:rsidRDefault="007B721B">
      <w:pPr>
        <w:pStyle w:val="afb"/>
        <w:ind w:right="0"/>
        <w:jc w:val="both"/>
        <w:rPr>
          <w:rFonts w:ascii="Times New Roman" w:hAnsi="Times New Roman"/>
          <w:sz w:val="24"/>
        </w:rPr>
      </w:pPr>
      <w:r w:rsidRPr="007B721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567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7B721B">
        <w:rPr>
          <w:noProof/>
        </w:rPr>
        <w:pict>
          <v:shape id="_x0000_i0" o:spid="_x0000_s1030" type="#_x0000_t75" style="position:absolute;left:0;text-align:left;margin-left:232.05pt;margin-top:-39pt;width:32.05pt;height:39pt;z-index:251658752">
            <v:imagedata r:id="rId7" o:title=""/>
            <v:path textboxrect="0,0,0,0"/>
          </v:shape>
        </w:pict>
      </w:r>
      <w:r w:rsidRPr="007B721B">
        <w:rPr>
          <w:noProof/>
        </w:rPr>
        <w:pict>
          <v:group id="group 1" o:spid="_x0000_s1026" style="position:absolute;left:0;text-align:left;margin-left:.6pt;margin-top:-43.1pt;width:494.95pt;height:130.85pt;z-index:251657728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9" type="#_x0000_t202" style="position:absolute;left:14;top:6;width:98;height:26;visibility:visible" stroked="f">
              <v:textbox inset="0,0,0,0">
                <w:txbxContent>
                  <w:p w:rsidR="007B721B" w:rsidRDefault="007B721B">
                    <w:pPr>
                      <w:jc w:val="center"/>
                      <w:rPr>
                        <w:lang w:val="en-US"/>
                      </w:rPr>
                    </w:pPr>
                  </w:p>
                  <w:p w:rsidR="007B721B" w:rsidRDefault="007B721B">
                    <w:pPr>
                      <w:jc w:val="center"/>
                      <w:rPr>
                        <w:lang w:val="en-US"/>
                      </w:rPr>
                    </w:pPr>
                  </w:p>
                  <w:p w:rsidR="007B721B" w:rsidRDefault="007B721B">
                    <w:pPr>
                      <w:jc w:val="center"/>
                      <w:rPr>
                        <w:lang w:val="en-US"/>
                      </w:rPr>
                    </w:pPr>
                  </w:p>
                  <w:p w:rsidR="007B721B" w:rsidRDefault="002B6987">
                    <w:pPr>
                      <w:spacing w:before="1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                      </w:t>
                    </w:r>
                    <w:r w:rsidR="00367ABB"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7B721B" w:rsidRDefault="00367ABB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7B721B" w:rsidRDefault="007B721B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7B721B" w:rsidRDefault="007B721B">
                    <w:pPr>
                      <w:jc w:val="center"/>
                    </w:pPr>
                  </w:p>
                </w:txbxContent>
              </v:textbox>
            </v:shape>
            <v:shape id="shape 3" o:spid="_x0000_s1028" type="#_x0000_t202" style="position:absolute;left:18;top:27;width:24;height:4;visibility:visible" filled="f" stroked="f">
              <v:textbox inset="0,0,0,0">
                <w:txbxContent>
                  <w:p w:rsidR="007B721B" w:rsidRDefault="007B721B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7B721B" w:rsidRDefault="007B721B"/>
                </w:txbxContent>
              </v:textbox>
            </v:shape>
            <v:shape id="shape 4" o:spid="_x0000_s1027" type="#_x0000_t202" style="position:absolute;left:92;top:27;width:17;height:4;visibility:visible" stroked="f">
              <v:textbox inset="0,0,0,0">
                <w:txbxContent>
                  <w:p w:rsidR="007B721B" w:rsidRDefault="007B721B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7B721B" w:rsidRDefault="007B721B"/>
                </w:txbxContent>
              </v:textbox>
            </v:shape>
          </v:group>
        </w:pict>
      </w:r>
    </w:p>
    <w:p w:rsidR="00EF4843" w:rsidRDefault="00EF4843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EF4843" w:rsidRDefault="00EF4843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EF4843" w:rsidRDefault="00EF4843">
      <w:pPr>
        <w:jc w:val="both"/>
        <w:rPr>
          <w:sz w:val="24"/>
          <w:lang w:val="en-US"/>
        </w:rPr>
      </w:pPr>
    </w:p>
    <w:p w:rsidR="00EF4843" w:rsidRDefault="00EF4843">
      <w:pPr>
        <w:jc w:val="both"/>
        <w:rPr>
          <w:sz w:val="24"/>
        </w:rPr>
      </w:pPr>
    </w:p>
    <w:p w:rsidR="00EF4843" w:rsidRDefault="00EF4843">
      <w:pPr>
        <w:jc w:val="both"/>
        <w:rPr>
          <w:sz w:val="24"/>
        </w:rPr>
      </w:pPr>
    </w:p>
    <w:p w:rsidR="00EF4843" w:rsidRDefault="00EF4843">
      <w:pPr>
        <w:spacing w:line="240" w:lineRule="exact"/>
        <w:jc w:val="both"/>
        <w:rPr>
          <w:sz w:val="24"/>
        </w:rPr>
      </w:pPr>
    </w:p>
    <w:p w:rsidR="00EF4843" w:rsidRDefault="00EF4843">
      <w:pPr>
        <w:pStyle w:val="aff2"/>
        <w:tabs>
          <w:tab w:val="left" w:pos="3969"/>
          <w:tab w:val="left" w:pos="4820"/>
        </w:tabs>
        <w:spacing w:line="240" w:lineRule="exact"/>
      </w:pPr>
    </w:p>
    <w:p w:rsidR="00EF4843" w:rsidRDefault="00EF4843">
      <w:pPr>
        <w:pStyle w:val="aff2"/>
        <w:tabs>
          <w:tab w:val="left" w:pos="3969"/>
          <w:tab w:val="left" w:pos="4820"/>
        </w:tabs>
        <w:spacing w:line="240" w:lineRule="exact"/>
      </w:pPr>
    </w:p>
    <w:p w:rsidR="00EF4843" w:rsidRDefault="00EF4843">
      <w:pPr>
        <w:pStyle w:val="aff2"/>
        <w:tabs>
          <w:tab w:val="left" w:pos="3969"/>
          <w:tab w:val="left" w:pos="4820"/>
        </w:tabs>
        <w:spacing w:line="240" w:lineRule="exact"/>
      </w:pPr>
    </w:p>
    <w:p w:rsidR="00EF4843" w:rsidRDefault="004C4387">
      <w:pPr>
        <w:spacing w:line="240" w:lineRule="exact"/>
        <w:ind w:right="4534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EF4843" w:rsidRDefault="004C4387">
      <w:pPr>
        <w:spacing w:line="238" w:lineRule="exact"/>
        <w:ind w:right="4534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пункт 8 постанов</w:t>
      </w:r>
      <w:bookmarkStart w:id="0" w:name="undefined"/>
      <w:bookmarkEnd w:id="0"/>
      <w:r>
        <w:rPr>
          <w:b/>
          <w:sz w:val="28"/>
          <w:szCs w:val="28"/>
        </w:rPr>
        <w:t xml:space="preserve">ления администрации </w:t>
      </w:r>
    </w:p>
    <w:p w:rsidR="00EF4843" w:rsidRDefault="004C4387">
      <w:pPr>
        <w:spacing w:line="238" w:lineRule="exact"/>
        <w:ind w:right="4534"/>
        <w:rPr>
          <w:sz w:val="28"/>
          <w:szCs w:val="28"/>
        </w:rPr>
      </w:pPr>
      <w:r>
        <w:rPr>
          <w:b/>
          <w:sz w:val="28"/>
          <w:szCs w:val="28"/>
        </w:rPr>
        <w:t xml:space="preserve">города Перми от 17.01.2019 № 20 </w:t>
      </w:r>
      <w:r>
        <w:rPr>
          <w:b/>
          <w:sz w:val="28"/>
          <w:szCs w:val="28"/>
        </w:rPr>
        <w:br/>
        <w:t xml:space="preserve">«Об установлении расходного </w:t>
      </w:r>
      <w:r>
        <w:rPr>
          <w:b/>
          <w:sz w:val="28"/>
          <w:szCs w:val="28"/>
        </w:rPr>
        <w:br/>
        <w:t xml:space="preserve">обязательства в сфере транспортного </w:t>
      </w:r>
      <w:r>
        <w:rPr>
          <w:b/>
          <w:sz w:val="28"/>
          <w:szCs w:val="28"/>
        </w:rPr>
        <w:br/>
        <w:t xml:space="preserve">обслуживания населения в границах Пермского городского округа, </w:t>
      </w:r>
      <w:r>
        <w:rPr>
          <w:b/>
          <w:sz w:val="28"/>
          <w:szCs w:val="28"/>
        </w:rPr>
        <w:br/>
        <w:t xml:space="preserve">возникающего в связи с осуществлением полномочий по вопросам местного </w:t>
      </w:r>
      <w:r>
        <w:rPr>
          <w:b/>
          <w:sz w:val="28"/>
          <w:szCs w:val="28"/>
        </w:rPr>
        <w:br/>
        <w:t xml:space="preserve">значения городского округа </w:t>
      </w:r>
      <w:r>
        <w:rPr>
          <w:b/>
          <w:sz w:val="28"/>
          <w:szCs w:val="28"/>
        </w:rPr>
        <w:br/>
        <w:t xml:space="preserve">при заключении муниципальных </w:t>
      </w:r>
      <w:r>
        <w:rPr>
          <w:b/>
          <w:sz w:val="28"/>
          <w:szCs w:val="28"/>
        </w:rPr>
        <w:br/>
        <w:t xml:space="preserve">контрактов на выполнение работ, </w:t>
      </w:r>
      <w:r>
        <w:rPr>
          <w:b/>
          <w:sz w:val="28"/>
          <w:szCs w:val="28"/>
        </w:rPr>
        <w:br/>
        <w:t xml:space="preserve">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 </w:t>
      </w:r>
      <w:r>
        <w:rPr>
          <w:b/>
          <w:sz w:val="28"/>
          <w:szCs w:val="28"/>
        </w:rPr>
        <w:br/>
        <w:t xml:space="preserve">с которыми плата за проезд пассажиров </w:t>
      </w:r>
      <w:r>
        <w:rPr>
          <w:b/>
          <w:sz w:val="28"/>
          <w:szCs w:val="28"/>
        </w:rPr>
        <w:br/>
        <w:t xml:space="preserve">и провоз багажа подлежит перечислению в бюджет города Перми» </w:t>
      </w:r>
    </w:p>
    <w:p w:rsidR="00EF4843" w:rsidRDefault="00EF4843">
      <w:pPr>
        <w:spacing w:line="238" w:lineRule="exact"/>
        <w:rPr>
          <w:sz w:val="28"/>
          <w:szCs w:val="28"/>
        </w:rPr>
      </w:pPr>
    </w:p>
    <w:p w:rsidR="00EF4843" w:rsidRDefault="00EF4843">
      <w:pPr>
        <w:rPr>
          <w:sz w:val="28"/>
          <w:szCs w:val="28"/>
        </w:rPr>
      </w:pPr>
    </w:p>
    <w:p w:rsidR="00EF4843" w:rsidRDefault="00EF4843">
      <w:pPr>
        <w:spacing w:line="240" w:lineRule="exact"/>
        <w:jc w:val="both"/>
        <w:rPr>
          <w:sz w:val="28"/>
          <w:szCs w:val="28"/>
        </w:rPr>
      </w:pPr>
    </w:p>
    <w:p w:rsidR="00EF4843" w:rsidRDefault="004C43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86 Бюджетного кодекса Российской Федерации, пунктом 7 части 1 статьи 16 Федерального закона от 06 октября 2003 г.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Федеральным законом от 13 июля 2015 г. № 220-ФЗ «Об организации регулярных перевозок пассажиров и багажа автомобильным транспортом 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родским наземным электрическим транспортом в Российской Федерации и 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сении изменений в отдельные законодательные акты Российской Федерации», статьей 57 Устава города Перми, пунктом 3 статьи 20 Положения о бюджете и бюджетном процессе в городе Перми, утвержденного решением Пермской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ской Думы </w:t>
      </w:r>
      <w:r>
        <w:rPr>
          <w:sz w:val="28"/>
          <w:szCs w:val="28"/>
        </w:rPr>
        <w:br/>
        <w:t>от 28 августа 2007 г. № 185, пунктом 4.1 Правил организации транспортного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служивания населения автомобильным транспортом и городским наземным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трическим транспортом в городе Перми, утвержденных решением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от 24 мая 2016 г. № 96, в целях актуализации нормативных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актов администрации города Перми</w:t>
      </w:r>
    </w:p>
    <w:p w:rsidR="00EF4843" w:rsidRDefault="004C438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EF4843" w:rsidRDefault="004C43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пункт 8 постановления администрации города Перми </w:t>
      </w:r>
      <w:r>
        <w:rPr>
          <w:sz w:val="28"/>
          <w:szCs w:val="28"/>
        </w:rPr>
        <w:br/>
        <w:t xml:space="preserve">от 17 января 2019 г. № 20 «Об установлении расходного обязательства в сфере транспортного обслуживания населения в границах Пермского городского округа, </w:t>
      </w:r>
      <w:r>
        <w:rPr>
          <w:sz w:val="28"/>
          <w:szCs w:val="28"/>
        </w:rPr>
        <w:lastRenderedPageBreak/>
        <w:t xml:space="preserve">возникающего в связи с осуществлением полномочий по вопросам местного </w:t>
      </w:r>
      <w:r>
        <w:rPr>
          <w:sz w:val="28"/>
          <w:szCs w:val="28"/>
        </w:rPr>
        <w:br/>
        <w:t xml:space="preserve">значения городского округа при заключении муниципальных контрактов </w:t>
      </w:r>
      <w:r>
        <w:rPr>
          <w:sz w:val="28"/>
          <w:szCs w:val="28"/>
        </w:rPr>
        <w:br/>
        <w:t xml:space="preserve">на выполнение работ, связанных с осуществлением регулярных перевозок </w:t>
      </w:r>
      <w:r>
        <w:rPr>
          <w:sz w:val="28"/>
          <w:szCs w:val="28"/>
        </w:rPr>
        <w:br/>
        <w:t xml:space="preserve">пассажиров автомобильным транспортом и городским наземным транспортом </w:t>
      </w:r>
      <w:r>
        <w:rPr>
          <w:sz w:val="28"/>
          <w:szCs w:val="28"/>
        </w:rPr>
        <w:br/>
        <w:t xml:space="preserve">по маршрутам регулярных перевозок города Перми, в соответствии с которыми плата за проезд пассажиров и провоз багажа подлежит перечислению в бюджет города Перми» (в ред. от 13.03.2019 № 158, от  31.12.2019 № 1144, </w:t>
      </w:r>
      <w:r>
        <w:rPr>
          <w:sz w:val="28"/>
          <w:szCs w:val="28"/>
        </w:rPr>
        <w:br/>
        <w:t xml:space="preserve">от 18.03.2020 № 238, от 09.07.2020 № 592, от 04.05.2021 № 326, от 18.08.2021 </w:t>
      </w:r>
      <w:r>
        <w:rPr>
          <w:sz w:val="28"/>
          <w:szCs w:val="28"/>
        </w:rPr>
        <w:br/>
        <w:t xml:space="preserve">№ 606, от 14.09.2021 № 700, от 15.12.2021 № 1149, от 10.10.2022 № 920, </w:t>
      </w:r>
      <w:r>
        <w:rPr>
          <w:sz w:val="28"/>
          <w:szCs w:val="28"/>
        </w:rPr>
        <w:br/>
        <w:t xml:space="preserve">от 08.11.2022 № 1136, от 31.05.2023 № 439, от 15.12.2023 № 1417, от 22.08.2024 </w:t>
      </w:r>
      <w:r>
        <w:rPr>
          <w:sz w:val="28"/>
          <w:szCs w:val="28"/>
        </w:rPr>
        <w:br/>
        <w:t xml:space="preserve">№ 683, от 16.10.2024 № 892, от 21.03.2025 № 180) следующие изменения: </w:t>
      </w:r>
    </w:p>
    <w:p w:rsidR="00EF4843" w:rsidRDefault="004C43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абзаце первом слово «пятым» заменить словами «пятом, шестом»; </w:t>
      </w:r>
    </w:p>
    <w:p w:rsidR="00EF4843" w:rsidRDefault="004C43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абзацем следующего содержания: </w:t>
      </w:r>
    </w:p>
    <w:p w:rsidR="00EF4843" w:rsidRDefault="004C43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 пассажиров Подрядчиком, осуществляющим перевозки по Контрактам, </w:t>
      </w:r>
      <w:r>
        <w:rPr>
          <w:sz w:val="28"/>
          <w:szCs w:val="28"/>
        </w:rPr>
        <w:br/>
        <w:t>в период с 04.30 час. 09 мая 2025 г. по 02.00 час. 10 мая 2025 г., в рамках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приятий, связанных с празднованием 80-й годовщины Победы советского народа </w:t>
      </w:r>
      <w:r>
        <w:rPr>
          <w:sz w:val="28"/>
          <w:szCs w:val="28"/>
        </w:rPr>
        <w:br/>
        <w:t>в Великой Отечественной войне 1941-1945 годов, по муниципальным маршрутам регулярных перевозок города Перми, предусмотренным Документом планиров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регулярных перевозок по муниципальным маршрутам города Перми.».</w:t>
      </w:r>
    </w:p>
    <w:p w:rsidR="00EF4843" w:rsidRDefault="004C43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</w:t>
      </w:r>
      <w:r>
        <w:rPr>
          <w:sz w:val="28"/>
          <w:szCs w:val="28"/>
        </w:rPr>
        <w:br/>
        <w:t xml:space="preserve">обнародования посредством официального опубликования </w:t>
      </w:r>
      <w:r w:rsidR="000A762A">
        <w:rPr>
          <w:color w:val="000000"/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8" w:history="1">
        <w:r w:rsidR="000A762A">
          <w:rPr>
            <w:rStyle w:val="af2"/>
            <w:sz w:val="28"/>
            <w:szCs w:val="28"/>
          </w:rPr>
          <w:t>www.gorodperm.ru»</w:t>
        </w:r>
      </w:hyperlink>
      <w:bookmarkStart w:id="1" w:name="_GoBack"/>
      <w:bookmarkEnd w:id="1"/>
      <w:r>
        <w:rPr>
          <w:sz w:val="28"/>
          <w:szCs w:val="28"/>
        </w:rPr>
        <w:t>.</w:t>
      </w:r>
    </w:p>
    <w:p w:rsidR="00EF4843" w:rsidRDefault="004C43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обнародование настоящего постановления посредством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F4843" w:rsidRDefault="004C43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опубликования в сетевом издании «Официальный сайт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город Пермь www.gorodperm.ru». </w:t>
      </w:r>
    </w:p>
    <w:p w:rsidR="00EF4843" w:rsidRDefault="004C43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proofErr w:type="spellStart"/>
      <w:r>
        <w:rPr>
          <w:sz w:val="28"/>
          <w:szCs w:val="28"/>
        </w:rPr>
        <w:t>Галиханова</w:t>
      </w:r>
      <w:proofErr w:type="spellEnd"/>
      <w:r>
        <w:rPr>
          <w:sz w:val="28"/>
          <w:szCs w:val="28"/>
        </w:rPr>
        <w:t xml:space="preserve"> Д.К.</w:t>
      </w:r>
    </w:p>
    <w:p w:rsidR="00EF4843" w:rsidRDefault="00EF4843">
      <w:pPr>
        <w:ind w:firstLine="720"/>
        <w:jc w:val="both"/>
        <w:rPr>
          <w:sz w:val="28"/>
          <w:szCs w:val="28"/>
        </w:rPr>
      </w:pPr>
    </w:p>
    <w:p w:rsidR="00EF4843" w:rsidRDefault="00EF4843">
      <w:pPr>
        <w:ind w:firstLine="720"/>
        <w:jc w:val="both"/>
        <w:rPr>
          <w:sz w:val="28"/>
          <w:szCs w:val="28"/>
        </w:rPr>
      </w:pPr>
    </w:p>
    <w:p w:rsidR="00EF4843" w:rsidRDefault="00EF4843">
      <w:pPr>
        <w:ind w:firstLine="720"/>
        <w:jc w:val="both"/>
        <w:rPr>
          <w:sz w:val="28"/>
          <w:szCs w:val="28"/>
        </w:rPr>
      </w:pPr>
    </w:p>
    <w:p w:rsidR="00EF4843" w:rsidRDefault="004C438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EF4843" w:rsidSect="007B721B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ABB" w:rsidRDefault="00367ABB">
      <w:r>
        <w:separator/>
      </w:r>
    </w:p>
  </w:endnote>
  <w:endnote w:type="continuationSeparator" w:id="0">
    <w:p w:rsidR="00367ABB" w:rsidRDefault="00367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43" w:rsidRDefault="00EF4843">
    <w:pPr>
      <w:pStyle w:val="ad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ABB" w:rsidRDefault="00367ABB">
      <w:r>
        <w:separator/>
      </w:r>
    </w:p>
  </w:footnote>
  <w:footnote w:type="continuationSeparator" w:id="0">
    <w:p w:rsidR="00367ABB" w:rsidRDefault="00367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43" w:rsidRDefault="007B721B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4C4387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EF4843" w:rsidRDefault="00EF4843">
    <w:pPr>
      <w:pStyle w:val="ab"/>
    </w:pPr>
  </w:p>
  <w:p w:rsidR="00EF4843" w:rsidRDefault="00EF4843"/>
  <w:p w:rsidR="00EF4843" w:rsidRDefault="00EF484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43" w:rsidRDefault="007B721B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4C4387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B698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C7D29"/>
    <w:multiLevelType w:val="hybridMultilevel"/>
    <w:tmpl w:val="B984A71E"/>
    <w:lvl w:ilvl="0" w:tplc="C1D0CD60">
      <w:start w:val="1"/>
      <w:numFmt w:val="decimal"/>
      <w:lvlText w:val="%1."/>
      <w:lvlJc w:val="left"/>
      <w:pPr>
        <w:ind w:left="1080" w:hanging="360"/>
      </w:pPr>
    </w:lvl>
    <w:lvl w:ilvl="1" w:tplc="5F222F60">
      <w:start w:val="1"/>
      <w:numFmt w:val="lowerLetter"/>
      <w:lvlText w:val="%2."/>
      <w:lvlJc w:val="left"/>
      <w:pPr>
        <w:ind w:left="1800" w:hanging="360"/>
      </w:pPr>
    </w:lvl>
    <w:lvl w:ilvl="2" w:tplc="F47CE748">
      <w:start w:val="1"/>
      <w:numFmt w:val="lowerRoman"/>
      <w:lvlText w:val="%3."/>
      <w:lvlJc w:val="right"/>
      <w:pPr>
        <w:ind w:left="2520" w:hanging="180"/>
      </w:pPr>
    </w:lvl>
    <w:lvl w:ilvl="3" w:tplc="3D9010B2">
      <w:start w:val="1"/>
      <w:numFmt w:val="decimal"/>
      <w:lvlText w:val="%4."/>
      <w:lvlJc w:val="left"/>
      <w:pPr>
        <w:ind w:left="3240" w:hanging="360"/>
      </w:pPr>
    </w:lvl>
    <w:lvl w:ilvl="4" w:tplc="CD222684">
      <w:start w:val="1"/>
      <w:numFmt w:val="lowerLetter"/>
      <w:lvlText w:val="%5."/>
      <w:lvlJc w:val="left"/>
      <w:pPr>
        <w:ind w:left="3960" w:hanging="360"/>
      </w:pPr>
    </w:lvl>
    <w:lvl w:ilvl="5" w:tplc="219A82AE">
      <w:start w:val="1"/>
      <w:numFmt w:val="lowerRoman"/>
      <w:lvlText w:val="%6."/>
      <w:lvlJc w:val="right"/>
      <w:pPr>
        <w:ind w:left="4680" w:hanging="180"/>
      </w:pPr>
    </w:lvl>
    <w:lvl w:ilvl="6" w:tplc="E304C804">
      <w:start w:val="1"/>
      <w:numFmt w:val="decimal"/>
      <w:lvlText w:val="%7."/>
      <w:lvlJc w:val="left"/>
      <w:pPr>
        <w:ind w:left="5400" w:hanging="360"/>
      </w:pPr>
    </w:lvl>
    <w:lvl w:ilvl="7" w:tplc="F4D091D2">
      <w:start w:val="1"/>
      <w:numFmt w:val="lowerLetter"/>
      <w:lvlText w:val="%8."/>
      <w:lvlJc w:val="left"/>
      <w:pPr>
        <w:ind w:left="6120" w:hanging="360"/>
      </w:pPr>
    </w:lvl>
    <w:lvl w:ilvl="8" w:tplc="87A8B226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E33CC2"/>
    <w:multiLevelType w:val="hybridMultilevel"/>
    <w:tmpl w:val="3F96EC8C"/>
    <w:lvl w:ilvl="0" w:tplc="741A8D6A">
      <w:start w:val="1"/>
      <w:numFmt w:val="decimal"/>
      <w:lvlText w:val="%1."/>
      <w:lvlJc w:val="left"/>
      <w:pPr>
        <w:ind w:left="720" w:hanging="360"/>
      </w:pPr>
    </w:lvl>
    <w:lvl w:ilvl="1" w:tplc="B8BEFDD4">
      <w:start w:val="1"/>
      <w:numFmt w:val="lowerLetter"/>
      <w:lvlText w:val="%2."/>
      <w:lvlJc w:val="left"/>
      <w:pPr>
        <w:ind w:left="1440" w:hanging="360"/>
      </w:pPr>
    </w:lvl>
    <w:lvl w:ilvl="2" w:tplc="79F6792C">
      <w:start w:val="1"/>
      <w:numFmt w:val="lowerRoman"/>
      <w:lvlText w:val="%3."/>
      <w:lvlJc w:val="right"/>
      <w:pPr>
        <w:ind w:left="2160" w:hanging="180"/>
      </w:pPr>
    </w:lvl>
    <w:lvl w:ilvl="3" w:tplc="1876E870">
      <w:start w:val="1"/>
      <w:numFmt w:val="decimal"/>
      <w:lvlText w:val="%4."/>
      <w:lvlJc w:val="left"/>
      <w:pPr>
        <w:ind w:left="2880" w:hanging="360"/>
      </w:pPr>
    </w:lvl>
    <w:lvl w:ilvl="4" w:tplc="AF5E4A4E">
      <w:start w:val="1"/>
      <w:numFmt w:val="lowerLetter"/>
      <w:lvlText w:val="%5."/>
      <w:lvlJc w:val="left"/>
      <w:pPr>
        <w:ind w:left="3600" w:hanging="360"/>
      </w:pPr>
    </w:lvl>
    <w:lvl w:ilvl="5" w:tplc="0DF604DC">
      <w:start w:val="1"/>
      <w:numFmt w:val="lowerRoman"/>
      <w:lvlText w:val="%6."/>
      <w:lvlJc w:val="right"/>
      <w:pPr>
        <w:ind w:left="4320" w:hanging="180"/>
      </w:pPr>
    </w:lvl>
    <w:lvl w:ilvl="6" w:tplc="BBDEE070">
      <w:start w:val="1"/>
      <w:numFmt w:val="decimal"/>
      <w:lvlText w:val="%7."/>
      <w:lvlJc w:val="left"/>
      <w:pPr>
        <w:ind w:left="5040" w:hanging="360"/>
      </w:pPr>
    </w:lvl>
    <w:lvl w:ilvl="7" w:tplc="E326A448">
      <w:start w:val="1"/>
      <w:numFmt w:val="lowerLetter"/>
      <w:lvlText w:val="%8."/>
      <w:lvlJc w:val="left"/>
      <w:pPr>
        <w:ind w:left="5760" w:hanging="360"/>
      </w:pPr>
    </w:lvl>
    <w:lvl w:ilvl="8" w:tplc="E0302C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843"/>
    <w:rsid w:val="000A762A"/>
    <w:rsid w:val="002B6987"/>
    <w:rsid w:val="00367ABB"/>
    <w:rsid w:val="004C4387"/>
    <w:rsid w:val="007B721B"/>
    <w:rsid w:val="00EF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1B"/>
  </w:style>
  <w:style w:type="paragraph" w:styleId="1">
    <w:name w:val="heading 1"/>
    <w:basedOn w:val="a"/>
    <w:next w:val="a"/>
    <w:link w:val="10"/>
    <w:qFormat/>
    <w:rsid w:val="007B721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B721B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B721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B721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B721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B721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B721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B721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B721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  <w:rsid w:val="007B721B"/>
  </w:style>
  <w:style w:type="character" w:customStyle="1" w:styleId="Heading1Char">
    <w:name w:val="Heading 1 Char"/>
    <w:basedOn w:val="a0"/>
    <w:uiPriority w:val="9"/>
    <w:rsid w:val="007B721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1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1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1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1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1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1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1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1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1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1B"/>
    <w:rPr>
      <w:sz w:val="24"/>
      <w:szCs w:val="24"/>
    </w:rPr>
  </w:style>
  <w:style w:type="character" w:customStyle="1" w:styleId="QuoteChar">
    <w:name w:val="Quote Char"/>
    <w:uiPriority w:val="29"/>
    <w:rsid w:val="007B721B"/>
    <w:rPr>
      <w:i/>
    </w:rPr>
  </w:style>
  <w:style w:type="character" w:customStyle="1" w:styleId="IntenseQuoteChar">
    <w:name w:val="Intense Quote Char"/>
    <w:uiPriority w:val="30"/>
    <w:rsid w:val="007B721B"/>
    <w:rPr>
      <w:i/>
    </w:rPr>
  </w:style>
  <w:style w:type="character" w:customStyle="1" w:styleId="FootnoteTextChar">
    <w:name w:val="Footnote Text Char"/>
    <w:uiPriority w:val="99"/>
    <w:rsid w:val="007B721B"/>
    <w:rPr>
      <w:sz w:val="18"/>
    </w:rPr>
  </w:style>
  <w:style w:type="character" w:customStyle="1" w:styleId="EndnoteTextChar">
    <w:name w:val="Endnote Text Char"/>
    <w:uiPriority w:val="99"/>
    <w:rsid w:val="007B721B"/>
    <w:rPr>
      <w:sz w:val="20"/>
    </w:rPr>
  </w:style>
  <w:style w:type="character" w:customStyle="1" w:styleId="10">
    <w:name w:val="Заголовок 1 Знак"/>
    <w:link w:val="1"/>
    <w:uiPriority w:val="9"/>
    <w:rsid w:val="007B721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7B721B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B721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B721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B721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B721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B721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B721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B721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B72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B721B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7B721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B721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B721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B721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B721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B721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B721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B721B"/>
    <w:rPr>
      <w:i/>
    </w:rPr>
  </w:style>
  <w:style w:type="paragraph" w:styleId="ab">
    <w:name w:val="header"/>
    <w:basedOn w:val="a"/>
    <w:link w:val="ac"/>
    <w:uiPriority w:val="99"/>
    <w:rsid w:val="007B721B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7B721B"/>
  </w:style>
  <w:style w:type="paragraph" w:styleId="ad">
    <w:name w:val="footer"/>
    <w:basedOn w:val="a"/>
    <w:link w:val="ae"/>
    <w:uiPriority w:val="99"/>
    <w:rsid w:val="007B721B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7B721B"/>
  </w:style>
  <w:style w:type="paragraph" w:styleId="af">
    <w:name w:val="caption"/>
    <w:basedOn w:val="a"/>
    <w:next w:val="a"/>
    <w:link w:val="af0"/>
    <w:qFormat/>
    <w:rsid w:val="007B721B"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99"/>
    <w:rsid w:val="007B721B"/>
  </w:style>
  <w:style w:type="table" w:styleId="af1">
    <w:name w:val="Table Grid"/>
    <w:basedOn w:val="a1"/>
    <w:rsid w:val="007B721B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1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1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B721B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B721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B721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B721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B721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B721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B721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B721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B721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B721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B721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B721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B721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B721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B721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B721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B721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B721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B721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B721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B721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B721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B721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B721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B721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B721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sid w:val="007B721B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7B721B"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sid w:val="007B721B"/>
    <w:rPr>
      <w:sz w:val="18"/>
    </w:rPr>
  </w:style>
  <w:style w:type="character" w:styleId="af5">
    <w:name w:val="footnote reference"/>
    <w:uiPriority w:val="99"/>
    <w:unhideWhenUsed/>
    <w:rsid w:val="007B721B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7B721B"/>
  </w:style>
  <w:style w:type="character" w:customStyle="1" w:styleId="af7">
    <w:name w:val="Текст концевой сноски Знак"/>
    <w:link w:val="af6"/>
    <w:uiPriority w:val="99"/>
    <w:rsid w:val="007B721B"/>
    <w:rPr>
      <w:sz w:val="20"/>
    </w:rPr>
  </w:style>
  <w:style w:type="character" w:styleId="af8">
    <w:name w:val="endnote reference"/>
    <w:uiPriority w:val="99"/>
    <w:semiHidden/>
    <w:unhideWhenUsed/>
    <w:rsid w:val="007B721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B721B"/>
    <w:pPr>
      <w:spacing w:after="57"/>
    </w:pPr>
  </w:style>
  <w:style w:type="paragraph" w:styleId="23">
    <w:name w:val="toc 2"/>
    <w:basedOn w:val="a"/>
    <w:next w:val="a"/>
    <w:uiPriority w:val="39"/>
    <w:unhideWhenUsed/>
    <w:rsid w:val="007B721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B721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B721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B721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B721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B721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B721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B721B"/>
    <w:pPr>
      <w:spacing w:after="57"/>
      <w:ind w:left="2268"/>
    </w:pPr>
  </w:style>
  <w:style w:type="paragraph" w:styleId="af9">
    <w:name w:val="TOC Heading"/>
    <w:uiPriority w:val="39"/>
    <w:unhideWhenUsed/>
    <w:rsid w:val="007B721B"/>
    <w:rPr>
      <w:lang w:eastAsia="zh-CN"/>
    </w:rPr>
  </w:style>
  <w:style w:type="paragraph" w:styleId="afa">
    <w:name w:val="table of figures"/>
    <w:basedOn w:val="a"/>
    <w:next w:val="a"/>
    <w:uiPriority w:val="99"/>
    <w:unhideWhenUsed/>
    <w:rsid w:val="007B721B"/>
  </w:style>
  <w:style w:type="paragraph" w:styleId="afb">
    <w:name w:val="Body Text"/>
    <w:basedOn w:val="a"/>
    <w:link w:val="afc"/>
    <w:rsid w:val="007B721B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rsid w:val="007B721B"/>
    <w:pPr>
      <w:ind w:right="-1"/>
      <w:jc w:val="both"/>
    </w:pPr>
    <w:rPr>
      <w:sz w:val="26"/>
    </w:rPr>
  </w:style>
  <w:style w:type="character" w:styleId="afe">
    <w:name w:val="page number"/>
    <w:basedOn w:val="a0"/>
    <w:rsid w:val="007B721B"/>
  </w:style>
  <w:style w:type="paragraph" w:styleId="aff">
    <w:name w:val="Balloon Text"/>
    <w:basedOn w:val="a"/>
    <w:link w:val="aff0"/>
    <w:uiPriority w:val="99"/>
    <w:rsid w:val="007B721B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sid w:val="007B721B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7B721B"/>
  </w:style>
  <w:style w:type="numbering" w:customStyle="1" w:styleId="12">
    <w:name w:val="Нет списка1"/>
    <w:next w:val="a2"/>
    <w:uiPriority w:val="99"/>
    <w:semiHidden/>
    <w:unhideWhenUsed/>
    <w:rsid w:val="007B721B"/>
  </w:style>
  <w:style w:type="character" w:styleId="aff1">
    <w:name w:val="FollowedHyperlink"/>
    <w:uiPriority w:val="99"/>
    <w:unhideWhenUsed/>
    <w:rsid w:val="007B721B"/>
    <w:rPr>
      <w:color w:val="800080"/>
      <w:u w:val="single"/>
    </w:rPr>
  </w:style>
  <w:style w:type="paragraph" w:customStyle="1" w:styleId="xl65">
    <w:name w:val="xl65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7B72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7B72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7B72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7B72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sid w:val="007B721B"/>
    <w:rPr>
      <w:sz w:val="28"/>
      <w:szCs w:val="28"/>
    </w:rPr>
  </w:style>
  <w:style w:type="character" w:customStyle="1" w:styleId="afc">
    <w:name w:val="Основной текст Знак"/>
    <w:link w:val="afb"/>
    <w:rsid w:val="007B721B"/>
    <w:rPr>
      <w:rFonts w:ascii="Courier New" w:hAnsi="Courier New"/>
      <w:sz w:val="26"/>
    </w:rPr>
  </w:style>
  <w:style w:type="paragraph" w:customStyle="1" w:styleId="ConsPlusNormal">
    <w:name w:val="ConsPlusNormal"/>
    <w:rsid w:val="007B721B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7B721B"/>
  </w:style>
  <w:style w:type="numbering" w:customStyle="1" w:styleId="111">
    <w:name w:val="Нет списка111"/>
    <w:next w:val="a2"/>
    <w:uiPriority w:val="99"/>
    <w:semiHidden/>
    <w:unhideWhenUsed/>
    <w:rsid w:val="007B721B"/>
  </w:style>
  <w:style w:type="paragraph" w:customStyle="1" w:styleId="font5">
    <w:name w:val="font5"/>
    <w:basedOn w:val="a"/>
    <w:rsid w:val="007B721B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B72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7B721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7B721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7B72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7B72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7B72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7B72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B72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7B721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7B72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7B721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7B72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7B721B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7B721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7B721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7B72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7B72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7B72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7B72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7B72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7B721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7B721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7B721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7B721B"/>
  </w:style>
  <w:style w:type="numbering" w:customStyle="1" w:styleId="32">
    <w:name w:val="Нет списка3"/>
    <w:next w:val="a2"/>
    <w:uiPriority w:val="99"/>
    <w:semiHidden/>
    <w:unhideWhenUsed/>
    <w:rsid w:val="007B721B"/>
  </w:style>
  <w:style w:type="paragraph" w:customStyle="1" w:styleId="font6">
    <w:name w:val="font6"/>
    <w:basedOn w:val="a"/>
    <w:rsid w:val="007B721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7B721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7B721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7B721B"/>
  </w:style>
  <w:style w:type="character" w:customStyle="1" w:styleId="ae">
    <w:name w:val="Нижний колонтитул Знак"/>
    <w:link w:val="ad"/>
    <w:uiPriority w:val="99"/>
    <w:rsid w:val="007B721B"/>
  </w:style>
  <w:style w:type="paragraph" w:styleId="aff3">
    <w:name w:val="Normal (Web)"/>
    <w:basedOn w:val="a"/>
    <w:uiPriority w:val="99"/>
    <w:unhideWhenUsed/>
    <w:rsid w:val="007B721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B7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7B721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Company>Администрация г. Перми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2025-04-30T12:24:00Z</dcterms:created>
  <dcterms:modified xsi:type="dcterms:W3CDTF">2025-04-30T12:24:00Z</dcterms:modified>
  <cp:version>1048576</cp:version>
</cp:coreProperties>
</file>