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F" w:rsidRPr="00A46D9F" w:rsidRDefault="00A46D9F" w:rsidP="00A46D9F">
      <w:pPr>
        <w:jc w:val="right"/>
        <w:rPr>
          <w:rFonts w:ascii="Times New Roman" w:hAnsi="Times New Roman" w:cs="Times New Roman"/>
          <w:sz w:val="20"/>
          <w:szCs w:val="20"/>
        </w:rPr>
      </w:pPr>
      <w:r w:rsidRPr="00A46D9F">
        <w:rPr>
          <w:rFonts w:ascii="Times New Roman" w:hAnsi="Times New Roman" w:cs="Times New Roman"/>
          <w:sz w:val="20"/>
          <w:szCs w:val="20"/>
        </w:rPr>
        <w:t>Проект вносится Главой города Перми</w:t>
      </w:r>
    </w:p>
    <w:p w:rsidR="00A46D9F" w:rsidRPr="00A46D9F" w:rsidRDefault="00B038DD" w:rsidP="00A46D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46D9F" w:rsidRPr="00A46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123190</wp:posOffset>
            </wp:positionV>
            <wp:extent cx="533400" cy="666750"/>
            <wp:effectExtent l="19050" t="0" r="0" b="0"/>
            <wp:wrapNone/>
            <wp:docPr id="7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9F" w:rsidRPr="00A46D9F" w:rsidRDefault="00B038DD" w:rsidP="00A46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29" type="#_x0000_t75" style="position:absolute;left:0;text-align:left;margin-left:0;margin-top:0;width:50pt;height:50pt;z-index:2516613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46D9F" w:rsidRPr="00A46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9F" w:rsidRPr="00A46D9F" w:rsidRDefault="00A46D9F" w:rsidP="00A46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D9F" w:rsidRPr="00A46D9F" w:rsidRDefault="00A46D9F" w:rsidP="00A46D9F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36"/>
        </w:rPr>
      </w:pPr>
      <w:r w:rsidRPr="00A46D9F">
        <w:rPr>
          <w:rFonts w:ascii="Times New Roman" w:hAnsi="Times New Roman" w:cs="Times New Roman"/>
          <w:color w:val="auto"/>
          <w:sz w:val="36"/>
        </w:rPr>
        <w:t xml:space="preserve">Пермская городская Дума </w:t>
      </w:r>
      <w:r w:rsidRPr="00A46D9F">
        <w:rPr>
          <w:rFonts w:ascii="Times New Roman" w:hAnsi="Times New Roman" w:cs="Times New Roman"/>
          <w:color w:val="auto"/>
          <w:sz w:val="36"/>
          <w:lang w:val="en-US"/>
        </w:rPr>
        <w:t>VII</w:t>
      </w:r>
      <w:r w:rsidRPr="00A46D9F">
        <w:rPr>
          <w:rFonts w:ascii="Times New Roman" w:hAnsi="Times New Roman" w:cs="Times New Roman"/>
          <w:color w:val="auto"/>
          <w:sz w:val="36"/>
        </w:rPr>
        <w:t xml:space="preserve"> созыва</w:t>
      </w:r>
    </w:p>
    <w:p w:rsidR="00A46D9F" w:rsidRPr="00A46D9F" w:rsidRDefault="00A46D9F" w:rsidP="00A46D9F">
      <w:pPr>
        <w:widowControl w:val="0"/>
        <w:spacing w:after="960"/>
        <w:jc w:val="center"/>
        <w:rPr>
          <w:rFonts w:ascii="Times New Roman" w:hAnsi="Times New Roman" w:cs="Times New Roman"/>
          <w:sz w:val="28"/>
          <w:szCs w:val="28"/>
        </w:rPr>
      </w:pPr>
      <w:r w:rsidRPr="00A46D9F">
        <w:rPr>
          <w:rFonts w:ascii="Times New Roman" w:hAnsi="Times New Roman" w:cs="Times New Roman"/>
          <w:sz w:val="32"/>
        </w:rPr>
        <w:t>Р Е Ш Е Н И Е</w:t>
      </w:r>
    </w:p>
    <w:p w:rsidR="00A46D9F" w:rsidRPr="00A46D9F" w:rsidRDefault="00A46D9F" w:rsidP="00A46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D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  <w:r w:rsidRPr="00A46D9F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 w:rsidRPr="00A46D9F">
        <w:rPr>
          <w:rFonts w:ascii="Times New Roman" w:hAnsi="Times New Roman" w:cs="Times New Roman"/>
          <w:b/>
          <w:sz w:val="28"/>
          <w:szCs w:val="28"/>
        </w:rPr>
        <w:br w:type="textWrapping" w:clear="all"/>
        <w:t>от 15.12.2020 № 277</w:t>
      </w:r>
    </w:p>
    <w:p w:rsidR="00360C7A" w:rsidRPr="00C214BE" w:rsidRDefault="00360C7A" w:rsidP="00C214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C7A" w:rsidRPr="00C214BE" w:rsidRDefault="00360C7A" w:rsidP="00C214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C7A" w:rsidRPr="00C214BE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основании Градостроительного кодекса Российской Федерации, Федерального </w:t>
      </w:r>
      <w:hyperlink r:id="rId8" w:tooltip="consultantplus://offline/ref=2B16D41C8C950D0091338C0C7DDD7CD811EBED6485A0BC089993BE11B0B69AA9EBEB55348781B49108266042F2P745F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закона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tooltip="consultantplus://offline/ref=2B16D41C8C950D00913392016BB121D31AE3B36B83A5B357C1C3B846EFE69CFCB9AB0B6DC6C4A79109386240F1773F8637C560A5D486937768394FD1PC46F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Устава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города Перми</w:t>
      </w:r>
    </w:p>
    <w:p w:rsidR="00360C7A" w:rsidRPr="00C214BE" w:rsidRDefault="00360C7A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60C7A" w:rsidRPr="00C214BE" w:rsidRDefault="00A55F88" w:rsidP="00C214B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50"/>
          <w:sz w:val="28"/>
          <w:szCs w:val="28"/>
          <w:highlight w:val="white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Пермская городская Дума </w:t>
      </w:r>
      <w:r w:rsidRPr="00C214BE">
        <w:rPr>
          <w:rFonts w:ascii="Times New Roman" w:eastAsia="Times New Roman" w:hAnsi="Times New Roman" w:cs="Times New Roman"/>
          <w:b/>
          <w:spacing w:val="50"/>
          <w:sz w:val="28"/>
          <w:szCs w:val="28"/>
          <w:highlight w:val="white"/>
        </w:rPr>
        <w:t xml:space="preserve">решила: </w:t>
      </w:r>
    </w:p>
    <w:p w:rsidR="00360C7A" w:rsidRPr="00C214BE" w:rsidRDefault="00360C7A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Внести в Правила благоустройства территории города Перми, утвержденные решением Пермской городской Думы от 15.12.2020 № 277 </w:t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(в редакции решений Пермской городской Думы от 24.02.2021 </w:t>
      </w:r>
      <w:hyperlink r:id="rId10" w:tooltip="consultantplus://offline/ref=C41632C412696B81FFD3EC343D3AA9F3349E2130976BCE867A3A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40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от 27.04.2021 </w:t>
      </w:r>
      <w:hyperlink r:id="rId11" w:tooltip="consultantplus://offline/ref=C41632C412696B81FFD3EC343D3AA9F3349E2130976AC58F7F3D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102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 24.08.2021 </w:t>
      </w:r>
      <w:hyperlink r:id="rId12" w:tooltip="consultantplus://offline/ref=C41632C412696B81FFD3EC343D3AA9F3349E2130976AC18E773B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181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 24.08.2021 </w:t>
      </w:r>
      <w:hyperlink r:id="rId13" w:tooltip="consultantplus://offline/ref=C41632C412696B81FFD3EC343D3AA9F3349E21309768C2887D3A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182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 21.12.2021 </w:t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№ 307, от 26.04.2022 </w:t>
      </w:r>
      <w:hyperlink r:id="rId14" w:tooltip="consultantplus://offline/ref=C41632C412696B81FFD3EC343D3AA9F3349E21309768C2887D3E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 81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 26.04.2022 </w:t>
      </w:r>
      <w:hyperlink r:id="rId15" w:tooltip="consultantplus://offline/ref=C41632C412696B81FFD3EC343D3AA9F3349E21309769C18D7C38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82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 28.06.2022 </w:t>
      </w:r>
      <w:hyperlink r:id="rId16" w:tooltip="consultantplus://offline/ref=C41632C412696B81FFD3EC343D3AA9F3349E21309769CF8D793D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144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 23.08.2022 № 171, от 23.08.2022 № 173, от 23.08.2022 № 174, от 25.10.2022 № 233, от 15.11.2022 </w:t>
      </w:r>
      <w:hyperlink r:id="rId17" w:tooltip="consultantplus://offline/ref=C41632C412696B81FFD3EC343D3AA9F3349E21309768C2887D39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257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 20.12.2022 </w:t>
      </w:r>
      <w:hyperlink r:id="rId18" w:tooltip="consultantplus://offline/ref=C41632C412696B81FFD3EC343D3AA9F3349E21309768C28D7D34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271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 20.12.2022 </w:t>
      </w:r>
      <w:hyperlink r:id="rId19" w:tooltip="consultantplus://offline/ref=C41632C412696B81FFD3EC343D3AA9F3349E21309768C28E793E15D05E1B2CE9AC161677919F1BDFA645DE8DFCA8469CBD1A737B45498B8DBCB9D71951o5I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№ 276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от 20.12.2022 № 280, от 24.01.2023 № 10, от 27.06.2023 № 117, от 22.08.2023 № 161, от 26.09.2023 № 181, от 26.09.2023 № 182, от 26.09.2023 № 188, от 26.09.2023 № 189, от 26.09.2023 № 199, от 19.12.2023 № 277, от 27.02.2024 </w:t>
      </w:r>
      <w:hyperlink r:id="rId20" w:tooltip="https://login.consultant.ru/link/?req=doc&amp;base=RLAW368&amp;n=192073&amp;dst=100005" w:history="1">
        <w:r w:rsidRPr="00C214BE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№ 27, 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 26.03.2024 № 49, от 26.03.2024 № 54, от 23.04.2024 № 70, от 28.05.2024 № 95, от 25.06.2024 № 107, от 25.06.2024 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№ 108, от 25.06.2024 № 118, от 24.09.2024 № 157, от 22.10.2024 № 177, от 19.11.2024 № 203, от 19.11.2024 № 204, от 17.12.2024 № 229, от 25.03.2025 № 48), изменения: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 абзац первый пункта 3.1 изложить в редакции: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«3.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Собственник или иной владелец (далее – Владелец) земельного участка, расположенного на территории города Перми, капитального объекта, некапитального объекта, а также лица, обеспечивающие содержание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(или) эксплуатацию земельного участка, капитального объекта, некапитального объекта</w:t>
      </w:r>
      <w:r w:rsidRPr="00AC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обязаны, если иное не установлено законодательством или договором, за свой счет обеспечить надлежащее содержание земельного участка, расположенных на нем объектов и элементов благоустройства, принимать меры по приведению объектов и элементов благоустройства в соответствие требованиям законодательства, Правил, участвовать в мероприятиях по предотвращению распространения и уничтожению борщевика Сосновского, произрастающего на земельном участке»;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 абзац первый пункта 3.8 изложить в редакции:</w:t>
      </w:r>
    </w:p>
    <w:p w:rsidR="00360C7A" w:rsidRPr="00AC0827" w:rsidRDefault="00A55F88" w:rsidP="00C214B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«3.8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зимний период должна быть организована очистка кровли, крыши, входных групп, иных архитектурных элементов капитального объекта, некапитального объекта от снега, наледи, сосулек. </w:t>
      </w:r>
      <w:r w:rsidRPr="00AC08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Снег при накоплении слоем более 30 см, наледь, сосульки подлежат устранению в течение трех дней после дня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лицами, указанными в абзаце первом пункта 3.1 Правил, информации об обнаружении снега, наледи, сосулек</w:t>
      </w:r>
      <w:r w:rsidRPr="00AC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от должностных лиц, уполномоченных на осуществление муниципального контроля в сфере благоустройства или на осуществление мониторинга содержания территории города Перми.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Очистка кровли, крыши, входных групп, иных архитектурных элементов капитального объекта, некапитального объекта от снега, наледи, сосулек должна производиться с ограждением пешеходных зон и принятием необходимых мер безопасности для пешеходов и транспорта. Снег, наледь, сосульки, сброшенные с кровли, крыши, входных групп, иных архитектурных элементов капитального объекта, некапитального объекта на территорию общего пользования, подлежат  уборке  лицами, указанными в абзаце первом пункта 3.1 Правил, в течение 10 минут после окончания работ по сбрасыванию снега, наледи, сосулек.»;  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 в пункте 3.9: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.1 абзац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пятнадцатый изложить в редакции: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«размещать конструкции, содержащие информацию или изображения, размещать объявления, афиши, агитационные материалы, выполнять надписи, графические рисунки и иные изображения на </w:t>
      </w:r>
      <w:r w:rsidRPr="00AC0827">
        <w:rPr>
          <w:rFonts w:ascii="Times New Roman" w:eastAsia="Times New Roman" w:hAnsi="Times New Roman" w:cs="Times New Roman"/>
          <w:bCs/>
          <w:sz w:val="28"/>
          <w:szCs w:val="28"/>
        </w:rPr>
        <w:t>фасадах капитальных объектов, на внешних поверхностях некапитальных объектов, на сплошных ограждениях (заборах)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нарушением требований, установленных законодательством, Правилами,»;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.2 абзац восемнадцатый изложить в редакции:</w:t>
      </w:r>
    </w:p>
    <w:p w:rsidR="00360C7A" w:rsidRPr="00AC0827" w:rsidRDefault="00A55F88" w:rsidP="00C214B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«допускать на кровле, крыше, входных группах, иных архитектурных элементах капитальных объектов,  некапитальных объектов накопление снега слоем более 30 см, наледи, сосулек,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AC0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пункте 4.3: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AC0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 абзац первый изложить в редакции: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«4.3.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зимний период уборка территории, используемой для прохода (проезда), за исключением территорий, требования к содержанию которых  предусмотрены иными разделами Правил, производится в целях обеспечения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безопасности движения пешеходов и транспортных средств и включает в себя работы по: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bCs/>
          <w:sz w:val="28"/>
          <w:szCs w:val="28"/>
        </w:rPr>
        <w:t>обеспечению свободного подъезда к люкам смотровых колодцев и узлам управления инженерными сетями, а также источникам пожарного водоснабжения (пожарные гидранты, водоемы)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; очистке территории от снега, скола снежно-ледяных образований в течение девяти часов  после окончания снегопада, в период интенсивного снегопада (10-15 см в сутки) допускается наличие уплотненного слоя снега толщиной не более 10 см</w:t>
      </w:r>
      <w:r w:rsidRPr="00AC0827">
        <w:rPr>
          <w:rFonts w:ascii="Times New Roman" w:hAnsi="Times New Roman" w:cs="Times New Roman"/>
          <w:sz w:val="28"/>
          <w:szCs w:val="28"/>
        </w:rPr>
        <w:t>;</w:t>
      </w:r>
    </w:p>
    <w:p w:rsidR="00360C7A" w:rsidRPr="00AC0827" w:rsidRDefault="00A55F88" w:rsidP="00C214BE">
      <w:pPr>
        <w:pStyle w:val="10"/>
        <w:suppressAutoHyphens/>
        <w:ind w:firstLine="673"/>
        <w:jc w:val="both"/>
        <w:rPr>
          <w:rFonts w:cs="Times New Roman"/>
          <w:color w:val="000000"/>
          <w:sz w:val="28"/>
          <w:szCs w:val="28"/>
        </w:rPr>
      </w:pPr>
      <w:r w:rsidRPr="00AC0827">
        <w:rPr>
          <w:rFonts w:eastAsia="Times New Roman" w:cs="Times New Roman"/>
          <w:bCs/>
          <w:sz w:val="28"/>
          <w:szCs w:val="28"/>
        </w:rPr>
        <w:t xml:space="preserve">обеспечению вывоза снега, скола </w:t>
      </w:r>
      <w:r w:rsidRPr="00AC0827">
        <w:rPr>
          <w:rFonts w:eastAsia="Times New Roman" w:cs="Times New Roman"/>
          <w:color w:val="000000"/>
          <w:sz w:val="28"/>
          <w:szCs w:val="28"/>
        </w:rPr>
        <w:t>снежно-ледяных образований  в специально отведенные места</w:t>
      </w:r>
      <w:r w:rsidRPr="00AC0827">
        <w:rPr>
          <w:rFonts w:eastAsia="Times New Roman" w:cs="Times New Roman"/>
          <w:bCs/>
          <w:sz w:val="28"/>
          <w:szCs w:val="28"/>
        </w:rPr>
        <w:t xml:space="preserve"> отвала снега в течение десяти дней, при повышении температуры воздуха выше -2</w:t>
      </w:r>
      <w:r w:rsidRPr="00AC0827">
        <w:rPr>
          <w:rFonts w:eastAsia="Times New Roman" w:cs="Times New Roman"/>
          <w:bCs/>
          <w:sz w:val="28"/>
          <w:szCs w:val="28"/>
          <w:vertAlign w:val="superscript"/>
        </w:rPr>
        <w:t xml:space="preserve">0 </w:t>
      </w:r>
      <w:r w:rsidRPr="00AC0827">
        <w:rPr>
          <w:rFonts w:eastAsia="Times New Roman" w:cs="Times New Roman"/>
          <w:bCs/>
          <w:sz w:val="28"/>
          <w:szCs w:val="28"/>
        </w:rPr>
        <w:t>С в течение трех суток;</w:t>
      </w:r>
    </w:p>
    <w:p w:rsidR="00360C7A" w:rsidRPr="00AC0827" w:rsidRDefault="00A55F88" w:rsidP="00C214BE">
      <w:pPr>
        <w:pStyle w:val="10"/>
        <w:suppressAutoHyphens/>
        <w:ind w:firstLine="673"/>
        <w:jc w:val="both"/>
        <w:rPr>
          <w:rFonts w:cs="Times New Roman"/>
          <w:sz w:val="28"/>
          <w:szCs w:val="28"/>
        </w:rPr>
      </w:pPr>
      <w:r w:rsidRPr="00AC0827">
        <w:rPr>
          <w:rFonts w:eastAsia="Times New Roman" w:cs="Times New Roman"/>
          <w:bCs/>
          <w:sz w:val="28"/>
          <w:szCs w:val="28"/>
        </w:rPr>
        <w:t>посыпке песком тротуаров, пешеходных дорожек в случае гололеда и скользкости – не позднее истечения четырех часов с момента поступления в организацию, осуществляющую содержание указанной территории, информации о гололеде и скользкости;</w:t>
      </w:r>
    </w:p>
    <w:p w:rsidR="00360C7A" w:rsidRPr="00AC0827" w:rsidRDefault="00A55F88" w:rsidP="00C214B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.2 дополнить абзацем следующего содержания:</w:t>
      </w:r>
    </w:p>
    <w:p w:rsidR="00360C7A" w:rsidRPr="00AC0827" w:rsidRDefault="00A55F88" w:rsidP="00C214B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«Места складирования снега, скола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снежно-ледяных образований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огорожены сигнальными лентами, оборудованы информационной табличкой, в которой указаны наименование лица, осуществляющего работы по уборке территории от снега, скола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снежно-ледяных образований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, с указанием номеров телефонов, и планируемая дата их вывоза»;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9.3 изложить в редакции: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«9.3 Требования к элементам благоустройства, за исключением требований, установленных для содержания фасадов некапитальных объектов:</w:t>
      </w:r>
    </w:p>
    <w:p w:rsidR="00360C7A" w:rsidRPr="00AC0827" w:rsidRDefault="00A55F88" w:rsidP="00C2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9.3.1 элементы благоустройства должны быть чистыми, без повреждений.</w:t>
      </w:r>
    </w:p>
    <w:p w:rsidR="00360C7A" w:rsidRPr="00AC0827" w:rsidRDefault="00A55F88" w:rsidP="00C2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элементов благоустройства и (или) организации, обеспечивающие их содержание, обязаны содержать элементы благоустройства в надлежащем состоянии, в том числе осуществлять их очистку, промывку, устранять повреждения.</w:t>
      </w:r>
    </w:p>
    <w:p w:rsidR="00360C7A" w:rsidRPr="00AC0827" w:rsidRDefault="00A55F88" w:rsidP="00C2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требований, указанных в абзаце первом настоящего подпункта, должны устраняться владельцем элементов благоустройства и (или) организацией, обеспечивающей их содержание, в течение тридцати дней после дня обнаружения нарушения требований, указанных в абзаце первом настоящего подпункта;</w:t>
      </w:r>
    </w:p>
    <w:p w:rsidR="00360C7A" w:rsidRPr="00AC0827" w:rsidRDefault="00A55F88" w:rsidP="00C2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9.3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.2 не допускается наличие следов коррозии, деформации конструкций элементов благоустройства.</w:t>
      </w:r>
    </w:p>
    <w:p w:rsidR="00360C7A" w:rsidRPr="00AC0827" w:rsidRDefault="00A55F88" w:rsidP="00C2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требований, указанных в абзаце первом настоящего подпункта, должны устраняться владельцем элементов благоустройства и (или) организацией, обеспечивающей их содержание, в течение тридцати дней после дня обнаружения нарушения требований, указанных в абзаце первом настоящего подпункта;</w:t>
      </w:r>
    </w:p>
    <w:p w:rsidR="00360C7A" w:rsidRPr="00AC0827" w:rsidRDefault="00A55F88" w:rsidP="00C2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lastRenderedPageBreak/>
        <w:t>9.3.4 д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обнаружения нарушения (нарушений), указанного (указанных) в </w:t>
      </w:r>
      <w:r w:rsidRPr="00AC0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подпунктах</w:t>
      </w:r>
      <w:r w:rsidRPr="00AC082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9.3.1-9.3.3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пункта, считается день получения владельцами некапитальных объектов и (или) организациями, обеспечивающими их содержание, информации о таком нарушении (нарушениях), от должностных лиц, уполномоченных на осуществление муниципального контроля в сфере благоустройства или на осуществление мониторинга содержания территории города Перми.»;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 xml:space="preserve"> подпункт 9.4.4.2 дополнить абзацами следующего содержания: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«не допускается 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на парковках (парковочных местах), на местах (площадках) накопления отходов</w:t>
      </w:r>
      <w:r w:rsidRPr="00AC0827">
        <w:rPr>
          <w:rFonts w:ascii="Times New Roman" w:hAnsi="Times New Roman" w:cs="Times New Roman"/>
          <w:sz w:val="28"/>
          <w:szCs w:val="28"/>
        </w:rPr>
        <w:t xml:space="preserve">, 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а также на площадках для отдыха н</w:t>
      </w:r>
      <w:r w:rsidRPr="00AC0827">
        <w:rPr>
          <w:rFonts w:ascii="Times New Roman" w:eastAsia="Times New Roman" w:hAnsi="Times New Roman" w:cs="Times New Roman"/>
          <w:iCs/>
          <w:sz w:val="28"/>
          <w:szCs w:val="28"/>
        </w:rPr>
        <w:t>а придомовых территориях</w:t>
      </w:r>
      <w:r w:rsidRPr="00AC08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0C7A" w:rsidRPr="00AC0827" w:rsidRDefault="00A55F88" w:rsidP="00C214BE">
      <w:pPr>
        <w:pStyle w:val="10"/>
        <w:suppressAutoHyphens/>
        <w:ind w:firstLine="540"/>
        <w:jc w:val="both"/>
        <w:rPr>
          <w:rFonts w:cs="Times New Roman"/>
          <w:sz w:val="28"/>
          <w:szCs w:val="28"/>
        </w:rPr>
      </w:pPr>
      <w:r w:rsidRPr="00AC0827">
        <w:rPr>
          <w:rFonts w:eastAsia="Times New Roman" w:cs="Times New Roman"/>
          <w:sz w:val="28"/>
          <w:szCs w:val="28"/>
        </w:rPr>
        <w:t>не допускается на территориях, используемых для проходов (проездов) с учетом требований законодательства, Правил;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не допускается в арках капитальных объектов;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sz w:val="28"/>
          <w:szCs w:val="28"/>
        </w:rPr>
        <w:t>не допускается у путей движения подземных и надземных переходов;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9.5 дополнить подпунктом 9.5.4 в редакции: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«9.5.4. восстановление после демонтажа некапитальных объектов покрытий дорог, тротуаров, пешеходных дорожек и иных территорий, которые использовались для размещения демонтированных некапитальных объектов и (или) для их эксплуатации, а также поврежденных газонов, цветников, зеленых насаждений, должно производиться в соответствии с требованиями Правил, в том числе путем засыпки грунтом образовавшихся ям, демонтажа металлических и бетонных конструкций, не являющихся частями некапитальных объектов.»;</w:t>
      </w:r>
    </w:p>
    <w:p w:rsidR="00360C7A" w:rsidRPr="00AC0827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 второй подпункта 11.2.7.1 признать утратившим силу.</w:t>
      </w:r>
    </w:p>
    <w:p w:rsidR="00360C7A" w:rsidRPr="00C214BE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C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 или иные владельцы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элементов благоустройства </w:t>
      </w:r>
      <w:r w:rsidRPr="00AC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01.05.2026 должны привести принадлежащие им </w:t>
      </w:r>
      <w:r w:rsidRPr="00AC0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</w:t>
      </w:r>
      <w:r w:rsidRPr="00C214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благоустройства </w:t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соответствие требованиям пункта 9.3 Правил благоустройства территории города Перми, установленным настоящим решением.</w:t>
      </w:r>
    </w:p>
    <w:p w:rsidR="00360C7A" w:rsidRPr="00C214BE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Настоящее решение вступает в силу с 01.09.2025. </w:t>
      </w:r>
    </w:p>
    <w:p w:rsidR="00360C7A" w:rsidRPr="00C214BE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21" w:tooltip="http://www.gorodperm.ru/" w:history="1">
        <w:r w:rsidRPr="00C214BE"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/>
          </w:rPr>
          <w:t>www</w:t>
        </w:r>
        <w:r w:rsidRPr="00C214BE"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</w:rPr>
          <w:t>.</w:t>
        </w:r>
        <w:r w:rsidRPr="00C214BE"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/>
          </w:rPr>
          <w:t>gorodperm</w:t>
        </w:r>
        <w:r w:rsidRPr="00C214BE"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</w:rPr>
          <w:t>.</w:t>
        </w:r>
        <w:r w:rsidRPr="00C214BE"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val="en-US"/>
          </w:rPr>
          <w:t>ru</w:t>
        </w:r>
        <w:r w:rsidRPr="00C214BE"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</w:rPr>
          <w:t>»</w:t>
        </w:r>
      </w:hyperlink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60C7A" w:rsidRPr="00C214BE" w:rsidRDefault="00A55F88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60C7A" w:rsidRPr="00C214BE" w:rsidRDefault="00360C7A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60C7A" w:rsidRPr="00C214BE" w:rsidRDefault="00360C7A" w:rsidP="00C214B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60C7A" w:rsidRPr="00C214BE" w:rsidRDefault="00A55F88" w:rsidP="00C214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Председатель </w:t>
      </w:r>
    </w:p>
    <w:p w:rsidR="00360C7A" w:rsidRPr="00C214BE" w:rsidRDefault="00A55F88" w:rsidP="00C214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Пермской городской Думы                                      </w:t>
      </w:r>
      <w:r w:rsid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</w:t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>Д.В. Малютин</w:t>
      </w:r>
    </w:p>
    <w:p w:rsidR="00360C7A" w:rsidRPr="00C214BE" w:rsidRDefault="00360C7A" w:rsidP="00C214B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60C7A" w:rsidRPr="00C214BE" w:rsidRDefault="00360C7A" w:rsidP="00C214B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60C7A" w:rsidRPr="00C214BE" w:rsidRDefault="00A55F88" w:rsidP="008B2D2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Глава города Перми </w:t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    </w:t>
      </w:r>
      <w:r w:rsid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</w:t>
      </w:r>
      <w:r w:rsidRPr="00C214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Э.О. Соснин</w:t>
      </w:r>
    </w:p>
    <w:sectPr w:rsidR="00360C7A" w:rsidRPr="00C214BE" w:rsidSect="00A55F88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B4" w:rsidRDefault="00E10BB4">
      <w:pPr>
        <w:spacing w:after="0" w:line="240" w:lineRule="auto"/>
      </w:pPr>
      <w:r>
        <w:separator/>
      </w:r>
    </w:p>
  </w:endnote>
  <w:endnote w:type="continuationSeparator" w:id="0">
    <w:p w:rsidR="00E10BB4" w:rsidRDefault="00E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B4" w:rsidRDefault="00E10BB4">
      <w:pPr>
        <w:spacing w:after="0" w:line="240" w:lineRule="auto"/>
      </w:pPr>
      <w:r>
        <w:separator/>
      </w:r>
    </w:p>
  </w:footnote>
  <w:footnote w:type="continuationSeparator" w:id="0">
    <w:p w:rsidR="00E10BB4" w:rsidRDefault="00E1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9701"/>
      <w:docPartObj>
        <w:docPartGallery w:val="Page Numbers (Top of Page)"/>
        <w:docPartUnique/>
      </w:docPartObj>
    </w:sdtPr>
    <w:sdtContent>
      <w:p w:rsidR="00A55F88" w:rsidRDefault="00B038DD">
        <w:pPr>
          <w:pStyle w:val="af5"/>
          <w:jc w:val="center"/>
        </w:pPr>
        <w:fldSimple w:instr=" PAGE   \* MERGEFORMAT ">
          <w:r w:rsidR="002C05FD">
            <w:rPr>
              <w:noProof/>
            </w:rPr>
            <w:t>4</w:t>
          </w:r>
        </w:fldSimple>
      </w:p>
    </w:sdtContent>
  </w:sdt>
  <w:p w:rsidR="00A55F88" w:rsidRDefault="00A55F88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C7A"/>
    <w:rsid w:val="002C05FD"/>
    <w:rsid w:val="00360C7A"/>
    <w:rsid w:val="004B041C"/>
    <w:rsid w:val="005B457C"/>
    <w:rsid w:val="008B2D24"/>
    <w:rsid w:val="00A46D9F"/>
    <w:rsid w:val="00A55F88"/>
    <w:rsid w:val="00AC0827"/>
    <w:rsid w:val="00B038DD"/>
    <w:rsid w:val="00C214BE"/>
    <w:rsid w:val="00E1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60C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60C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60C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60C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60C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60C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60C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0C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60C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60C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60C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60C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60C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60C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60C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60C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60C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60C7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60C7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60C7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60C7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60C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0C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0C7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60C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60C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60C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60C7A"/>
  </w:style>
  <w:style w:type="paragraph" w:customStyle="1" w:styleId="Footer">
    <w:name w:val="Footer"/>
    <w:basedOn w:val="a"/>
    <w:link w:val="CaptionChar"/>
    <w:uiPriority w:val="99"/>
    <w:unhideWhenUsed/>
    <w:rsid w:val="00360C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60C7A"/>
  </w:style>
  <w:style w:type="paragraph" w:customStyle="1" w:styleId="Caption">
    <w:name w:val="Caption"/>
    <w:basedOn w:val="a"/>
    <w:next w:val="a"/>
    <w:unhideWhenUsed/>
    <w:qFormat/>
    <w:rsid w:val="00360C7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60C7A"/>
  </w:style>
  <w:style w:type="table" w:styleId="a9">
    <w:name w:val="Table Grid"/>
    <w:basedOn w:val="a1"/>
    <w:uiPriority w:val="59"/>
    <w:rsid w:val="00360C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60C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60C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60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0C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0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60C7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0C7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60C7A"/>
    <w:rPr>
      <w:sz w:val="18"/>
    </w:rPr>
  </w:style>
  <w:style w:type="character" w:styleId="ad">
    <w:name w:val="footnote reference"/>
    <w:uiPriority w:val="99"/>
    <w:unhideWhenUsed/>
    <w:rsid w:val="00360C7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60C7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60C7A"/>
    <w:rPr>
      <w:sz w:val="20"/>
    </w:rPr>
  </w:style>
  <w:style w:type="character" w:styleId="af0">
    <w:name w:val="endnote reference"/>
    <w:uiPriority w:val="99"/>
    <w:semiHidden/>
    <w:unhideWhenUsed/>
    <w:rsid w:val="00360C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60C7A"/>
    <w:pPr>
      <w:spacing w:after="57"/>
    </w:pPr>
  </w:style>
  <w:style w:type="paragraph" w:styleId="21">
    <w:name w:val="toc 2"/>
    <w:basedOn w:val="a"/>
    <w:next w:val="a"/>
    <w:uiPriority w:val="39"/>
    <w:unhideWhenUsed/>
    <w:rsid w:val="00360C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0C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0C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0C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0C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0C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0C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0C7A"/>
    <w:pPr>
      <w:spacing w:after="57"/>
      <w:ind w:left="2268"/>
    </w:pPr>
  </w:style>
  <w:style w:type="paragraph" w:styleId="af1">
    <w:name w:val="TOC Heading"/>
    <w:uiPriority w:val="39"/>
    <w:unhideWhenUsed/>
    <w:rsid w:val="00360C7A"/>
  </w:style>
  <w:style w:type="paragraph" w:styleId="af2">
    <w:name w:val="table of figures"/>
    <w:basedOn w:val="a"/>
    <w:next w:val="a"/>
    <w:uiPriority w:val="99"/>
    <w:unhideWhenUsed/>
    <w:rsid w:val="00360C7A"/>
    <w:pPr>
      <w:spacing w:after="0"/>
    </w:pPr>
  </w:style>
  <w:style w:type="paragraph" w:styleId="af3">
    <w:name w:val="No Spacing"/>
    <w:basedOn w:val="a"/>
    <w:uiPriority w:val="1"/>
    <w:qFormat/>
    <w:rsid w:val="00360C7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60C7A"/>
    <w:pPr>
      <w:ind w:left="720"/>
      <w:contextualSpacing/>
    </w:pPr>
  </w:style>
  <w:style w:type="paragraph" w:customStyle="1" w:styleId="ConsPlusNormal">
    <w:name w:val="ConsPlusNormal"/>
    <w:qFormat/>
    <w:rsid w:val="00360C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ahoma" w:hAnsi="Arial" w:cs="Arial"/>
      <w:sz w:val="20"/>
      <w:szCs w:val="20"/>
      <w:lang w:eastAsia="ru-RU"/>
    </w:rPr>
  </w:style>
  <w:style w:type="paragraph" w:customStyle="1" w:styleId="10">
    <w:name w:val="Обычный (веб)1"/>
    <w:uiPriority w:val="99"/>
    <w:unhideWhenUsed/>
    <w:qFormat/>
    <w:rsid w:val="00360C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ahoma" w:hAnsi="Times New Roman" w:cs="Lohit Devanagari"/>
      <w:sz w:val="20"/>
      <w:szCs w:val="20"/>
      <w:lang w:eastAsia="zh-CN"/>
    </w:rPr>
  </w:style>
  <w:style w:type="paragraph" w:styleId="af5">
    <w:name w:val="header"/>
    <w:basedOn w:val="a"/>
    <w:link w:val="af6"/>
    <w:uiPriority w:val="99"/>
    <w:unhideWhenUsed/>
    <w:rsid w:val="00A5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55F88"/>
  </w:style>
  <w:style w:type="paragraph" w:styleId="af7">
    <w:name w:val="footer"/>
    <w:basedOn w:val="a"/>
    <w:link w:val="af8"/>
    <w:uiPriority w:val="99"/>
    <w:semiHidden/>
    <w:unhideWhenUsed/>
    <w:rsid w:val="00A5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55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rodperm.ru/" TargetMode="Externa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0" Type="http://schemas.openxmlformats.org/officeDocument/2006/relationships/hyperlink" Target="https://login.consultant.ru/link/?req=doc&amp;base=RLAW368&amp;n=192073&amp;dst=1000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dcterms:created xsi:type="dcterms:W3CDTF">2025-05-19T13:03:00Z</dcterms:created>
  <dcterms:modified xsi:type="dcterms:W3CDTF">2025-05-19T13:03:00Z</dcterms:modified>
</cp:coreProperties>
</file>