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03" w:rsidRDefault="00C13403">
      <w:pPr>
        <w:pStyle w:val="af5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0;width:50pt;height:50pt;z-index:25165619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Times New Roman" w:hAnsi="Times New Roman"/>
          <w:sz w:val="28"/>
          <w:szCs w:val="28"/>
          <w:lang w:val="ru-RU" w:eastAsia="ru-RU"/>
        </w:rPr>
        <w:pict>
          <v:shape id="_x0000_i0" o:spid="_x0000_s1032" type="#_x0000_t75" style="position:absolute;left:0;text-align:left;margin-left:232.3pt;margin-top:-43.1pt;width:32pt;height:39pt;z-index:251659264">
            <v:imagedata r:id="rId7" o:title=""/>
            <v:path textboxrect="0,0,0,0"/>
          </v:shape>
        </w:pict>
      </w:r>
      <w:r>
        <w:rPr>
          <w:rFonts w:ascii="Times New Roman" w:hAnsi="Times New Roman"/>
          <w:sz w:val="28"/>
          <w:szCs w:val="28"/>
          <w:lang w:val="ru-RU" w:eastAsia="ru-RU"/>
        </w:rPr>
        <w:pict>
          <v:group id="group 2" o:spid="_x0000_s1026" style="position:absolute;left:0;text-align:left;margin-left:.6pt;margin-top:-43.1pt;width:494.9pt;height:130.8pt;z-index:251658240" coordsize="0,0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width:0;height:0;visibility:visible" stroked="f">
              <v:textbox inset="0,0,0,0">
                <w:txbxContent>
                  <w:p w:rsidR="00C13403" w:rsidRDefault="00C13403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 w:rsidRPr="00C13403">
                      <w:pict>
                        <v:shape id="_x0000_i1025" type="#_x0000_t75" style="width:32.25pt;height:40.5pt;mso-wrap-distance-left:0;mso-wrap-distance-top:0;mso-wrap-distance-right:0;mso-wrap-distance-bottom:0">
                          <v:imagedata r:id="rId8" o:title=""/>
                          <v:path textboxrect="0,0,0,0"/>
                        </v:shape>
                      </w:pict>
                    </w:r>
                  </w:p>
                  <w:p w:rsidR="00C13403" w:rsidRDefault="00F951F9">
                    <w:pPr>
                      <w:pStyle w:val="Caption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C13403" w:rsidRDefault="00F951F9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</w:rPr>
                      <w:t>П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C13403" w:rsidRDefault="00C13403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C13403" w:rsidRDefault="00C13403">
                    <w:pPr>
                      <w:pStyle w:val="Heading2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shape>
            <v:shape id="shape 4" o:spid="_x0000_s1028" type="#_x0000_t202" style="position:absolute;width:0;height:0;visibility:visible" filled="f" stroked="f">
              <v:textbox inset="0,0,0,0">
                <w:txbxContent>
                  <w:p w:rsidR="00C13403" w:rsidRDefault="00C13403">
                    <w:pPr>
                      <w:rPr>
                        <w:sz w:val="28"/>
                        <w:szCs w:val="28"/>
                      </w:rPr>
                    </w:pPr>
                  </w:p>
                  <w:p w:rsidR="00C13403" w:rsidRDefault="00C13403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shape 5" o:spid="_x0000_s1027" type="#_x0000_t202" style="position:absolute;width:0;height:0;visibility:visible" stroked="f">
              <v:textbox inset="0,0,0,0">
                <w:txbxContent>
                  <w:p w:rsidR="00C13403" w:rsidRDefault="00C13403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C13403" w:rsidRDefault="00C13403"/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_x0000_s1031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C13403" w:rsidRDefault="00C13403">
      <w:pPr>
        <w:jc w:val="both"/>
        <w:rPr>
          <w:sz w:val="28"/>
          <w:szCs w:val="28"/>
          <w:lang w:val="en-US"/>
        </w:rPr>
      </w:pPr>
    </w:p>
    <w:p w:rsidR="00C13403" w:rsidRDefault="00C13403">
      <w:pPr>
        <w:jc w:val="both"/>
        <w:rPr>
          <w:sz w:val="28"/>
          <w:szCs w:val="28"/>
        </w:rPr>
      </w:pPr>
    </w:p>
    <w:p w:rsidR="00C13403" w:rsidRDefault="00C13403">
      <w:pPr>
        <w:spacing w:line="240" w:lineRule="exact"/>
        <w:ind w:right="4959"/>
        <w:jc w:val="both"/>
        <w:rPr>
          <w:sz w:val="28"/>
          <w:szCs w:val="28"/>
        </w:rPr>
      </w:pPr>
    </w:p>
    <w:p w:rsidR="00C13403" w:rsidRDefault="00C13403">
      <w:pPr>
        <w:spacing w:line="240" w:lineRule="exact"/>
        <w:ind w:right="4959"/>
        <w:jc w:val="both"/>
        <w:rPr>
          <w:sz w:val="28"/>
          <w:szCs w:val="28"/>
        </w:rPr>
      </w:pPr>
    </w:p>
    <w:p w:rsidR="00C13403" w:rsidRDefault="00C13403">
      <w:pPr>
        <w:spacing w:line="204" w:lineRule="exact"/>
        <w:ind w:right="4959"/>
        <w:jc w:val="both"/>
        <w:rPr>
          <w:sz w:val="28"/>
          <w:szCs w:val="28"/>
        </w:rPr>
      </w:pPr>
    </w:p>
    <w:p w:rsidR="00C13403" w:rsidRDefault="00C13403">
      <w:pPr>
        <w:spacing w:line="204" w:lineRule="exact"/>
        <w:ind w:right="4959"/>
        <w:jc w:val="both"/>
        <w:rPr>
          <w:sz w:val="28"/>
          <w:szCs w:val="28"/>
        </w:rPr>
      </w:pPr>
    </w:p>
    <w:p w:rsidR="00C13403" w:rsidRDefault="00C13403">
      <w:pPr>
        <w:spacing w:line="204" w:lineRule="exact"/>
        <w:ind w:right="4959"/>
        <w:jc w:val="both"/>
        <w:rPr>
          <w:sz w:val="28"/>
          <w:szCs w:val="28"/>
        </w:rPr>
      </w:pPr>
    </w:p>
    <w:p w:rsidR="00C13403" w:rsidRDefault="00F951F9">
      <w:pPr>
        <w:spacing w:line="204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 xml:space="preserve">постановление администрации </w:t>
      </w:r>
      <w:r>
        <w:rPr>
          <w:b/>
          <w:sz w:val="28"/>
          <w:szCs w:val="28"/>
        </w:rPr>
        <w:br/>
        <w:t>города Перми от 10.10.2023 № 965</w:t>
      </w:r>
    </w:p>
    <w:p w:rsidR="00C13403" w:rsidRDefault="00F951F9">
      <w:pPr>
        <w:spacing w:line="204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 создании </w:t>
      </w:r>
      <w:r>
        <w:rPr>
          <w:b/>
          <w:sz w:val="28"/>
          <w:szCs w:val="28"/>
        </w:rPr>
        <w:t>комиссии по рассмотрению</w:t>
      </w:r>
    </w:p>
    <w:p w:rsidR="00C13403" w:rsidRDefault="00F951F9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архитектурно-градостроительного облика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>
        <w:rPr>
          <w:b/>
          <w:sz w:val="28"/>
          <w:szCs w:val="28"/>
        </w:rPr>
        <w:t>объекта капитального строительства</w:t>
      </w:r>
    </w:p>
    <w:p w:rsidR="00C13403" w:rsidRDefault="00F951F9">
      <w:pPr>
        <w:spacing w:line="204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территории города Перми»</w:t>
      </w:r>
    </w:p>
    <w:p w:rsidR="00C13403" w:rsidRDefault="00C13403">
      <w:pPr>
        <w:spacing w:line="204" w:lineRule="exact"/>
        <w:jc w:val="both"/>
        <w:rPr>
          <w:sz w:val="28"/>
          <w:szCs w:val="28"/>
        </w:rPr>
      </w:pPr>
    </w:p>
    <w:p w:rsidR="00C13403" w:rsidRDefault="00C13403">
      <w:pPr>
        <w:spacing w:line="240" w:lineRule="exact"/>
        <w:jc w:val="both"/>
        <w:rPr>
          <w:sz w:val="28"/>
          <w:szCs w:val="28"/>
        </w:rPr>
      </w:pPr>
    </w:p>
    <w:p w:rsidR="00C13403" w:rsidRDefault="00C13403">
      <w:pPr>
        <w:spacing w:line="240" w:lineRule="exact"/>
        <w:jc w:val="both"/>
        <w:rPr>
          <w:sz w:val="28"/>
          <w:szCs w:val="28"/>
        </w:rPr>
      </w:pPr>
    </w:p>
    <w:p w:rsidR="00C13403" w:rsidRDefault="00F951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города Перми, в целях </w:t>
      </w:r>
      <w:proofErr w:type="gramStart"/>
      <w:r>
        <w:rPr>
          <w:sz w:val="28"/>
          <w:szCs w:val="28"/>
        </w:rPr>
        <w:t>актуализации правовых актов администрации города Перми</w:t>
      </w:r>
      <w:proofErr w:type="gramEnd"/>
    </w:p>
    <w:p w:rsidR="00C13403" w:rsidRDefault="00F951F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C13403" w:rsidRDefault="00F95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</w:t>
      </w:r>
      <w:r>
        <w:rPr>
          <w:sz w:val="28"/>
          <w:szCs w:val="28"/>
        </w:rPr>
        <w:t>и в Положение о комиссии по рассмотрению</w:t>
      </w:r>
      <w:r>
        <w:t xml:space="preserve"> </w:t>
      </w:r>
      <w:r>
        <w:rPr>
          <w:sz w:val="28"/>
          <w:szCs w:val="28"/>
        </w:rPr>
        <w:t>арх</w:t>
      </w:r>
      <w:r>
        <w:rPr>
          <w:sz w:val="28"/>
          <w:szCs w:val="28"/>
        </w:rPr>
        <w:t>итектурно-градостроительного облика объекта капитального строительства на территории города Перми, утвержденное постановлением администрации города Пер</w:t>
      </w:r>
      <w:r>
        <w:rPr>
          <w:sz w:val="28"/>
          <w:szCs w:val="28"/>
        </w:rPr>
        <w:t xml:space="preserve">ми </w:t>
      </w:r>
      <w:r>
        <w:rPr>
          <w:sz w:val="28"/>
          <w:szCs w:val="28"/>
        </w:rPr>
        <w:br/>
        <w:t>от 10 октября 2023 г. № 965 «О создании комиссии по рассмотрению архитекту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но-градостроительного обли</w:t>
      </w:r>
      <w:r>
        <w:rPr>
          <w:sz w:val="28"/>
          <w:szCs w:val="28"/>
        </w:rPr>
        <w:t>ка объекта капитального строительства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рии города Перми» (в ред. от 19.12.2023 № 1439, от 08.08.2024 № 631, от 10.03.2025 </w:t>
      </w:r>
      <w:r>
        <w:rPr>
          <w:sz w:val="28"/>
          <w:szCs w:val="28"/>
        </w:rPr>
        <w:br/>
        <w:t>№ 141), следующие изменения:</w:t>
      </w:r>
      <w:proofErr w:type="gramEnd"/>
    </w:p>
    <w:p w:rsidR="00C13403" w:rsidRDefault="00F95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2.1.2 изложить в следующей редакции:</w:t>
      </w:r>
    </w:p>
    <w:p w:rsidR="00C13403" w:rsidRDefault="00F95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«2.1.2. </w:t>
      </w:r>
      <w:r>
        <w:rPr>
          <w:color w:val="000000"/>
          <w:sz w:val="28"/>
          <w:szCs w:val="28"/>
        </w:rPr>
        <w:t>подготовка протокола, содержащего:</w:t>
      </w:r>
    </w:p>
    <w:p w:rsidR="00C13403" w:rsidRDefault="00F951F9">
      <w:pPr>
        <w:spacing w:line="6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рекомендации по принятию решения о согласовании (отказе в согласов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нии) архитектурно-градостроительного облика объекта капитального строител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ства </w:t>
      </w:r>
      <w:r>
        <w:rPr>
          <w:color w:val="000000"/>
          <w:sz w:val="28"/>
          <w:szCs w:val="28"/>
        </w:rPr>
        <w:br/>
        <w:t>на территории города Перми, в том числе о соответствии (несоответствии) 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сматриваемого архитектурно-градост</w:t>
      </w:r>
      <w:r>
        <w:rPr>
          <w:color w:val="000000"/>
          <w:sz w:val="28"/>
          <w:szCs w:val="28"/>
        </w:rPr>
        <w:t>роительного облика объекта капитального строительства на территории города Перми требованиям к архитектурно-градостроительному облику объекта капитального строительства, указанным в градостроительном регламенте Правил землепользования;</w:t>
      </w:r>
    </w:p>
    <w:p w:rsidR="00C13403" w:rsidRDefault="00F951F9">
      <w:pPr>
        <w:spacing w:line="6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обоснование несоотве</w:t>
      </w:r>
      <w:r>
        <w:rPr>
          <w:color w:val="000000"/>
          <w:sz w:val="28"/>
          <w:szCs w:val="28"/>
        </w:rPr>
        <w:t>тствия рассматриваемого архитектурно-градостроительного облика объекта капитального строительства на территории города Перми требованиям к архитектурно-градостроительному облику объекта капитального строительства, указанным в градостроительном регламенте П</w:t>
      </w:r>
      <w:r>
        <w:rPr>
          <w:color w:val="000000"/>
          <w:sz w:val="28"/>
          <w:szCs w:val="28"/>
        </w:rPr>
        <w:t>равил землепользования;</w:t>
      </w:r>
    </w:p>
    <w:p w:rsidR="00C13403" w:rsidRDefault="00F951F9">
      <w:pPr>
        <w:spacing w:line="6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(при необходимости) по доработке разделов проектной док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ментации (в случае установления несоответствия рассматриваемого архитекту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но-градостроительного облика объекта капитального строительства на террит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рии города Перми</w:t>
      </w:r>
      <w:r>
        <w:rPr>
          <w:color w:val="000000"/>
          <w:sz w:val="28"/>
          <w:szCs w:val="28"/>
        </w:rPr>
        <w:t xml:space="preserve"> требованиям к архитектурно-градостроительному облику об</w:t>
      </w:r>
      <w:r>
        <w:rPr>
          <w:color w:val="000000"/>
          <w:sz w:val="28"/>
          <w:szCs w:val="28"/>
        </w:rPr>
        <w:t>ъ</w:t>
      </w:r>
      <w:r>
        <w:rPr>
          <w:color w:val="000000"/>
          <w:sz w:val="28"/>
          <w:szCs w:val="28"/>
        </w:rPr>
        <w:t>екта капитального строительства, указанным в градостроительном регламенте Правил землепользования)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;</w:t>
      </w:r>
    </w:p>
    <w:p w:rsidR="00C13403" w:rsidRDefault="00F95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пункты 2.1.3, 2.1.4 признать утратившими силу;</w:t>
      </w:r>
    </w:p>
    <w:p w:rsidR="00C13403" w:rsidRDefault="00F95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3.3 изложить в следующей редакции:</w:t>
      </w:r>
      <w:r>
        <w:rPr>
          <w:sz w:val="28"/>
          <w:szCs w:val="28"/>
        </w:rPr>
        <w:t xml:space="preserve"> </w:t>
      </w:r>
    </w:p>
    <w:p w:rsidR="00C13403" w:rsidRDefault="00F95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3.3. Состав Комиссии формируется из представителей федеральных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 исполнительной власти Российской Федерации, исполнительных органов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сударственной власти Пермского края, представителей государственного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жетного учреждения Пермского края «Инстит</w:t>
      </w:r>
      <w:r>
        <w:rPr>
          <w:sz w:val="28"/>
          <w:szCs w:val="28"/>
        </w:rPr>
        <w:t>ут территориального планиров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ния», депутатов Пермской городской Думы, представителей Департамента,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ставителей общественных объединений и организаций, осуществляющих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 в сфере градостроительства и архитектуры, и утверждается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ад</w:t>
      </w:r>
      <w:r>
        <w:rPr>
          <w:sz w:val="28"/>
          <w:szCs w:val="28"/>
        </w:rPr>
        <w:t>министрации города Перми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C13403" w:rsidRDefault="00F95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пункт 3.7.1 дополнить словами «</w:t>
      </w:r>
      <w:r>
        <w:rPr>
          <w:sz w:val="28"/>
          <w:szCs w:val="28"/>
        </w:rPr>
        <w:t xml:space="preserve">и выдаче </w:t>
      </w:r>
      <w:r>
        <w:rPr>
          <w:color w:val="000000"/>
          <w:sz w:val="28"/>
          <w:szCs w:val="28"/>
        </w:rPr>
        <w:t>рекомендаций по принятию решения о согласовании (отказе в согласовании) архитектурно-градостроительного облика объекта капитального строительства на территории города Перми</w:t>
      </w:r>
      <w:r>
        <w:rPr>
          <w:sz w:val="28"/>
          <w:szCs w:val="28"/>
        </w:rPr>
        <w:t>»;</w:t>
      </w:r>
    </w:p>
    <w:p w:rsidR="00C13403" w:rsidRDefault="00F95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пункт 3.7.3 дополнить словами «</w:t>
      </w:r>
      <w:r>
        <w:rPr>
          <w:color w:val="000000"/>
          <w:sz w:val="28"/>
          <w:szCs w:val="28"/>
        </w:rPr>
        <w:t>(в случае установления несоответствия рассматриваемого архитектурно-градостроительного облика объекта капитальн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строительства на территории города Перми требованиям к архитектурно-градостроительному облику объекта кап</w:t>
      </w:r>
      <w:r>
        <w:rPr>
          <w:color w:val="000000"/>
          <w:sz w:val="28"/>
          <w:szCs w:val="28"/>
        </w:rPr>
        <w:t>итального строительства, указанным в градостроительном регламенте Правил землепользования)</w:t>
      </w:r>
      <w:r>
        <w:rPr>
          <w:sz w:val="28"/>
          <w:szCs w:val="28"/>
        </w:rPr>
        <w:t>»;</w:t>
      </w:r>
    </w:p>
    <w:p w:rsidR="00C13403" w:rsidRDefault="00F95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пункт 3.7.4 дополнить словами «(«за» или «против»)»;</w:t>
      </w:r>
    </w:p>
    <w:p w:rsidR="00C13403" w:rsidRDefault="00F951F9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1.7. пункт 4.2 изложить в следующей редакции:</w:t>
      </w:r>
    </w:p>
    <w:p w:rsidR="00C13403" w:rsidRDefault="00F95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«4.2. Решения Комиссии принимаются простым большинством гол</w:t>
      </w:r>
      <w:r>
        <w:rPr>
          <w:sz w:val="28"/>
          <w:szCs w:val="28"/>
        </w:rPr>
        <w:t>осов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ствующих в заседании Комиссии. В случае равенства голосов («за» и «против») голос председателя Комиссии является решающим (в его отсутствие – голос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местителя, председательствующего на заседании Комиссии).</w:t>
      </w:r>
    </w:p>
    <w:p w:rsidR="00C13403" w:rsidRDefault="00F95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Комиссии, заместитель предсе</w:t>
      </w:r>
      <w:r>
        <w:rPr>
          <w:sz w:val="28"/>
          <w:szCs w:val="28"/>
        </w:rPr>
        <w:t>дателя Комиссии обязаны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нимать меры по предотвращению или урегулированию конфликта интересов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Федеральным законом от 25 декабря 2008 г. № 273-ФЗ «О против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действии коррупции».</w:t>
      </w:r>
    </w:p>
    <w:p w:rsidR="00C13403" w:rsidRDefault="00F95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перед началом заседания Комиссии уведомляют пр</w:t>
      </w:r>
      <w:r>
        <w:rPr>
          <w:sz w:val="28"/>
          <w:szCs w:val="28"/>
        </w:rPr>
        <w:t>едсед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 Комиссии (в его отсутствие – заместителя председателя Комиссии, председ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тельствующего на заседании Комиссии) о наличии личной заинтересованности, которая приводит или может привести к возникновению конфликта интересов </w:t>
      </w:r>
      <w:r>
        <w:rPr>
          <w:sz w:val="28"/>
          <w:szCs w:val="28"/>
        </w:rPr>
        <w:br/>
        <w:t>при принятии решений в рам</w:t>
      </w:r>
      <w:r>
        <w:rPr>
          <w:sz w:val="28"/>
          <w:szCs w:val="28"/>
        </w:rPr>
        <w:t>ках заседания Комиссии. В этом случае члены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не участвуют в голосовании.</w:t>
      </w:r>
    </w:p>
    <w:p w:rsidR="00C13403" w:rsidRDefault="00F95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иных случаях, не предусмотренных абзацем третьим настоящего пункта, члены Комиссии участвуют в голосовании при принятии решений Комиссией </w:t>
      </w:r>
      <w:r>
        <w:rPr>
          <w:sz w:val="28"/>
          <w:szCs w:val="28"/>
        </w:rPr>
        <w:br/>
        <w:t>в соответствии с пунктом 3.7.4 нас</w:t>
      </w:r>
      <w:r>
        <w:rPr>
          <w:sz w:val="28"/>
          <w:szCs w:val="28"/>
        </w:rPr>
        <w:t>тоящего Положения</w:t>
      </w:r>
      <w:proofErr w:type="gramStart"/>
      <w:r>
        <w:rPr>
          <w:sz w:val="28"/>
          <w:szCs w:val="28"/>
        </w:rPr>
        <w:t>.».</w:t>
      </w:r>
      <w:proofErr w:type="gramEnd"/>
    </w:p>
    <w:p w:rsidR="00C13403" w:rsidRDefault="00F95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Внести в состав комиссии по рассмотрению архитектурно-градостроительного облика объекта капитального строительства на территории города Перми, утвержденный </w:t>
      </w:r>
      <w:r>
        <w:rPr>
          <w:sz w:val="28"/>
          <w:szCs w:val="28"/>
        </w:rPr>
        <w:t>постановлением администрации города Пер</w:t>
      </w:r>
      <w:r>
        <w:rPr>
          <w:sz w:val="28"/>
          <w:szCs w:val="28"/>
        </w:rPr>
        <w:t xml:space="preserve">ми от 10 октября </w:t>
      </w:r>
      <w:r>
        <w:rPr>
          <w:sz w:val="28"/>
          <w:szCs w:val="28"/>
        </w:rPr>
        <w:br/>
        <w:t>2023 г. № 965 «О со</w:t>
      </w:r>
      <w:r>
        <w:rPr>
          <w:sz w:val="28"/>
          <w:szCs w:val="28"/>
        </w:rPr>
        <w:t xml:space="preserve">здании комиссии по рассмотрению архитектурно-градостроительного облика объекта капитального строительства на территории </w:t>
      </w:r>
      <w:r>
        <w:rPr>
          <w:sz w:val="28"/>
          <w:szCs w:val="28"/>
        </w:rPr>
        <w:lastRenderedPageBreak/>
        <w:t>города Перми» (в ред. от 19.12.2023 № 1439, от 08.08.2024 № 631, от 10.03.2025 № 141)</w:t>
      </w:r>
      <w:r>
        <w:rPr>
          <w:sz w:val="28"/>
          <w:szCs w:val="28"/>
        </w:rPr>
        <w:t>, следующие изменения:</w:t>
      </w:r>
      <w:proofErr w:type="gramEnd"/>
    </w:p>
    <w:p w:rsidR="00C13403" w:rsidRDefault="00F95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позицию: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/>
      </w:tblPr>
      <w:tblGrid>
        <w:gridCol w:w="3749"/>
        <w:gridCol w:w="6297"/>
      </w:tblGrid>
      <w:tr w:rsidR="00C13403">
        <w:tc>
          <w:tcPr>
            <w:tcW w:w="37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13403" w:rsidRDefault="00F95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«Галкин</w:t>
            </w:r>
            <w:r>
              <w:rPr>
                <w:sz w:val="28"/>
                <w:szCs w:val="28"/>
              </w:rPr>
              <w:br/>
              <w:t>Серге</w:t>
            </w:r>
            <w:r>
              <w:rPr>
                <w:sz w:val="28"/>
                <w:szCs w:val="28"/>
              </w:rPr>
              <w:t>й Васильевич</w:t>
            </w:r>
          </w:p>
        </w:tc>
        <w:tc>
          <w:tcPr>
            <w:tcW w:w="62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13403" w:rsidRDefault="00F95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gramStart"/>
            <w:r>
              <w:rPr>
                <w:sz w:val="28"/>
                <w:szCs w:val="28"/>
              </w:rPr>
              <w:t xml:space="preserve">отдела подготовки разрешительной документации управления градостроительной </w:t>
            </w:r>
            <w:r>
              <w:rPr>
                <w:sz w:val="28"/>
                <w:szCs w:val="28"/>
              </w:rPr>
              <w:br/>
              <w:t>деятельности Министерства</w:t>
            </w:r>
            <w:proofErr w:type="gramEnd"/>
            <w:r>
              <w:rPr>
                <w:sz w:val="28"/>
                <w:szCs w:val="28"/>
              </w:rPr>
              <w:t xml:space="preserve"> по управлению </w:t>
            </w:r>
            <w:r>
              <w:rPr>
                <w:sz w:val="28"/>
                <w:szCs w:val="28"/>
              </w:rPr>
              <w:br/>
              <w:t>имуществом и градостроительной деятельности Пермского края (по согласованию)»</w:t>
            </w:r>
          </w:p>
        </w:tc>
      </w:tr>
    </w:tbl>
    <w:p w:rsidR="00C13403" w:rsidRDefault="00F951F9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/>
      </w:tblPr>
      <w:tblGrid>
        <w:gridCol w:w="3749"/>
        <w:gridCol w:w="6297"/>
      </w:tblGrid>
      <w:tr w:rsidR="00C13403">
        <w:tc>
          <w:tcPr>
            <w:tcW w:w="37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13403" w:rsidRDefault="00F95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«Гал</w:t>
            </w:r>
            <w:r>
              <w:rPr>
                <w:sz w:val="28"/>
                <w:szCs w:val="28"/>
              </w:rPr>
              <w:t>кин</w:t>
            </w:r>
            <w:r>
              <w:rPr>
                <w:sz w:val="28"/>
                <w:szCs w:val="28"/>
              </w:rPr>
              <w:br/>
              <w:t>Сергей Васильевич</w:t>
            </w:r>
          </w:p>
        </w:tc>
        <w:tc>
          <w:tcPr>
            <w:tcW w:w="62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13403" w:rsidRDefault="00F95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gramStart"/>
            <w:r>
              <w:rPr>
                <w:sz w:val="28"/>
                <w:szCs w:val="28"/>
              </w:rPr>
              <w:t xml:space="preserve">отдела подготовки разрешительной документации управления градостроительной </w:t>
            </w:r>
            <w:r>
              <w:rPr>
                <w:sz w:val="28"/>
                <w:szCs w:val="28"/>
              </w:rPr>
              <w:br/>
              <w:t>деятельности города Перми Министерства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по управлению имуществом и градостроительной деятельности Пермского края (по согласованию)»;</w:t>
            </w:r>
          </w:p>
        </w:tc>
      </w:tr>
    </w:tbl>
    <w:p w:rsidR="00C13403" w:rsidRDefault="00F95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включить в состав комиссии членами комиссии следующих лиц: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/>
      </w:tblPr>
      <w:tblGrid>
        <w:gridCol w:w="3749"/>
        <w:gridCol w:w="6297"/>
      </w:tblGrid>
      <w:tr w:rsidR="00C13403">
        <w:tc>
          <w:tcPr>
            <w:tcW w:w="37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13403" w:rsidRDefault="00F95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«Зернина </w:t>
            </w:r>
            <w:r>
              <w:rPr>
                <w:sz w:val="28"/>
                <w:szCs w:val="28"/>
              </w:rPr>
              <w:br/>
              <w:t>Екатерина Вячеславовна</w:t>
            </w:r>
          </w:p>
        </w:tc>
        <w:tc>
          <w:tcPr>
            <w:tcW w:w="62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13403" w:rsidRDefault="00F95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и.о. заместителя министра по управлению </w:t>
            </w:r>
            <w:r>
              <w:rPr>
                <w:sz w:val="28"/>
                <w:szCs w:val="28"/>
              </w:rPr>
              <w:br/>
              <w:t>имуществом и градостроительной деятельности Пермского края (по согласованию)</w:t>
            </w:r>
          </w:p>
        </w:tc>
      </w:tr>
    </w:tbl>
    <w:p w:rsidR="00C13403" w:rsidRDefault="00C13403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/>
      </w:tblPr>
      <w:tblGrid>
        <w:gridCol w:w="3749"/>
        <w:gridCol w:w="6297"/>
      </w:tblGrid>
      <w:tr w:rsidR="00C13403">
        <w:tc>
          <w:tcPr>
            <w:tcW w:w="37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13403" w:rsidRDefault="00F95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Изосимов</w:t>
            </w:r>
            <w:r>
              <w:rPr>
                <w:sz w:val="28"/>
                <w:szCs w:val="28"/>
              </w:rPr>
              <w:br/>
              <w:t>Денис Анатольевич</w:t>
            </w:r>
          </w:p>
        </w:tc>
        <w:tc>
          <w:tcPr>
            <w:tcW w:w="62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13403" w:rsidRDefault="00F95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</w:t>
            </w:r>
            <w:r>
              <w:rPr>
                <w:sz w:val="28"/>
                <w:szCs w:val="28"/>
              </w:rPr>
              <w:t xml:space="preserve">ель начальника Государственной </w:t>
            </w:r>
            <w:r>
              <w:rPr>
                <w:sz w:val="28"/>
                <w:szCs w:val="28"/>
              </w:rPr>
              <w:br/>
              <w:t xml:space="preserve">инспекции по охране объектов культурного </w:t>
            </w:r>
            <w:r>
              <w:rPr>
                <w:sz w:val="28"/>
                <w:szCs w:val="28"/>
              </w:rPr>
              <w:br/>
              <w:t>наследия Пермского края (по согласованию)»;</w:t>
            </w:r>
          </w:p>
        </w:tc>
      </w:tr>
    </w:tbl>
    <w:p w:rsidR="00C13403" w:rsidRDefault="00C13403">
      <w:pPr>
        <w:ind w:firstLine="709"/>
        <w:jc w:val="both"/>
        <w:rPr>
          <w:sz w:val="28"/>
          <w:szCs w:val="28"/>
        </w:rPr>
      </w:pPr>
    </w:p>
    <w:p w:rsidR="00C13403" w:rsidRDefault="00F95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исключить из состава комиссии Бабушкину В.В.</w:t>
      </w:r>
    </w:p>
    <w:p w:rsidR="00C13403" w:rsidRDefault="00F951F9">
      <w:pPr>
        <w:ind w:right="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Настоящее постановление вступает в силу со дня официального обнар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дования посредств</w:t>
      </w:r>
      <w:r>
        <w:rPr>
          <w:color w:val="000000"/>
          <w:sz w:val="28"/>
          <w:szCs w:val="28"/>
        </w:rPr>
        <w:t>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образования город Пермь».</w:t>
      </w:r>
    </w:p>
    <w:p w:rsidR="00C13403" w:rsidRDefault="00F951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обнародование настоя</w:t>
      </w:r>
      <w:r>
        <w:rPr>
          <w:sz w:val="28"/>
          <w:szCs w:val="28"/>
        </w:rPr>
        <w:t>щего постановления посредством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13403" w:rsidRDefault="00F951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опубликования в сетевом издании «Официальный сайт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gorodperm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</w:p>
    <w:p w:rsidR="00C13403" w:rsidRDefault="00F951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администрации города Перми Синева А.В.</w:t>
      </w:r>
    </w:p>
    <w:p w:rsidR="00C13403" w:rsidRDefault="00C13403">
      <w:pPr>
        <w:jc w:val="both"/>
        <w:rPr>
          <w:sz w:val="28"/>
          <w:szCs w:val="28"/>
        </w:rPr>
      </w:pPr>
    </w:p>
    <w:p w:rsidR="00C13403" w:rsidRDefault="00C13403">
      <w:pPr>
        <w:jc w:val="both"/>
        <w:rPr>
          <w:sz w:val="28"/>
          <w:szCs w:val="28"/>
        </w:rPr>
      </w:pPr>
    </w:p>
    <w:p w:rsidR="00C13403" w:rsidRDefault="00C13403">
      <w:pPr>
        <w:jc w:val="both"/>
        <w:rPr>
          <w:sz w:val="28"/>
          <w:szCs w:val="28"/>
        </w:rPr>
      </w:pPr>
    </w:p>
    <w:p w:rsidR="00C13403" w:rsidRDefault="00F951F9">
      <w:pPr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</w:p>
    <w:p w:rsidR="00C13403" w:rsidRDefault="00C13403">
      <w:pPr>
        <w:jc w:val="both"/>
        <w:rPr>
          <w:sz w:val="28"/>
          <w:szCs w:val="28"/>
        </w:rPr>
      </w:pPr>
    </w:p>
    <w:p w:rsidR="00C13403" w:rsidRPr="007D0255" w:rsidRDefault="00C13403">
      <w:pPr>
        <w:pStyle w:val="af5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C13403" w:rsidRPr="007D0255" w:rsidSect="00C13403">
      <w:headerReference w:type="default" r:id="rId9"/>
      <w:footnotePr>
        <w:numFmt w:val="chicago"/>
      </w:footnotePr>
      <w:pgSz w:w="11906" w:h="16838"/>
      <w:pgMar w:top="1134" w:right="566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1F9" w:rsidRDefault="00F951F9">
      <w:r>
        <w:separator/>
      </w:r>
    </w:p>
  </w:endnote>
  <w:endnote w:type="continuationSeparator" w:id="0">
    <w:p w:rsidR="00F951F9" w:rsidRDefault="00F95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1F9" w:rsidRDefault="00F951F9">
      <w:r>
        <w:separator/>
      </w:r>
    </w:p>
  </w:footnote>
  <w:footnote w:type="continuationSeparator" w:id="0">
    <w:p w:rsidR="00F951F9" w:rsidRDefault="00F95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03" w:rsidRDefault="00C13403">
    <w:pPr>
      <w:pStyle w:val="Header"/>
      <w:jc w:val="center"/>
      <w:rPr>
        <w:sz w:val="28"/>
      </w:rPr>
    </w:pPr>
    <w:r>
      <w:rPr>
        <w:sz w:val="28"/>
      </w:rPr>
      <w:fldChar w:fldCharType="begin"/>
    </w:r>
    <w:r w:rsidR="00F951F9"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7D0255">
      <w:rPr>
        <w:noProof/>
        <w:sz w:val="28"/>
      </w:rPr>
      <w:t>2</w:t>
    </w:r>
    <w:r>
      <w:rPr>
        <w:sz w:val="28"/>
      </w:rPr>
      <w:fldChar w:fldCharType="end"/>
    </w:r>
  </w:p>
  <w:p w:rsidR="00C13403" w:rsidRDefault="00C134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2206"/>
    <w:multiLevelType w:val="hybridMultilevel"/>
    <w:tmpl w:val="82F2028C"/>
    <w:lvl w:ilvl="0" w:tplc="FDEC0B3E">
      <w:start w:val="1"/>
      <w:numFmt w:val="decimal"/>
      <w:lvlText w:val="%1."/>
      <w:lvlJc w:val="left"/>
      <w:pPr>
        <w:ind w:left="720" w:hanging="360"/>
      </w:pPr>
    </w:lvl>
    <w:lvl w:ilvl="1" w:tplc="C6184374">
      <w:start w:val="1"/>
      <w:numFmt w:val="lowerLetter"/>
      <w:lvlText w:val="%2."/>
      <w:lvlJc w:val="left"/>
      <w:pPr>
        <w:ind w:left="1440" w:hanging="360"/>
      </w:pPr>
    </w:lvl>
    <w:lvl w:ilvl="2" w:tplc="441EC8FC">
      <w:start w:val="1"/>
      <w:numFmt w:val="lowerRoman"/>
      <w:lvlText w:val="%3."/>
      <w:lvlJc w:val="right"/>
      <w:pPr>
        <w:ind w:left="2160" w:hanging="180"/>
      </w:pPr>
    </w:lvl>
    <w:lvl w:ilvl="3" w:tplc="EDA0CBA8">
      <w:start w:val="1"/>
      <w:numFmt w:val="decimal"/>
      <w:lvlText w:val="%4."/>
      <w:lvlJc w:val="left"/>
      <w:pPr>
        <w:ind w:left="2880" w:hanging="360"/>
      </w:pPr>
    </w:lvl>
    <w:lvl w:ilvl="4" w:tplc="6534EA96">
      <w:start w:val="1"/>
      <w:numFmt w:val="lowerLetter"/>
      <w:lvlText w:val="%5."/>
      <w:lvlJc w:val="left"/>
      <w:pPr>
        <w:ind w:left="3600" w:hanging="360"/>
      </w:pPr>
    </w:lvl>
    <w:lvl w:ilvl="5" w:tplc="32B46C5A">
      <w:start w:val="1"/>
      <w:numFmt w:val="lowerRoman"/>
      <w:lvlText w:val="%6."/>
      <w:lvlJc w:val="right"/>
      <w:pPr>
        <w:ind w:left="4320" w:hanging="180"/>
      </w:pPr>
    </w:lvl>
    <w:lvl w:ilvl="6" w:tplc="40B4935C">
      <w:start w:val="1"/>
      <w:numFmt w:val="decimal"/>
      <w:lvlText w:val="%7."/>
      <w:lvlJc w:val="left"/>
      <w:pPr>
        <w:ind w:left="5040" w:hanging="360"/>
      </w:pPr>
    </w:lvl>
    <w:lvl w:ilvl="7" w:tplc="CDC8074E">
      <w:start w:val="1"/>
      <w:numFmt w:val="lowerLetter"/>
      <w:lvlText w:val="%8."/>
      <w:lvlJc w:val="left"/>
      <w:pPr>
        <w:ind w:left="5760" w:hanging="360"/>
      </w:pPr>
    </w:lvl>
    <w:lvl w:ilvl="8" w:tplc="A01AA63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460E6"/>
    <w:multiLevelType w:val="hybridMultilevel"/>
    <w:tmpl w:val="6830717C"/>
    <w:lvl w:ilvl="0" w:tplc="207A7384">
      <w:start w:val="1"/>
      <w:numFmt w:val="decimal"/>
      <w:lvlText w:val="%1."/>
      <w:lvlJc w:val="left"/>
      <w:pPr>
        <w:ind w:left="927" w:hanging="360"/>
      </w:pPr>
    </w:lvl>
    <w:lvl w:ilvl="1" w:tplc="29785510">
      <w:start w:val="1"/>
      <w:numFmt w:val="lowerLetter"/>
      <w:lvlText w:val="%2."/>
      <w:lvlJc w:val="left"/>
      <w:pPr>
        <w:ind w:left="1647" w:hanging="360"/>
      </w:pPr>
    </w:lvl>
    <w:lvl w:ilvl="2" w:tplc="AC407D50">
      <w:start w:val="1"/>
      <w:numFmt w:val="lowerRoman"/>
      <w:lvlText w:val="%3."/>
      <w:lvlJc w:val="right"/>
      <w:pPr>
        <w:ind w:left="2367" w:hanging="180"/>
      </w:pPr>
    </w:lvl>
    <w:lvl w:ilvl="3" w:tplc="E9E48DAC">
      <w:start w:val="1"/>
      <w:numFmt w:val="decimal"/>
      <w:lvlText w:val="%4."/>
      <w:lvlJc w:val="left"/>
      <w:pPr>
        <w:ind w:left="3087" w:hanging="360"/>
      </w:pPr>
    </w:lvl>
    <w:lvl w:ilvl="4" w:tplc="6FA48732">
      <w:start w:val="1"/>
      <w:numFmt w:val="lowerLetter"/>
      <w:lvlText w:val="%5."/>
      <w:lvlJc w:val="left"/>
      <w:pPr>
        <w:ind w:left="3807" w:hanging="360"/>
      </w:pPr>
    </w:lvl>
    <w:lvl w:ilvl="5" w:tplc="134E10BC">
      <w:start w:val="1"/>
      <w:numFmt w:val="lowerRoman"/>
      <w:lvlText w:val="%6."/>
      <w:lvlJc w:val="right"/>
      <w:pPr>
        <w:ind w:left="4527" w:hanging="180"/>
      </w:pPr>
    </w:lvl>
    <w:lvl w:ilvl="6" w:tplc="37900A4E">
      <w:start w:val="1"/>
      <w:numFmt w:val="decimal"/>
      <w:lvlText w:val="%7."/>
      <w:lvlJc w:val="left"/>
      <w:pPr>
        <w:ind w:left="5247" w:hanging="360"/>
      </w:pPr>
    </w:lvl>
    <w:lvl w:ilvl="7" w:tplc="A970AA44">
      <w:start w:val="1"/>
      <w:numFmt w:val="lowerLetter"/>
      <w:lvlText w:val="%8."/>
      <w:lvlJc w:val="left"/>
      <w:pPr>
        <w:ind w:left="5967" w:hanging="360"/>
      </w:pPr>
    </w:lvl>
    <w:lvl w:ilvl="8" w:tplc="95FA46FE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841371"/>
    <w:multiLevelType w:val="hybridMultilevel"/>
    <w:tmpl w:val="032E4C74"/>
    <w:lvl w:ilvl="0" w:tplc="7478C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CB0E7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22BCE7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A22DB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749AE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D0A24C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D494F2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5EC8A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51860F5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3">
    <w:nsid w:val="2FAF0119"/>
    <w:multiLevelType w:val="hybridMultilevel"/>
    <w:tmpl w:val="7E04F8BE"/>
    <w:lvl w:ilvl="0" w:tplc="45B46C8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1" w:tplc="CA9083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435A322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629C5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D60FE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A6B6427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1CCC0C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77441C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FFBC5D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4">
    <w:nsid w:val="39146824"/>
    <w:multiLevelType w:val="hybridMultilevel"/>
    <w:tmpl w:val="E6BE8750"/>
    <w:lvl w:ilvl="0" w:tplc="7B98F3A2">
      <w:start w:val="1"/>
      <w:numFmt w:val="decimal"/>
      <w:lvlText w:val="%1."/>
      <w:lvlJc w:val="left"/>
      <w:pPr>
        <w:ind w:left="927" w:hanging="360"/>
      </w:pPr>
    </w:lvl>
    <w:lvl w:ilvl="1" w:tplc="4AC6EFBC">
      <w:start w:val="1"/>
      <w:numFmt w:val="lowerLetter"/>
      <w:lvlText w:val="%2."/>
      <w:lvlJc w:val="left"/>
      <w:pPr>
        <w:ind w:left="1647" w:hanging="360"/>
      </w:pPr>
    </w:lvl>
    <w:lvl w:ilvl="2" w:tplc="8BFE0E08">
      <w:start w:val="1"/>
      <w:numFmt w:val="lowerRoman"/>
      <w:lvlText w:val="%3."/>
      <w:lvlJc w:val="right"/>
      <w:pPr>
        <w:ind w:left="2367" w:hanging="180"/>
      </w:pPr>
    </w:lvl>
    <w:lvl w:ilvl="3" w:tplc="8C32BB34">
      <w:start w:val="1"/>
      <w:numFmt w:val="decimal"/>
      <w:lvlText w:val="%4."/>
      <w:lvlJc w:val="left"/>
      <w:pPr>
        <w:ind w:left="3087" w:hanging="360"/>
      </w:pPr>
    </w:lvl>
    <w:lvl w:ilvl="4" w:tplc="2CBCA572">
      <w:start w:val="1"/>
      <w:numFmt w:val="lowerLetter"/>
      <w:lvlText w:val="%5."/>
      <w:lvlJc w:val="left"/>
      <w:pPr>
        <w:ind w:left="3807" w:hanging="360"/>
      </w:pPr>
    </w:lvl>
    <w:lvl w:ilvl="5" w:tplc="780CC65A">
      <w:start w:val="1"/>
      <w:numFmt w:val="lowerRoman"/>
      <w:lvlText w:val="%6."/>
      <w:lvlJc w:val="right"/>
      <w:pPr>
        <w:ind w:left="4527" w:hanging="180"/>
      </w:pPr>
    </w:lvl>
    <w:lvl w:ilvl="6" w:tplc="209E9E06">
      <w:start w:val="1"/>
      <w:numFmt w:val="decimal"/>
      <w:lvlText w:val="%7."/>
      <w:lvlJc w:val="left"/>
      <w:pPr>
        <w:ind w:left="5247" w:hanging="360"/>
      </w:pPr>
    </w:lvl>
    <w:lvl w:ilvl="7" w:tplc="C5EC8B68">
      <w:start w:val="1"/>
      <w:numFmt w:val="lowerLetter"/>
      <w:lvlText w:val="%8."/>
      <w:lvlJc w:val="left"/>
      <w:pPr>
        <w:ind w:left="5967" w:hanging="360"/>
      </w:pPr>
    </w:lvl>
    <w:lvl w:ilvl="8" w:tplc="ABC42E5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60869"/>
    <w:multiLevelType w:val="hybridMultilevel"/>
    <w:tmpl w:val="A9F22404"/>
    <w:lvl w:ilvl="0" w:tplc="0AD03C5C">
      <w:start w:val="1"/>
      <w:numFmt w:val="decimal"/>
      <w:lvlText w:val="%1."/>
      <w:lvlJc w:val="left"/>
      <w:pPr>
        <w:ind w:left="1069" w:hanging="360"/>
      </w:pPr>
    </w:lvl>
    <w:lvl w:ilvl="1" w:tplc="0BA87EAE">
      <w:start w:val="1"/>
      <w:numFmt w:val="lowerLetter"/>
      <w:lvlText w:val="%2."/>
      <w:lvlJc w:val="left"/>
      <w:pPr>
        <w:ind w:left="1789" w:hanging="360"/>
      </w:pPr>
    </w:lvl>
    <w:lvl w:ilvl="2" w:tplc="412E1430">
      <w:start w:val="1"/>
      <w:numFmt w:val="lowerRoman"/>
      <w:lvlText w:val="%3."/>
      <w:lvlJc w:val="right"/>
      <w:pPr>
        <w:ind w:left="2509" w:hanging="180"/>
      </w:pPr>
    </w:lvl>
    <w:lvl w:ilvl="3" w:tplc="DBFE5070">
      <w:start w:val="1"/>
      <w:numFmt w:val="decimal"/>
      <w:lvlText w:val="%4."/>
      <w:lvlJc w:val="left"/>
      <w:pPr>
        <w:ind w:left="3229" w:hanging="360"/>
      </w:pPr>
    </w:lvl>
    <w:lvl w:ilvl="4" w:tplc="62E8D506">
      <w:start w:val="1"/>
      <w:numFmt w:val="lowerLetter"/>
      <w:lvlText w:val="%5."/>
      <w:lvlJc w:val="left"/>
      <w:pPr>
        <w:ind w:left="3949" w:hanging="360"/>
      </w:pPr>
    </w:lvl>
    <w:lvl w:ilvl="5" w:tplc="BFCC9340">
      <w:start w:val="1"/>
      <w:numFmt w:val="lowerRoman"/>
      <w:lvlText w:val="%6."/>
      <w:lvlJc w:val="right"/>
      <w:pPr>
        <w:ind w:left="4669" w:hanging="180"/>
      </w:pPr>
    </w:lvl>
    <w:lvl w:ilvl="6" w:tplc="9F9EF2D8">
      <w:start w:val="1"/>
      <w:numFmt w:val="decimal"/>
      <w:lvlText w:val="%7."/>
      <w:lvlJc w:val="left"/>
      <w:pPr>
        <w:ind w:left="5389" w:hanging="360"/>
      </w:pPr>
    </w:lvl>
    <w:lvl w:ilvl="7" w:tplc="C9BA70A8">
      <w:start w:val="1"/>
      <w:numFmt w:val="lowerLetter"/>
      <w:lvlText w:val="%8."/>
      <w:lvlJc w:val="left"/>
      <w:pPr>
        <w:ind w:left="6109" w:hanging="360"/>
      </w:pPr>
    </w:lvl>
    <w:lvl w:ilvl="8" w:tplc="7AFEF61E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4D4AF0"/>
    <w:multiLevelType w:val="hybridMultilevel"/>
    <w:tmpl w:val="5FA0011E"/>
    <w:lvl w:ilvl="0" w:tplc="5B58A80E">
      <w:start w:val="1"/>
      <w:numFmt w:val="decimal"/>
      <w:lvlText w:val="%1."/>
      <w:lvlJc w:val="left"/>
      <w:pPr>
        <w:ind w:left="927" w:hanging="360"/>
      </w:pPr>
    </w:lvl>
    <w:lvl w:ilvl="1" w:tplc="963C0014">
      <w:start w:val="1"/>
      <w:numFmt w:val="lowerLetter"/>
      <w:lvlText w:val="%2."/>
      <w:lvlJc w:val="left"/>
      <w:pPr>
        <w:ind w:left="1647" w:hanging="360"/>
      </w:pPr>
    </w:lvl>
    <w:lvl w:ilvl="2" w:tplc="3FB0D6AA">
      <w:start w:val="1"/>
      <w:numFmt w:val="lowerRoman"/>
      <w:lvlText w:val="%3."/>
      <w:lvlJc w:val="right"/>
      <w:pPr>
        <w:ind w:left="2367" w:hanging="180"/>
      </w:pPr>
    </w:lvl>
    <w:lvl w:ilvl="3" w:tplc="DE62F98C">
      <w:start w:val="1"/>
      <w:numFmt w:val="decimal"/>
      <w:lvlText w:val="%4."/>
      <w:lvlJc w:val="left"/>
      <w:pPr>
        <w:ind w:left="3087" w:hanging="360"/>
      </w:pPr>
    </w:lvl>
    <w:lvl w:ilvl="4" w:tplc="2320F65A">
      <w:start w:val="1"/>
      <w:numFmt w:val="lowerLetter"/>
      <w:lvlText w:val="%5."/>
      <w:lvlJc w:val="left"/>
      <w:pPr>
        <w:ind w:left="3807" w:hanging="360"/>
      </w:pPr>
    </w:lvl>
    <w:lvl w:ilvl="5" w:tplc="61CC3648">
      <w:start w:val="1"/>
      <w:numFmt w:val="lowerRoman"/>
      <w:lvlText w:val="%6."/>
      <w:lvlJc w:val="right"/>
      <w:pPr>
        <w:ind w:left="4527" w:hanging="180"/>
      </w:pPr>
    </w:lvl>
    <w:lvl w:ilvl="6" w:tplc="C5C4AC5C">
      <w:start w:val="1"/>
      <w:numFmt w:val="decimal"/>
      <w:lvlText w:val="%7."/>
      <w:lvlJc w:val="left"/>
      <w:pPr>
        <w:ind w:left="5247" w:hanging="360"/>
      </w:pPr>
    </w:lvl>
    <w:lvl w:ilvl="7" w:tplc="BDCA98F8">
      <w:start w:val="1"/>
      <w:numFmt w:val="lowerLetter"/>
      <w:lvlText w:val="%8."/>
      <w:lvlJc w:val="left"/>
      <w:pPr>
        <w:ind w:left="5967" w:hanging="360"/>
      </w:pPr>
    </w:lvl>
    <w:lvl w:ilvl="8" w:tplc="095C8F7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564AFB"/>
    <w:multiLevelType w:val="hybridMultilevel"/>
    <w:tmpl w:val="6DCA3AA8"/>
    <w:lvl w:ilvl="0" w:tplc="92040980">
      <w:start w:val="2"/>
      <w:numFmt w:val="decimal"/>
      <w:lvlText w:val="%1."/>
      <w:lvlJc w:val="left"/>
      <w:pPr>
        <w:ind w:left="450" w:hanging="450"/>
      </w:pPr>
    </w:lvl>
    <w:lvl w:ilvl="1" w:tplc="D23A7580">
      <w:start w:val="1"/>
      <w:numFmt w:val="none"/>
      <w:lvlText w:val=""/>
      <w:lvlJc w:val="left"/>
      <w:pPr>
        <w:tabs>
          <w:tab w:val="num" w:pos="360"/>
        </w:tabs>
      </w:pPr>
    </w:lvl>
    <w:lvl w:ilvl="2" w:tplc="177AF142">
      <w:start w:val="1"/>
      <w:numFmt w:val="none"/>
      <w:lvlText w:val=""/>
      <w:lvlJc w:val="left"/>
      <w:pPr>
        <w:tabs>
          <w:tab w:val="num" w:pos="360"/>
        </w:tabs>
      </w:pPr>
    </w:lvl>
    <w:lvl w:ilvl="3" w:tplc="32E4B77E">
      <w:start w:val="1"/>
      <w:numFmt w:val="none"/>
      <w:lvlText w:val=""/>
      <w:lvlJc w:val="left"/>
      <w:pPr>
        <w:tabs>
          <w:tab w:val="num" w:pos="360"/>
        </w:tabs>
      </w:pPr>
    </w:lvl>
    <w:lvl w:ilvl="4" w:tplc="01FEDFA8">
      <w:start w:val="1"/>
      <w:numFmt w:val="none"/>
      <w:lvlText w:val=""/>
      <w:lvlJc w:val="left"/>
      <w:pPr>
        <w:tabs>
          <w:tab w:val="num" w:pos="360"/>
        </w:tabs>
      </w:pPr>
    </w:lvl>
    <w:lvl w:ilvl="5" w:tplc="F03E0EB0">
      <w:start w:val="1"/>
      <w:numFmt w:val="none"/>
      <w:lvlText w:val=""/>
      <w:lvlJc w:val="left"/>
      <w:pPr>
        <w:tabs>
          <w:tab w:val="num" w:pos="360"/>
        </w:tabs>
      </w:pPr>
    </w:lvl>
    <w:lvl w:ilvl="6" w:tplc="D40ED7D8">
      <w:start w:val="1"/>
      <w:numFmt w:val="none"/>
      <w:lvlText w:val=""/>
      <w:lvlJc w:val="left"/>
      <w:pPr>
        <w:tabs>
          <w:tab w:val="num" w:pos="360"/>
        </w:tabs>
      </w:pPr>
    </w:lvl>
    <w:lvl w:ilvl="7" w:tplc="28D4B1E0">
      <w:start w:val="1"/>
      <w:numFmt w:val="none"/>
      <w:lvlText w:val=""/>
      <w:lvlJc w:val="left"/>
      <w:pPr>
        <w:tabs>
          <w:tab w:val="num" w:pos="360"/>
        </w:tabs>
      </w:pPr>
    </w:lvl>
    <w:lvl w:ilvl="8" w:tplc="92207B4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63C728A"/>
    <w:multiLevelType w:val="hybridMultilevel"/>
    <w:tmpl w:val="AFDAF142"/>
    <w:lvl w:ilvl="0" w:tplc="F1168DE4">
      <w:start w:val="1"/>
      <w:numFmt w:val="decimal"/>
      <w:lvlText w:val="%1."/>
      <w:lvlJc w:val="left"/>
      <w:pPr>
        <w:ind w:left="1512" w:hanging="945"/>
      </w:pPr>
    </w:lvl>
    <w:lvl w:ilvl="1" w:tplc="E920143E">
      <w:start w:val="1"/>
      <w:numFmt w:val="lowerLetter"/>
      <w:lvlText w:val="%2."/>
      <w:lvlJc w:val="left"/>
      <w:pPr>
        <w:ind w:left="1647" w:hanging="360"/>
      </w:pPr>
    </w:lvl>
    <w:lvl w:ilvl="2" w:tplc="FCFACFEC">
      <w:start w:val="1"/>
      <w:numFmt w:val="lowerRoman"/>
      <w:lvlText w:val="%3."/>
      <w:lvlJc w:val="right"/>
      <w:pPr>
        <w:ind w:left="2367" w:hanging="180"/>
      </w:pPr>
    </w:lvl>
    <w:lvl w:ilvl="3" w:tplc="1C2069BE">
      <w:start w:val="1"/>
      <w:numFmt w:val="decimal"/>
      <w:lvlText w:val="%4."/>
      <w:lvlJc w:val="left"/>
      <w:pPr>
        <w:ind w:left="3087" w:hanging="360"/>
      </w:pPr>
    </w:lvl>
    <w:lvl w:ilvl="4" w:tplc="000041FA">
      <w:start w:val="1"/>
      <w:numFmt w:val="lowerLetter"/>
      <w:lvlText w:val="%5."/>
      <w:lvlJc w:val="left"/>
      <w:pPr>
        <w:ind w:left="3807" w:hanging="360"/>
      </w:pPr>
    </w:lvl>
    <w:lvl w:ilvl="5" w:tplc="8F6C9E42">
      <w:start w:val="1"/>
      <w:numFmt w:val="lowerRoman"/>
      <w:lvlText w:val="%6."/>
      <w:lvlJc w:val="right"/>
      <w:pPr>
        <w:ind w:left="4527" w:hanging="180"/>
      </w:pPr>
    </w:lvl>
    <w:lvl w:ilvl="6" w:tplc="D77C3B92">
      <w:start w:val="1"/>
      <w:numFmt w:val="decimal"/>
      <w:lvlText w:val="%7."/>
      <w:lvlJc w:val="left"/>
      <w:pPr>
        <w:ind w:left="5247" w:hanging="360"/>
      </w:pPr>
    </w:lvl>
    <w:lvl w:ilvl="7" w:tplc="ACEC893E">
      <w:start w:val="1"/>
      <w:numFmt w:val="lowerLetter"/>
      <w:lvlText w:val="%8."/>
      <w:lvlJc w:val="left"/>
      <w:pPr>
        <w:ind w:left="5967" w:hanging="360"/>
      </w:pPr>
    </w:lvl>
    <w:lvl w:ilvl="8" w:tplc="957A1086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762957"/>
    <w:multiLevelType w:val="hybridMultilevel"/>
    <w:tmpl w:val="2E781176"/>
    <w:lvl w:ilvl="0" w:tplc="1AAEFE1E">
      <w:start w:val="1"/>
      <w:numFmt w:val="decimal"/>
      <w:lvlText w:val="%1."/>
      <w:lvlJc w:val="left"/>
      <w:pPr>
        <w:ind w:left="1755" w:hanging="1035"/>
      </w:pPr>
    </w:lvl>
    <w:lvl w:ilvl="1" w:tplc="6480E8D2">
      <w:start w:val="1"/>
      <w:numFmt w:val="lowerLetter"/>
      <w:lvlText w:val="%2."/>
      <w:lvlJc w:val="left"/>
      <w:pPr>
        <w:ind w:left="1800" w:hanging="360"/>
      </w:pPr>
    </w:lvl>
    <w:lvl w:ilvl="2" w:tplc="518008DA">
      <w:start w:val="1"/>
      <w:numFmt w:val="lowerRoman"/>
      <w:lvlText w:val="%3."/>
      <w:lvlJc w:val="right"/>
      <w:pPr>
        <w:ind w:left="2520" w:hanging="180"/>
      </w:pPr>
    </w:lvl>
    <w:lvl w:ilvl="3" w:tplc="EAE85224">
      <w:start w:val="1"/>
      <w:numFmt w:val="decimal"/>
      <w:lvlText w:val="%4."/>
      <w:lvlJc w:val="left"/>
      <w:pPr>
        <w:ind w:left="3240" w:hanging="360"/>
      </w:pPr>
    </w:lvl>
    <w:lvl w:ilvl="4" w:tplc="916E8E66">
      <w:start w:val="1"/>
      <w:numFmt w:val="lowerLetter"/>
      <w:lvlText w:val="%5."/>
      <w:lvlJc w:val="left"/>
      <w:pPr>
        <w:ind w:left="3960" w:hanging="360"/>
      </w:pPr>
    </w:lvl>
    <w:lvl w:ilvl="5" w:tplc="75DAAF8C">
      <w:start w:val="1"/>
      <w:numFmt w:val="lowerRoman"/>
      <w:lvlText w:val="%6."/>
      <w:lvlJc w:val="right"/>
      <w:pPr>
        <w:ind w:left="4680" w:hanging="180"/>
      </w:pPr>
    </w:lvl>
    <w:lvl w:ilvl="6" w:tplc="FC0881C2">
      <w:start w:val="1"/>
      <w:numFmt w:val="decimal"/>
      <w:lvlText w:val="%7."/>
      <w:lvlJc w:val="left"/>
      <w:pPr>
        <w:ind w:left="5400" w:hanging="360"/>
      </w:pPr>
    </w:lvl>
    <w:lvl w:ilvl="7" w:tplc="83CC9F66">
      <w:start w:val="1"/>
      <w:numFmt w:val="lowerLetter"/>
      <w:lvlText w:val="%8."/>
      <w:lvlJc w:val="left"/>
      <w:pPr>
        <w:ind w:left="6120" w:hanging="360"/>
      </w:pPr>
    </w:lvl>
    <w:lvl w:ilvl="8" w:tplc="753299E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C13403"/>
    <w:rsid w:val="007D0255"/>
    <w:rsid w:val="00C13403"/>
    <w:rsid w:val="00F9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0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1340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1340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1340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1340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1340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1340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PlainTable1">
    <w:name w:val="Plain Table 1"/>
    <w:basedOn w:val="a1"/>
    <w:uiPriority w:val="59"/>
    <w:rsid w:val="00C1340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1340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134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134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134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C1340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C1340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C1340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1340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134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C1340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1340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Heading1">
    <w:name w:val="Heading 1"/>
    <w:basedOn w:val="a"/>
    <w:next w:val="a"/>
    <w:link w:val="1"/>
    <w:qFormat/>
    <w:rsid w:val="00C13403"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customStyle="1" w:styleId="Heading2">
    <w:name w:val="Heading 2"/>
    <w:basedOn w:val="a"/>
    <w:next w:val="a"/>
    <w:link w:val="2"/>
    <w:qFormat/>
    <w:rsid w:val="00C13403"/>
    <w:pPr>
      <w:keepNext/>
      <w:ind w:right="-1"/>
      <w:jc w:val="both"/>
      <w:outlineLvl w:val="1"/>
    </w:pPr>
    <w:rPr>
      <w:sz w:val="24"/>
      <w:lang w:val="en-US" w:eastAsia="en-US"/>
    </w:rPr>
  </w:style>
  <w:style w:type="paragraph" w:customStyle="1" w:styleId="Heading3">
    <w:name w:val="Heading 3"/>
    <w:basedOn w:val="a"/>
    <w:next w:val="a"/>
    <w:link w:val="3"/>
    <w:unhideWhenUsed/>
    <w:qFormat/>
    <w:rsid w:val="00C134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TitleChar">
    <w:name w:val="Title Char"/>
    <w:basedOn w:val="a0"/>
    <w:uiPriority w:val="10"/>
    <w:rsid w:val="00C1340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13403"/>
    <w:rPr>
      <w:sz w:val="24"/>
      <w:szCs w:val="24"/>
    </w:rPr>
  </w:style>
  <w:style w:type="character" w:customStyle="1" w:styleId="QuoteChar">
    <w:name w:val="Quote Char"/>
    <w:uiPriority w:val="29"/>
    <w:rsid w:val="00C13403"/>
    <w:rPr>
      <w:i/>
    </w:rPr>
  </w:style>
  <w:style w:type="character" w:customStyle="1" w:styleId="IntenseQuoteChar">
    <w:name w:val="Intense Quote Char"/>
    <w:uiPriority w:val="30"/>
    <w:rsid w:val="00C13403"/>
    <w:rPr>
      <w:i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C1340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C13403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C1340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C13403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1340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C13403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1340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C13403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1340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C13403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1340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C13403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1340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C1340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1340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C13403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1340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C1340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134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C13403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C1340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1340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13403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C13403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C13403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C1340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1340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13403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C1340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C13403"/>
  </w:style>
  <w:style w:type="paragraph" w:customStyle="1" w:styleId="12">
    <w:name w:val="Нижний колонтитул1"/>
    <w:basedOn w:val="a"/>
    <w:link w:val="CaptionChar"/>
    <w:uiPriority w:val="99"/>
    <w:unhideWhenUsed/>
    <w:rsid w:val="00C13403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C13403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C1340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C13403"/>
  </w:style>
  <w:style w:type="table" w:styleId="ab">
    <w:name w:val="Table Grid"/>
    <w:basedOn w:val="a1"/>
    <w:uiPriority w:val="59"/>
    <w:rsid w:val="00C13403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1340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1340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uiPriority w:val="59"/>
    <w:rsid w:val="00C1340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C134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uiPriority w:val="99"/>
    <w:rsid w:val="00C134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uiPriority w:val="99"/>
    <w:rsid w:val="00C134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1340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1340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1340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1340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1340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1340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1340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1340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1340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1340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1340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1340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1340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1340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1340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1340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1340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1340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1340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1340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1340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1340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1340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1340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1340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1340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1340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1340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134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134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134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134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134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134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134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1340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1340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1340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1340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1340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1340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1340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1340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1340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1340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1340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1340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1340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1340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1340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C1340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1340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1340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1340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1340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1340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1340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C1340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1340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1340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1340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1340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1340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1340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C13403"/>
    <w:rPr>
      <w:color w:val="0000FF"/>
      <w:u w:val="single"/>
    </w:rPr>
  </w:style>
  <w:style w:type="paragraph" w:styleId="ad">
    <w:name w:val="footnote text"/>
    <w:basedOn w:val="a"/>
    <w:link w:val="ae"/>
    <w:rsid w:val="00C13403"/>
  </w:style>
  <w:style w:type="character" w:customStyle="1" w:styleId="FootnoteTextChar">
    <w:name w:val="Footnote Text Char"/>
    <w:uiPriority w:val="99"/>
    <w:rsid w:val="00C13403"/>
    <w:rPr>
      <w:sz w:val="18"/>
    </w:rPr>
  </w:style>
  <w:style w:type="character" w:styleId="af">
    <w:name w:val="footnote reference"/>
    <w:rsid w:val="00C13403"/>
    <w:rPr>
      <w:vertAlign w:val="superscript"/>
    </w:rPr>
  </w:style>
  <w:style w:type="paragraph" w:styleId="af0">
    <w:name w:val="endnote text"/>
    <w:basedOn w:val="a"/>
    <w:link w:val="af1"/>
    <w:rsid w:val="00C13403"/>
  </w:style>
  <w:style w:type="character" w:customStyle="1" w:styleId="EndnoteTextChar">
    <w:name w:val="Endnote Text Char"/>
    <w:uiPriority w:val="99"/>
    <w:rsid w:val="00C13403"/>
    <w:rPr>
      <w:sz w:val="20"/>
    </w:rPr>
  </w:style>
  <w:style w:type="character" w:styleId="af2">
    <w:name w:val="endnote reference"/>
    <w:rsid w:val="00C1340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13403"/>
    <w:pPr>
      <w:spacing w:after="57"/>
    </w:pPr>
  </w:style>
  <w:style w:type="paragraph" w:styleId="23">
    <w:name w:val="toc 2"/>
    <w:basedOn w:val="a"/>
    <w:next w:val="a"/>
    <w:uiPriority w:val="39"/>
    <w:unhideWhenUsed/>
    <w:rsid w:val="00C1340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1340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1340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1340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1340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1340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1340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13403"/>
    <w:pPr>
      <w:spacing w:after="57"/>
      <w:ind w:left="2268"/>
    </w:pPr>
  </w:style>
  <w:style w:type="paragraph" w:styleId="af3">
    <w:name w:val="TOC Heading"/>
    <w:uiPriority w:val="39"/>
    <w:unhideWhenUsed/>
    <w:rsid w:val="00C13403"/>
  </w:style>
  <w:style w:type="paragraph" w:styleId="af4">
    <w:name w:val="table of figures"/>
    <w:basedOn w:val="a"/>
    <w:next w:val="a"/>
    <w:uiPriority w:val="99"/>
    <w:unhideWhenUsed/>
    <w:rsid w:val="00C13403"/>
  </w:style>
  <w:style w:type="paragraph" w:customStyle="1" w:styleId="Caption">
    <w:name w:val="Caption"/>
    <w:basedOn w:val="a"/>
    <w:next w:val="a"/>
    <w:qFormat/>
    <w:rsid w:val="00C13403"/>
    <w:pPr>
      <w:widowControl w:val="0"/>
      <w:spacing w:line="360" w:lineRule="exact"/>
      <w:jc w:val="center"/>
    </w:pPr>
    <w:rPr>
      <w:b/>
      <w:sz w:val="32"/>
    </w:rPr>
  </w:style>
  <w:style w:type="paragraph" w:styleId="af5">
    <w:name w:val="Body Text"/>
    <w:basedOn w:val="a"/>
    <w:link w:val="af6"/>
    <w:rsid w:val="00C13403"/>
    <w:pPr>
      <w:ind w:right="3117"/>
    </w:pPr>
    <w:rPr>
      <w:rFonts w:ascii="Courier New" w:hAnsi="Courier New"/>
      <w:sz w:val="26"/>
      <w:lang w:val="en-US" w:eastAsia="en-US"/>
    </w:rPr>
  </w:style>
  <w:style w:type="paragraph" w:styleId="af7">
    <w:name w:val="Body Text Indent"/>
    <w:basedOn w:val="a"/>
    <w:rsid w:val="00C13403"/>
    <w:pPr>
      <w:ind w:right="-1"/>
      <w:jc w:val="both"/>
    </w:pPr>
    <w:rPr>
      <w:sz w:val="26"/>
    </w:rPr>
  </w:style>
  <w:style w:type="paragraph" w:customStyle="1" w:styleId="Footer">
    <w:name w:val="Footer"/>
    <w:basedOn w:val="a"/>
    <w:link w:val="af8"/>
    <w:uiPriority w:val="99"/>
    <w:rsid w:val="00C13403"/>
    <w:pPr>
      <w:tabs>
        <w:tab w:val="center" w:pos="4153"/>
        <w:tab w:val="right" w:pos="8306"/>
      </w:tabs>
    </w:pPr>
  </w:style>
  <w:style w:type="character" w:styleId="af9">
    <w:name w:val="page number"/>
    <w:basedOn w:val="a0"/>
    <w:rsid w:val="00C13403"/>
  </w:style>
  <w:style w:type="paragraph" w:customStyle="1" w:styleId="Header">
    <w:name w:val="Header"/>
    <w:basedOn w:val="a"/>
    <w:link w:val="afa"/>
    <w:uiPriority w:val="99"/>
    <w:rsid w:val="00C13403"/>
    <w:pPr>
      <w:tabs>
        <w:tab w:val="center" w:pos="4153"/>
        <w:tab w:val="right" w:pos="8306"/>
      </w:tabs>
    </w:pPr>
  </w:style>
  <w:style w:type="paragraph" w:styleId="afb">
    <w:name w:val="Balloon Text"/>
    <w:basedOn w:val="a"/>
    <w:link w:val="afc"/>
    <w:uiPriority w:val="99"/>
    <w:rsid w:val="00C13403"/>
    <w:rPr>
      <w:rFonts w:ascii="Segoe UI" w:hAnsi="Segoe UI"/>
      <w:sz w:val="18"/>
      <w:szCs w:val="18"/>
      <w:lang w:val="en-US" w:eastAsia="en-US"/>
    </w:rPr>
  </w:style>
  <w:style w:type="character" w:customStyle="1" w:styleId="afc">
    <w:name w:val="Текст выноски Знак"/>
    <w:link w:val="afb"/>
    <w:uiPriority w:val="99"/>
    <w:rsid w:val="00C13403"/>
    <w:rPr>
      <w:rFonts w:ascii="Segoe UI" w:hAnsi="Segoe UI" w:cs="Segoe UI"/>
      <w:sz w:val="18"/>
      <w:szCs w:val="18"/>
    </w:rPr>
  </w:style>
  <w:style w:type="character" w:customStyle="1" w:styleId="afa">
    <w:name w:val="Верхний колонтитул Знак"/>
    <w:link w:val="Header"/>
    <w:uiPriority w:val="99"/>
    <w:rsid w:val="00C13403"/>
  </w:style>
  <w:style w:type="numbering" w:customStyle="1" w:styleId="15">
    <w:name w:val="Нет списка1"/>
    <w:next w:val="a2"/>
    <w:uiPriority w:val="99"/>
    <w:semiHidden/>
    <w:unhideWhenUsed/>
    <w:rsid w:val="00C13403"/>
  </w:style>
  <w:style w:type="character" w:styleId="afd">
    <w:name w:val="FollowedHyperlink"/>
    <w:uiPriority w:val="99"/>
    <w:unhideWhenUsed/>
    <w:rsid w:val="00C13403"/>
    <w:rPr>
      <w:color w:val="800080"/>
      <w:u w:val="single"/>
    </w:rPr>
  </w:style>
  <w:style w:type="paragraph" w:customStyle="1" w:styleId="xl65">
    <w:name w:val="xl65"/>
    <w:basedOn w:val="a"/>
    <w:rsid w:val="00C13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C13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C13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13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C134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C13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C13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C13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C1340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C13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C13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C1340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C134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C1340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C134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e">
    <w:name w:val="Форма"/>
    <w:rsid w:val="00C13403"/>
    <w:rPr>
      <w:sz w:val="28"/>
      <w:szCs w:val="28"/>
      <w:lang w:eastAsia="ru-RU"/>
    </w:rPr>
  </w:style>
  <w:style w:type="character" w:customStyle="1" w:styleId="af6">
    <w:name w:val="Основной текст Знак"/>
    <w:link w:val="af5"/>
    <w:rsid w:val="00C13403"/>
    <w:rPr>
      <w:rFonts w:ascii="Courier New" w:hAnsi="Courier New"/>
      <w:sz w:val="26"/>
    </w:rPr>
  </w:style>
  <w:style w:type="paragraph" w:customStyle="1" w:styleId="ConsPlusNormal">
    <w:name w:val="ConsPlusNormal"/>
    <w:qFormat/>
    <w:rsid w:val="00C13403"/>
    <w:rPr>
      <w:sz w:val="28"/>
      <w:szCs w:val="28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C13403"/>
  </w:style>
  <w:style w:type="numbering" w:customStyle="1" w:styleId="1110">
    <w:name w:val="Нет списка111"/>
    <w:next w:val="a2"/>
    <w:uiPriority w:val="99"/>
    <w:semiHidden/>
    <w:unhideWhenUsed/>
    <w:rsid w:val="00C13403"/>
  </w:style>
  <w:style w:type="paragraph" w:customStyle="1" w:styleId="font5">
    <w:name w:val="font5"/>
    <w:basedOn w:val="a"/>
    <w:rsid w:val="00C1340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C1340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C1340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C1340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C13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C13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C1340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C1340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C1340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C13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C13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C13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C13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C1340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C1340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C134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C13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C13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C1340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C13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C13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C1340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C13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C13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C13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C1340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C13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C13403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C1340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C13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C13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C13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C13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C1340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C13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C13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C13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C13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C134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C134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C134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C1340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C1340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C134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C1340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C1340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C1340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C13403"/>
  </w:style>
  <w:style w:type="numbering" w:customStyle="1" w:styleId="32">
    <w:name w:val="Нет списка3"/>
    <w:next w:val="a2"/>
    <w:uiPriority w:val="99"/>
    <w:semiHidden/>
    <w:unhideWhenUsed/>
    <w:rsid w:val="00C13403"/>
  </w:style>
  <w:style w:type="paragraph" w:customStyle="1" w:styleId="font6">
    <w:name w:val="font6"/>
    <w:basedOn w:val="a"/>
    <w:rsid w:val="00C1340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C1340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C1340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  <w:rsid w:val="00C13403"/>
  </w:style>
  <w:style w:type="character" w:customStyle="1" w:styleId="af8">
    <w:name w:val="Нижний колонтитул Знак"/>
    <w:link w:val="Footer"/>
    <w:uiPriority w:val="99"/>
    <w:rsid w:val="00C13403"/>
  </w:style>
  <w:style w:type="paragraph" w:customStyle="1" w:styleId="ConsPlusNonformat">
    <w:name w:val="ConsPlusNonformat"/>
    <w:rsid w:val="00C13403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C13403"/>
    <w:pPr>
      <w:widowControl w:val="0"/>
    </w:pPr>
    <w:rPr>
      <w:rFonts w:ascii="Calibri" w:hAnsi="Calibri" w:cs="Calibri"/>
      <w:b/>
      <w:sz w:val="22"/>
      <w:lang w:eastAsia="ru-RU"/>
    </w:rPr>
  </w:style>
  <w:style w:type="character" w:customStyle="1" w:styleId="2">
    <w:name w:val="Заголовок 2 Знак"/>
    <w:link w:val="Heading2"/>
    <w:rsid w:val="00C13403"/>
    <w:rPr>
      <w:sz w:val="24"/>
    </w:rPr>
  </w:style>
  <w:style w:type="character" w:customStyle="1" w:styleId="aff">
    <w:name w:val="Неразрешенное упоминание"/>
    <w:uiPriority w:val="99"/>
    <w:semiHidden/>
    <w:unhideWhenUsed/>
    <w:rsid w:val="00C13403"/>
    <w:rPr>
      <w:color w:val="605E5C"/>
      <w:shd w:val="clear" w:color="auto" w:fill="E1DFDD"/>
    </w:rPr>
  </w:style>
  <w:style w:type="character" w:styleId="aff0">
    <w:name w:val="annotation reference"/>
    <w:rsid w:val="00C13403"/>
    <w:rPr>
      <w:sz w:val="16"/>
      <w:szCs w:val="16"/>
    </w:rPr>
  </w:style>
  <w:style w:type="paragraph" w:styleId="aff1">
    <w:name w:val="annotation text"/>
    <w:basedOn w:val="a"/>
    <w:link w:val="aff2"/>
    <w:rsid w:val="00C13403"/>
  </w:style>
  <w:style w:type="character" w:customStyle="1" w:styleId="aff2">
    <w:name w:val="Текст примечания Знак"/>
    <w:basedOn w:val="a0"/>
    <w:link w:val="aff1"/>
    <w:rsid w:val="00C13403"/>
  </w:style>
  <w:style w:type="paragraph" w:styleId="aff3">
    <w:name w:val="annotation subject"/>
    <w:basedOn w:val="aff1"/>
    <w:next w:val="aff1"/>
    <w:link w:val="aff4"/>
    <w:rsid w:val="00C13403"/>
    <w:rPr>
      <w:b/>
      <w:bCs/>
      <w:lang w:val="en-US" w:eastAsia="en-US"/>
    </w:rPr>
  </w:style>
  <w:style w:type="character" w:customStyle="1" w:styleId="aff4">
    <w:name w:val="Тема примечания Знак"/>
    <w:link w:val="aff3"/>
    <w:rsid w:val="00C13403"/>
    <w:rPr>
      <w:b/>
      <w:bCs/>
      <w:lang w:val="en-US" w:eastAsia="en-US"/>
    </w:rPr>
  </w:style>
  <w:style w:type="character" w:customStyle="1" w:styleId="1">
    <w:name w:val="Заголовок 1 Знак"/>
    <w:link w:val="Heading1"/>
    <w:rsid w:val="00C13403"/>
    <w:rPr>
      <w:sz w:val="24"/>
    </w:rPr>
  </w:style>
  <w:style w:type="character" w:customStyle="1" w:styleId="ae">
    <w:name w:val="Текст сноски Знак"/>
    <w:basedOn w:val="a0"/>
    <w:link w:val="ad"/>
    <w:rsid w:val="00C13403"/>
  </w:style>
  <w:style w:type="character" w:customStyle="1" w:styleId="af1">
    <w:name w:val="Текст концевой сноски Знак"/>
    <w:basedOn w:val="a0"/>
    <w:link w:val="af0"/>
    <w:rsid w:val="00C13403"/>
  </w:style>
  <w:style w:type="paragraph" w:customStyle="1" w:styleId="Default">
    <w:name w:val="Default"/>
    <w:rsid w:val="00C13403"/>
    <w:rPr>
      <w:color w:val="000000"/>
      <w:sz w:val="24"/>
      <w:szCs w:val="24"/>
      <w:lang w:eastAsia="ru-RU"/>
    </w:rPr>
  </w:style>
  <w:style w:type="character" w:styleId="aff5">
    <w:name w:val="Emphasis"/>
    <w:basedOn w:val="a0"/>
    <w:uiPriority w:val="20"/>
    <w:qFormat/>
    <w:rsid w:val="00C13403"/>
    <w:rPr>
      <w:i/>
      <w:iCs/>
    </w:rPr>
  </w:style>
  <w:style w:type="character" w:customStyle="1" w:styleId="3">
    <w:name w:val="Заголовок 3 Знак"/>
    <w:basedOn w:val="a0"/>
    <w:link w:val="Heading3"/>
    <w:rsid w:val="00C13403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5894</Characters>
  <Application>Microsoft Office Word</Application>
  <DocSecurity>0</DocSecurity>
  <Lines>49</Lines>
  <Paragraphs>13</Paragraphs>
  <ScaleCrop>false</ScaleCrop>
  <Company>ДПиР</Company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2025-06-17T11:39:00Z</dcterms:created>
  <dcterms:modified xsi:type="dcterms:W3CDTF">2025-06-17T11:39:00Z</dcterms:modified>
  <cp:version>786432</cp:version>
</cp:coreProperties>
</file>