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E2" w:rsidRDefault="000470E2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0470E2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70E2" w:rsidRDefault="00154BC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0470E2" w:rsidRDefault="00154BC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4E2B3F">
              <w:rPr>
                <w:b/>
                <w:bCs/>
                <w:sz w:val="28"/>
                <w:szCs w:val="28"/>
              </w:rPr>
              <w:t>постановления администрации города Перми</w:t>
            </w:r>
          </w:p>
          <w:p w:rsidR="0059274E" w:rsidRDefault="00154BC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 внесении изменений в постановление администрации города Перми от 14.01.2016 № 20 «Об утверждении Порядка приведения самовольно перепланированных и (или) переустроенных помещений </w:t>
            </w:r>
            <w:r>
              <w:rPr>
                <w:b/>
                <w:bCs/>
                <w:sz w:val="28"/>
                <w:szCs w:val="28"/>
              </w:rPr>
              <w:br/>
              <w:t>в многоквартирном доме в прежнее состояние на территории</w:t>
            </w:r>
          </w:p>
          <w:p w:rsidR="000470E2" w:rsidRDefault="00154BC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города Перми»</w:t>
            </w:r>
          </w:p>
          <w:p w:rsidR="000470E2" w:rsidRDefault="000470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0470E2" w:rsidRDefault="00154BC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szCs w:val="28"/>
              </w:rPr>
              <w:t>msshurygina@perm.permkrai.ru</w:t>
            </w:r>
            <w:proofErr w:type="spellEnd"/>
            <w:r>
              <w:rPr>
                <w:sz w:val="28"/>
                <w:szCs w:val="28"/>
              </w:rPr>
              <w:t>. не позднее 7 календарных дней со дня размещения на официальном сайте</w:t>
            </w:r>
            <w:r w:rsidR="0059274E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</w:t>
            </w:r>
            <w:r w:rsidR="00592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0470E2" w:rsidRDefault="000470E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0470E2" w:rsidRDefault="000470E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470E2" w:rsidRDefault="00154B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0470E2" w:rsidRDefault="00154B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0470E2" w:rsidRDefault="00154B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0470E2" w:rsidRDefault="00154B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0470E2" w:rsidRDefault="00154B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0470E2" w:rsidRDefault="00154B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0470E2" w:rsidRDefault="000470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0470E2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0470E2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470E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/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470E2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rPr>
                <w:sz w:val="20"/>
                <w:szCs w:val="20"/>
                <w:highlight w:val="yellow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  <w:t xml:space="preserve">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0470E2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0470E2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470E2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</w:t>
            </w:r>
            <w:r>
              <w:rPr>
                <w:sz w:val="28"/>
                <w:szCs w:val="28"/>
              </w:rPr>
              <w:br/>
              <w:t>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470E2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470E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0470E2" w:rsidRDefault="00154BC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имеется ли смысловое противоречие с целями регулирования </w:t>
            </w:r>
            <w:r>
              <w:rPr>
                <w:sz w:val="28"/>
                <w:szCs w:val="28"/>
              </w:rPr>
              <w:br/>
              <w:t>или существующей проблемой либо положение не способствует достижению целей регулирования;</w:t>
            </w:r>
          </w:p>
          <w:p w:rsidR="000470E2" w:rsidRDefault="00154BC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0470E2" w:rsidRDefault="00154BC1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0470E2" w:rsidRDefault="00154BC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  <w:t>и должностных лиц, допускает ли возможность избирательного применения норм;</w:t>
            </w:r>
          </w:p>
          <w:p w:rsidR="000470E2" w:rsidRDefault="00154BC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0470E2" w:rsidRDefault="00154BC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0470E2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rPr>
                <w:sz w:val="20"/>
                <w:szCs w:val="20"/>
                <w:highlight w:val="yellow"/>
              </w:rPr>
            </w:pPr>
          </w:p>
        </w:tc>
      </w:tr>
      <w:tr w:rsidR="000470E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/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0470E2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rPr>
                <w:sz w:val="20"/>
                <w:szCs w:val="20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  <w:t xml:space="preserve">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</w:t>
            </w:r>
            <w:r>
              <w:rPr>
                <w:sz w:val="28"/>
                <w:szCs w:val="28"/>
              </w:rPr>
              <w:lastRenderedPageBreak/>
              <w:t xml:space="preserve">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0470E2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</w:t>
            </w:r>
            <w:r>
              <w:rPr>
                <w:sz w:val="28"/>
                <w:szCs w:val="28"/>
              </w:rPr>
              <w:br/>
              <w:t>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0470E2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0470E2" w:rsidRDefault="000470E2">
            <w:pPr>
              <w:rPr>
                <w:sz w:val="20"/>
                <w:szCs w:val="20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0470E2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0470E2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470E2" w:rsidRDefault="000470E2">
            <w:pPr>
              <w:ind w:left="720"/>
              <w:rPr>
                <w:sz w:val="20"/>
                <w:szCs w:val="20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0470E2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0470E2" w:rsidRDefault="000470E2">
            <w:pPr>
              <w:rPr>
                <w:sz w:val="20"/>
                <w:szCs w:val="20"/>
              </w:rPr>
            </w:pPr>
          </w:p>
        </w:tc>
      </w:tr>
      <w:tr w:rsidR="000470E2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0470E2" w:rsidRDefault="00154BC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470E2">
        <w:trPr>
          <w:trHeight w:val="274"/>
        </w:trPr>
        <w:tc>
          <w:tcPr>
            <w:tcW w:w="9570" w:type="dxa"/>
          </w:tcPr>
          <w:p w:rsidR="000470E2" w:rsidRDefault="000470E2">
            <w:pPr>
              <w:rPr>
                <w:sz w:val="20"/>
                <w:szCs w:val="20"/>
              </w:rPr>
            </w:pPr>
          </w:p>
        </w:tc>
      </w:tr>
    </w:tbl>
    <w:p w:rsidR="000470E2" w:rsidRDefault="000470E2"/>
    <w:sectPr w:rsidR="000470E2" w:rsidSect="000470E2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5B" w:rsidRDefault="0031665B">
      <w:r>
        <w:separator/>
      </w:r>
    </w:p>
  </w:endnote>
  <w:endnote w:type="continuationSeparator" w:id="0">
    <w:p w:rsidR="0031665B" w:rsidRDefault="0031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5B" w:rsidRDefault="0031665B">
      <w:r>
        <w:separator/>
      </w:r>
    </w:p>
  </w:footnote>
  <w:footnote w:type="continuationSeparator" w:id="0">
    <w:p w:rsidR="0031665B" w:rsidRDefault="00316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E2" w:rsidRDefault="007B237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54BC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470E2" w:rsidRDefault="000470E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E2" w:rsidRDefault="007B2379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154BC1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4E2B3F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0470E2" w:rsidRDefault="000470E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72977"/>
    <w:multiLevelType w:val="hybridMultilevel"/>
    <w:tmpl w:val="08D40E9C"/>
    <w:lvl w:ilvl="0" w:tplc="D50A8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96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4C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C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0B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83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C6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0F1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8BB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0E2"/>
    <w:rsid w:val="000470E2"/>
    <w:rsid w:val="00154BC1"/>
    <w:rsid w:val="0031665B"/>
    <w:rsid w:val="004E2B3F"/>
    <w:rsid w:val="0059274E"/>
    <w:rsid w:val="007B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470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470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470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470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470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470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470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470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470E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470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470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470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470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470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470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470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470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470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70E2"/>
    <w:pPr>
      <w:ind w:left="720"/>
      <w:contextualSpacing/>
    </w:pPr>
  </w:style>
  <w:style w:type="paragraph" w:styleId="a4">
    <w:name w:val="No Spacing"/>
    <w:uiPriority w:val="1"/>
    <w:qFormat/>
    <w:rsid w:val="000470E2"/>
  </w:style>
  <w:style w:type="paragraph" w:styleId="a5">
    <w:name w:val="Title"/>
    <w:basedOn w:val="a"/>
    <w:next w:val="a"/>
    <w:link w:val="a6"/>
    <w:uiPriority w:val="10"/>
    <w:qFormat/>
    <w:rsid w:val="000470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70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70E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470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470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470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70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70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470E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470E2"/>
  </w:style>
  <w:style w:type="paragraph" w:customStyle="1" w:styleId="Footer">
    <w:name w:val="Footer"/>
    <w:basedOn w:val="a"/>
    <w:link w:val="CaptionChar"/>
    <w:uiPriority w:val="99"/>
    <w:unhideWhenUsed/>
    <w:rsid w:val="000470E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470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470E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470E2"/>
  </w:style>
  <w:style w:type="table" w:styleId="ab">
    <w:name w:val="Table Grid"/>
    <w:uiPriority w:val="59"/>
    <w:rsid w:val="00047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70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70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470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70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70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70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70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70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70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70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70E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70E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70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70E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70E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70E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70E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70E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70E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70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70E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70E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70E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70E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70E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70E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70E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70E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470E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70E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470E2"/>
    <w:rPr>
      <w:sz w:val="18"/>
    </w:rPr>
  </w:style>
  <w:style w:type="character" w:styleId="af">
    <w:name w:val="footnote reference"/>
    <w:uiPriority w:val="99"/>
    <w:unhideWhenUsed/>
    <w:rsid w:val="000470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70E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470E2"/>
    <w:rPr>
      <w:sz w:val="20"/>
    </w:rPr>
  </w:style>
  <w:style w:type="character" w:styleId="af2">
    <w:name w:val="endnote reference"/>
    <w:uiPriority w:val="99"/>
    <w:semiHidden/>
    <w:unhideWhenUsed/>
    <w:rsid w:val="000470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470E2"/>
    <w:pPr>
      <w:spacing w:after="57"/>
    </w:pPr>
  </w:style>
  <w:style w:type="paragraph" w:styleId="21">
    <w:name w:val="toc 2"/>
    <w:basedOn w:val="a"/>
    <w:next w:val="a"/>
    <w:uiPriority w:val="39"/>
    <w:unhideWhenUsed/>
    <w:rsid w:val="000470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470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70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70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470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70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70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70E2"/>
    <w:pPr>
      <w:spacing w:after="57"/>
      <w:ind w:left="2268"/>
    </w:pPr>
  </w:style>
  <w:style w:type="paragraph" w:styleId="af3">
    <w:name w:val="TOC Heading"/>
    <w:uiPriority w:val="39"/>
    <w:unhideWhenUsed/>
    <w:rsid w:val="000470E2"/>
  </w:style>
  <w:style w:type="paragraph" w:styleId="af4">
    <w:name w:val="table of figures"/>
    <w:basedOn w:val="a"/>
    <w:next w:val="a"/>
    <w:uiPriority w:val="99"/>
    <w:unhideWhenUsed/>
    <w:rsid w:val="000470E2"/>
  </w:style>
  <w:style w:type="paragraph" w:styleId="af5">
    <w:name w:val="header"/>
    <w:basedOn w:val="a"/>
    <w:rsid w:val="000470E2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0470E2"/>
  </w:style>
  <w:style w:type="paragraph" w:styleId="af7">
    <w:name w:val="footer"/>
    <w:basedOn w:val="a"/>
    <w:rsid w:val="000470E2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0470E2"/>
    <w:rPr>
      <w:sz w:val="28"/>
      <w:szCs w:val="28"/>
      <w:lang w:eastAsia="ru-RU"/>
    </w:rPr>
  </w:style>
  <w:style w:type="paragraph" w:customStyle="1" w:styleId="ConsPlusNonformat">
    <w:name w:val="ConsPlusNonformat"/>
    <w:rsid w:val="000470E2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Company>ДПиР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3</cp:revision>
  <dcterms:created xsi:type="dcterms:W3CDTF">2025-08-12T08:21:00Z</dcterms:created>
  <dcterms:modified xsi:type="dcterms:W3CDTF">2025-08-12T08:26:00Z</dcterms:modified>
  <cp:version>786432</cp:version>
</cp:coreProperties>
</file>