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>
        <w:tblPrEx/>
        <w:trPr>
          <w:trHeight w:val="11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ПРИМЕРНЫЙ ПЕРЕЧЕНЬ ВОПРОСОВ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проекту нормативного правового акта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постановлению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540"/>
              <w:jc w:val="center"/>
              <w:spacing w:after="0" w:line="17" w:lineRule="atLeast"/>
              <w:rPr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</w:rPr>
            </w:r>
            <w:bookmarkStart w:id="0" w:name="undefine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в постановление администрации города Перми от 17.01.2019 № 20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 установлении расходного обязательства в сфере транспортного обслуживания населения в границах Пермского городского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круга, возникающего в связи с осуществлением полномочий по вопросам местного значения городского округа при заключении муниципальных контрактов 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выполнени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работ, связанных с осуществлением регулярных перевозок пассажиров автомобильным транспортом и городским наземным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транспортом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маршрутам регулярных перевозок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соответствии с которыми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плат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за проезд пассажиров и провоз багажа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подлежит перечислению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в 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bookmarkEnd w:id="0"/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r>
              <w:rPr>
                <w:sz w:val="28"/>
                <w:szCs w:val="28"/>
                <w:lang w:val="en-US"/>
              </w:rPr>
              <w:t xml:space="preserve">dt</w:t>
            </w:r>
            <w:r>
              <w:rPr>
                <w:sz w:val="28"/>
              </w:rPr>
              <w:t xml:space="preserve">@</w:t>
            </w:r>
            <w:r>
              <w:rPr>
                <w:color w:val="000000"/>
                <w:sz w:val="28"/>
                <w:szCs w:val="28"/>
              </w:rPr>
              <w:t xml:space="preserve">perm.p</w:t>
            </w:r>
            <w:r>
              <w:rPr>
                <w:color w:val="000000"/>
                <w:sz w:val="28"/>
                <w:szCs w:val="28"/>
              </w:rPr>
              <w:t xml:space="preserve">ermkrai.ru</w:t>
            </w:r>
            <w:r>
              <w:rPr>
                <w:sz w:val="28"/>
                <w:szCs w:val="28"/>
              </w:rPr>
              <w:t xml:space="preserve"> (</w:t>
            </w:r>
            <w:r>
              <w:t xml:space="preserve">адрес электронной почты, указанный в Уведомлении о проведении публичных консультаций</w:t>
            </w:r>
            <w:r>
              <w:rPr>
                <w:sz w:val="28"/>
                <w:szCs w:val="28"/>
              </w:rPr>
              <w:t xml:space="preserve">) не позднее 7 календарных дней с даты размещения на официальном сайте. Разработчик нормативно правового акта не будет иметь возможности проанализировать предло</w:t>
            </w:r>
            <w:r>
              <w:rPr>
                <w:sz w:val="28"/>
                <w:szCs w:val="28"/>
              </w:rPr>
              <w:t xml:space="preserve">жения (замечания), направленные ему после указанного срока, а также направленные не в соответствии с настоящей формой.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hd w:val="clear" w:color="auto" w:fill="e6e6e6"/>
              <w:rPr>
                <w:sz w:val="28"/>
                <w:szCs w:val="28"/>
                <w:highlight w:val="yellow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jc w:val="center"/>
        <w:rPr>
          <w:b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8"/>
          <w:szCs w:val="28"/>
        </w:rPr>
        <w:t xml:space="preserve">Контактная информация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Название организации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Сфера деятельности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Ф.И.О. контактного лица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Номер контактного телефона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2"/>
          <w:szCs w:val="22"/>
          <w:highlight w:val="yellow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638"/>
      </w:tblGrid>
      <w:tr>
        <w:tblPrEx/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корректно Р</w:t>
            </w:r>
            <w:r>
              <w:rPr>
                <w:sz w:val="28"/>
                <w:szCs w:val="28"/>
              </w:rPr>
              <w:t xml:space="preserve">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</w:t>
            </w:r>
            <w:r>
              <w:rPr>
                <w:sz w:val="28"/>
                <w:szCs w:val="28"/>
              </w:rPr>
              <w:t xml:space="preserve">рмативное правовое регулирование тех целей, на которые оно направлено?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затратны и/или более эффективны?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 xml:space="preserve">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технические ошибки;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 ли исполнение положений регулирования к избыточным действиям или, нао</w:t>
            </w:r>
            <w:r>
              <w:rPr>
                <w:sz w:val="28"/>
                <w:szCs w:val="28"/>
              </w:rPr>
              <w:t xml:space="preserve">борот, ограничивает действия субъектов предпринимательской и инвестиционной деятельности;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</w:t>
            </w:r>
            <w:r>
              <w:rPr>
                <w:sz w:val="28"/>
                <w:szCs w:val="28"/>
              </w:rPr>
              <w:t xml:space="preserve">ых прав органов государственной власти и должностных лиц, допускает ли возможность избирательного применения норм;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</w:t>
            </w:r>
            <w:r>
              <w:rPr>
                <w:sz w:val="28"/>
                <w:szCs w:val="28"/>
              </w:rPr>
              <w:t xml:space="preserve">с отсутствием</w:t>
            </w:r>
            <w:r>
              <w:rPr>
                <w:sz w:val="28"/>
                <w:szCs w:val="28"/>
              </w:rPr>
              <w:t xml:space="preserve"> требуемой новым рег</w:t>
            </w:r>
            <w:r>
              <w:rPr>
                <w:sz w:val="28"/>
                <w:szCs w:val="28"/>
              </w:rPr>
              <w:t xml:space="preserve">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ли обычаям деловой практики, сложившейся в отрасли, либо существующим международным практ</w:t>
            </w:r>
            <w:r>
              <w:rPr>
                <w:sz w:val="28"/>
                <w:szCs w:val="28"/>
              </w:rPr>
              <w:t xml:space="preserve">икам, используемым в данный момент.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 xml:space="preserve"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</w:t>
            </w:r>
            <w:r>
              <w:rPr>
                <w:sz w:val="28"/>
                <w:szCs w:val="28"/>
              </w:rPr>
              <w:t xml:space="preserve">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</w:t>
            </w:r>
            <w:r>
              <w:rPr>
                <w:sz w:val="28"/>
                <w:szCs w:val="28"/>
              </w:rPr>
              <w:t xml:space="preserve">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</w:t>
            </w:r>
            <w:r>
              <w:rPr>
                <w:sz w:val="28"/>
                <w:szCs w:val="28"/>
              </w:rPr>
              <w:t xml:space="preserve">, в денежном эквиваленте и прочее).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 xml:space="preserve"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4"/>
        </w:trPr>
        <w:tc>
          <w:tcPr>
            <w:tcBorders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ind w:left="7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709"/>
              <w:jc w:val="both"/>
              <w:tabs>
                <w:tab w:val="num" w:pos="0" w:leader="none"/>
                <w:tab w:val="clear" w:pos="1080" w:leader="none"/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W w:w="1020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851" w:right="567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rPr>
        <w:rStyle w:val="891"/>
        <w:sz w:val="28"/>
        <w:szCs w:val="28"/>
      </w:rPr>
      <w:framePr w:wrap="around" w:vAnchor="text" w:hAnchor="margin" w:xAlign="center" w:y="1"/>
    </w:pPr>
    <w:r>
      <w:rPr>
        <w:rStyle w:val="891"/>
        <w:sz w:val="28"/>
        <w:szCs w:val="28"/>
      </w:rPr>
      <w:fldChar w:fldCharType="begin"/>
    </w:r>
    <w:r>
      <w:rPr>
        <w:rStyle w:val="891"/>
        <w:sz w:val="28"/>
        <w:szCs w:val="28"/>
      </w:rPr>
      <w:instrText xml:space="preserve">PAGE  </w:instrText>
    </w:r>
    <w:r>
      <w:rPr>
        <w:rStyle w:val="891"/>
        <w:sz w:val="28"/>
        <w:szCs w:val="28"/>
      </w:rPr>
      <w:fldChar w:fldCharType="separate"/>
    </w:r>
    <w:r>
      <w:rPr>
        <w:rStyle w:val="891"/>
        <w:sz w:val="28"/>
        <w:szCs w:val="28"/>
      </w:rPr>
      <w:t xml:space="preserve">2</w:t>
    </w:r>
    <w:r>
      <w:rPr>
        <w:rStyle w:val="891"/>
        <w:sz w:val="28"/>
        <w:szCs w:val="28"/>
      </w:rPr>
      <w:fldChar w:fldCharType="end"/>
    </w:r>
    <w:r>
      <w:rPr>
        <w:rStyle w:val="891"/>
        <w:sz w:val="28"/>
        <w:szCs w:val="28"/>
      </w:rPr>
    </w:r>
    <w:r>
      <w:rPr>
        <w:rStyle w:val="891"/>
        <w:sz w:val="28"/>
        <w:szCs w:val="28"/>
      </w:rPr>
    </w:r>
  </w:p>
  <w:p>
    <w:pPr>
      <w:pStyle w:val="7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9"/>
    <w:link w:val="733"/>
    <w:uiPriority w:val="10"/>
    <w:rPr>
      <w:sz w:val="48"/>
      <w:szCs w:val="48"/>
    </w:rPr>
  </w:style>
  <w:style w:type="character" w:styleId="702">
    <w:name w:val="Subtitle Char"/>
    <w:basedOn w:val="719"/>
    <w:link w:val="735"/>
    <w:uiPriority w:val="11"/>
    <w:rPr>
      <w:sz w:val="24"/>
      <w:szCs w:val="24"/>
    </w:rPr>
  </w:style>
  <w:style w:type="character" w:styleId="703">
    <w:name w:val="Quote Char"/>
    <w:link w:val="737"/>
    <w:uiPriority w:val="29"/>
    <w:rPr>
      <w:i/>
    </w:rPr>
  </w:style>
  <w:style w:type="character" w:styleId="704">
    <w:name w:val="Intense Quote Char"/>
    <w:link w:val="739"/>
    <w:uiPriority w:val="30"/>
    <w:rPr>
      <w:i/>
    </w:rPr>
  </w:style>
  <w:style w:type="character" w:styleId="705">
    <w:name w:val="Header Char"/>
    <w:basedOn w:val="719"/>
    <w:link w:val="741"/>
    <w:uiPriority w:val="99"/>
  </w:style>
  <w:style w:type="character" w:styleId="706">
    <w:name w:val="Caption Char"/>
    <w:basedOn w:val="745"/>
    <w:link w:val="743"/>
    <w:uiPriority w:val="99"/>
  </w:style>
  <w:style w:type="character" w:styleId="707">
    <w:name w:val="Footnote Text Char"/>
    <w:link w:val="874"/>
    <w:uiPriority w:val="99"/>
    <w:rPr>
      <w:sz w:val="18"/>
    </w:rPr>
  </w:style>
  <w:style w:type="character" w:styleId="708">
    <w:name w:val="Endnote Text Char"/>
    <w:link w:val="877"/>
    <w:uiPriority w:val="99"/>
    <w:rPr>
      <w:sz w:val="20"/>
    </w:rPr>
  </w:style>
  <w:style w:type="paragraph" w:styleId="709" w:default="1">
    <w:name w:val="Normal"/>
    <w:qFormat/>
    <w:rPr>
      <w:sz w:val="24"/>
      <w:szCs w:val="24"/>
      <w:lang w:eastAsia="ru-RU"/>
    </w:rPr>
  </w:style>
  <w:style w:type="paragraph" w:styleId="710">
    <w:name w:val="Heading 1"/>
    <w:basedOn w:val="709"/>
    <w:next w:val="709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9"/>
    <w:uiPriority w:val="34"/>
    <w:qFormat/>
    <w:pPr>
      <w:contextualSpacing/>
      <w:ind w:left="720"/>
    </w:pPr>
  </w:style>
  <w:style w:type="paragraph" w:styleId="732">
    <w:name w:val="No Spacing"/>
    <w:uiPriority w:val="1"/>
    <w:qFormat/>
  </w:style>
  <w:style w:type="paragraph" w:styleId="733">
    <w:name w:val="Title"/>
    <w:basedOn w:val="709"/>
    <w:next w:val="70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Заголовок Знак"/>
    <w:link w:val="733"/>
    <w:uiPriority w:val="10"/>
    <w:rPr>
      <w:sz w:val="48"/>
      <w:szCs w:val="48"/>
    </w:rPr>
  </w:style>
  <w:style w:type="paragraph" w:styleId="735">
    <w:name w:val="Subtitle"/>
    <w:basedOn w:val="709"/>
    <w:next w:val="709"/>
    <w:link w:val="736"/>
    <w:uiPriority w:val="11"/>
    <w:qFormat/>
    <w:pPr>
      <w:spacing w:before="200" w:after="200"/>
    </w:p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709"/>
    <w:next w:val="70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9"/>
    <w:next w:val="70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709"/>
    <w:link w:val="742"/>
    <w:pPr>
      <w:tabs>
        <w:tab w:val="center" w:pos="4677" w:leader="none"/>
        <w:tab w:val="right" w:pos="9355" w:leader="none"/>
      </w:tabs>
    </w:pPr>
  </w:style>
  <w:style w:type="character" w:styleId="742" w:customStyle="1">
    <w:name w:val="Верхний колонтитул Знак"/>
    <w:link w:val="741"/>
    <w:uiPriority w:val="99"/>
  </w:style>
  <w:style w:type="paragraph" w:styleId="743">
    <w:name w:val="Footer"/>
    <w:basedOn w:val="709"/>
    <w:link w:val="746"/>
    <w:pPr>
      <w:tabs>
        <w:tab w:val="center" w:pos="4677" w:leader="none"/>
        <w:tab w:val="right" w:pos="9355" w:leader="none"/>
      </w:tabs>
    </w:pPr>
  </w:style>
  <w:style w:type="character" w:styleId="744" w:customStyle="1">
    <w:name w:val="Footer Char"/>
    <w:uiPriority w:val="99"/>
  </w:style>
  <w:style w:type="paragraph" w:styleId="7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rPr>
      <w:color w:val="0000ff"/>
      <w:u w:val="single"/>
    </w:rPr>
  </w:style>
  <w:style w:type="paragraph" w:styleId="874">
    <w:name w:val="footnote text"/>
    <w:basedOn w:val="709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709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709"/>
    <w:next w:val="709"/>
    <w:uiPriority w:val="39"/>
    <w:unhideWhenUsed/>
    <w:pPr>
      <w:spacing w:after="57"/>
    </w:pPr>
  </w:style>
  <w:style w:type="paragraph" w:styleId="881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2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3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4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5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6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7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8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9"/>
    <w:next w:val="709"/>
    <w:uiPriority w:val="99"/>
    <w:unhideWhenUsed/>
  </w:style>
  <w:style w:type="character" w:styleId="891">
    <w:name w:val="page number"/>
    <w:basedOn w:val="71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revision>4</cp:revision>
  <dcterms:created xsi:type="dcterms:W3CDTF">2025-03-28T04:35:00Z</dcterms:created>
  <dcterms:modified xsi:type="dcterms:W3CDTF">2025-08-04T12:10:16Z</dcterms:modified>
  <cp:version>917504</cp:version>
</cp:coreProperties>
</file>