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1A" w:rsidRDefault="00066D1A">
      <w:pPr>
        <w:pStyle w:val="af5"/>
        <w:ind w:right="0"/>
        <w:jc w:val="both"/>
        <w:rPr>
          <w:rFonts w:ascii="Times New Roman" w:hAnsi="Times New Roman"/>
          <w:sz w:val="28"/>
          <w:szCs w:val="28"/>
        </w:rPr>
      </w:pPr>
      <w:r w:rsidRPr="00066D1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0;margin-top:0;width:50pt;height:50pt;z-index:25165260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066D1A">
        <w:pict>
          <v:shape id="_x0000_i0" o:spid="_x0000_s1038" type="#_x0000_t75" style="position:absolute;left:0;text-align:left;margin-left:232.35pt;margin-top:-43.1pt;width:32.05pt;height:39pt;z-index:251654656">
            <v:imagedata r:id="rId7" o:title=""/>
            <v:path textboxrect="0,0,0,0"/>
          </v:shape>
        </w:pict>
      </w:r>
      <w:r>
        <w:rPr>
          <w:rFonts w:ascii="Times New Roman" w:hAnsi="Times New Roman"/>
          <w:sz w:val="28"/>
          <w:szCs w:val="28"/>
          <w:lang w:val="ru-RU" w:eastAsia="ru-RU"/>
        </w:rPr>
        <w:pict>
          <v:group id="group 1" o:spid="_x0000_s1034" style="position:absolute;left:0;text-align:left;margin-left:.6pt;margin-top:-43.1pt;width:494.95pt;height:130.85pt;z-index:251653632" coordsize="0,0"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37" type="#_x0000_t202" style="position:absolute;width:0;height:0;visibility:visible" stroked="f">
              <v:textbox inset="0,0,0,0">
                <w:txbxContent>
                  <w:p w:rsidR="00066D1A" w:rsidRDefault="00066D1A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</w:p>
                  <w:p w:rsidR="00066D1A" w:rsidRDefault="00066D1A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</w:p>
                  <w:p w:rsidR="00066D1A" w:rsidRDefault="00066D1A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</w:p>
                  <w:p w:rsidR="00066D1A" w:rsidRDefault="00E337BD">
                    <w:pPr>
                      <w:pStyle w:val="Caption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066D1A" w:rsidRDefault="00E337BD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</w:rPr>
                      <w:t>П</w:t>
                    </w:r>
                    <w:proofErr w:type="gramEnd"/>
                    <w:r>
                      <w:rPr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066D1A" w:rsidRDefault="00066D1A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066D1A" w:rsidRDefault="00066D1A">
                    <w:pPr>
                      <w:pStyle w:val="Heading2"/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shape>
            <v:shape id="shape 3" o:spid="_x0000_s1036" type="#_x0000_t202" style="position:absolute;width:0;height:0;visibility:visible" filled="f" stroked="f">
              <v:textbox inset="0,0,0,0">
                <w:txbxContent>
                  <w:p w:rsidR="00066D1A" w:rsidRDefault="00066D1A">
                    <w:pPr>
                      <w:rPr>
                        <w:szCs w:val="28"/>
                      </w:rPr>
                    </w:pPr>
                  </w:p>
                  <w:p w:rsidR="00066D1A" w:rsidRDefault="00066D1A"/>
                </w:txbxContent>
              </v:textbox>
            </v:shape>
            <v:shape id="shape 4" o:spid="_x0000_s1035" type="#_x0000_t202" style="position:absolute;width:0;height:0;visibility:visible" stroked="f">
              <v:textbox inset="0,0,0,0">
                <w:txbxContent>
                  <w:p w:rsidR="00066D1A" w:rsidRDefault="00066D1A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066D1A" w:rsidRDefault="00066D1A"/>
                </w:txbxContent>
              </v:textbox>
            </v:shape>
          </v:group>
        </w:pict>
      </w:r>
    </w:p>
    <w:p w:rsidR="00066D1A" w:rsidRDefault="00066D1A">
      <w:pPr>
        <w:pStyle w:val="af5"/>
        <w:ind w:right="0"/>
        <w:jc w:val="both"/>
        <w:rPr>
          <w:rFonts w:ascii="Times New Roman" w:hAnsi="Times New Roman"/>
          <w:sz w:val="28"/>
          <w:szCs w:val="28"/>
        </w:rPr>
      </w:pPr>
    </w:p>
    <w:p w:rsidR="00066D1A" w:rsidRDefault="00066D1A">
      <w:pPr>
        <w:jc w:val="both"/>
        <w:rPr>
          <w:sz w:val="28"/>
          <w:szCs w:val="28"/>
          <w:lang w:val="en-US"/>
        </w:rPr>
      </w:pPr>
    </w:p>
    <w:p w:rsidR="00066D1A" w:rsidRDefault="00066D1A">
      <w:pPr>
        <w:jc w:val="both"/>
        <w:rPr>
          <w:sz w:val="28"/>
          <w:szCs w:val="28"/>
        </w:rPr>
      </w:pPr>
    </w:p>
    <w:p w:rsidR="00066D1A" w:rsidRDefault="00066D1A">
      <w:pPr>
        <w:spacing w:line="240" w:lineRule="exact"/>
        <w:ind w:right="4959"/>
        <w:jc w:val="both"/>
        <w:rPr>
          <w:sz w:val="28"/>
          <w:szCs w:val="28"/>
        </w:rPr>
      </w:pPr>
    </w:p>
    <w:p w:rsidR="00066D1A" w:rsidRDefault="00066D1A">
      <w:pPr>
        <w:spacing w:line="240" w:lineRule="exact"/>
        <w:ind w:right="4959"/>
        <w:jc w:val="both"/>
        <w:rPr>
          <w:sz w:val="28"/>
          <w:szCs w:val="28"/>
        </w:rPr>
      </w:pPr>
    </w:p>
    <w:p w:rsidR="00066D1A" w:rsidRDefault="00066D1A">
      <w:pPr>
        <w:spacing w:line="240" w:lineRule="exact"/>
        <w:ind w:right="4959"/>
        <w:jc w:val="both"/>
        <w:rPr>
          <w:sz w:val="28"/>
          <w:szCs w:val="28"/>
        </w:rPr>
      </w:pPr>
    </w:p>
    <w:p w:rsidR="00066D1A" w:rsidRDefault="00066D1A">
      <w:pPr>
        <w:spacing w:line="240" w:lineRule="exact"/>
        <w:ind w:right="4959"/>
        <w:jc w:val="both"/>
        <w:rPr>
          <w:sz w:val="28"/>
          <w:szCs w:val="28"/>
        </w:rPr>
      </w:pPr>
    </w:p>
    <w:p w:rsidR="00066D1A" w:rsidRDefault="00066D1A">
      <w:pPr>
        <w:spacing w:line="240" w:lineRule="exact"/>
        <w:ind w:right="4959"/>
        <w:jc w:val="both"/>
        <w:rPr>
          <w:sz w:val="28"/>
          <w:szCs w:val="28"/>
        </w:rPr>
      </w:pPr>
    </w:p>
    <w:p w:rsidR="00066D1A" w:rsidRDefault="00E337BD">
      <w:pPr>
        <w:spacing w:line="240" w:lineRule="exact"/>
        <w:ind w:right="4818"/>
        <w:rPr>
          <w:b/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Административный регламент </w:t>
      </w:r>
      <w:r>
        <w:rPr>
          <w:b/>
          <w:sz w:val="28"/>
          <w:szCs w:val="28"/>
        </w:rPr>
        <w:br/>
        <w:t xml:space="preserve">предоставления департаментом </w:t>
      </w:r>
      <w:r>
        <w:rPr>
          <w:b/>
          <w:sz w:val="28"/>
          <w:szCs w:val="28"/>
        </w:rPr>
        <w:br/>
        <w:t xml:space="preserve">градостроительства и архитектуры </w:t>
      </w:r>
      <w:r>
        <w:rPr>
          <w:b/>
          <w:sz w:val="28"/>
          <w:szCs w:val="28"/>
        </w:rPr>
        <w:br/>
        <w:t xml:space="preserve">администрации города Перми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муниципальной услуги «Направление уведомления о соответствии указанных в уведомлении о планируемых </w:t>
      </w:r>
      <w:r>
        <w:rPr>
          <w:b/>
          <w:sz w:val="28"/>
          <w:szCs w:val="28"/>
        </w:rPr>
        <w:br/>
        <w:t xml:space="preserve">строительстве или реконструкции </w:t>
      </w:r>
      <w:r>
        <w:rPr>
          <w:b/>
          <w:sz w:val="28"/>
          <w:szCs w:val="28"/>
        </w:rPr>
        <w:br/>
        <w:t xml:space="preserve">параметров объекта индивидуального жилищного строительства </w:t>
      </w:r>
      <w:r>
        <w:rPr>
          <w:b/>
          <w:sz w:val="28"/>
          <w:szCs w:val="28"/>
        </w:rPr>
        <w:br/>
        <w:t xml:space="preserve">или садового дома установленным </w:t>
      </w:r>
      <w:r>
        <w:rPr>
          <w:b/>
          <w:sz w:val="28"/>
          <w:szCs w:val="28"/>
        </w:rPr>
        <w:br/>
        <w:t xml:space="preserve">параметрам и допустимости </w:t>
      </w:r>
      <w:r>
        <w:rPr>
          <w:b/>
          <w:sz w:val="28"/>
          <w:szCs w:val="28"/>
        </w:rPr>
        <w:br/>
        <w:t>раз</w:t>
      </w:r>
      <w:r>
        <w:rPr>
          <w:b/>
          <w:sz w:val="28"/>
          <w:szCs w:val="28"/>
        </w:rPr>
        <w:t xml:space="preserve">мещения объекта индивидуального жилищного строительства </w:t>
      </w:r>
      <w:r>
        <w:rPr>
          <w:b/>
          <w:sz w:val="28"/>
          <w:szCs w:val="28"/>
        </w:rPr>
        <w:br/>
        <w:t xml:space="preserve">или садового дома на земельном </w:t>
      </w:r>
      <w:r>
        <w:rPr>
          <w:b/>
          <w:sz w:val="28"/>
          <w:szCs w:val="28"/>
        </w:rPr>
        <w:br/>
        <w:t xml:space="preserve">участке», утвержденный </w:t>
      </w:r>
      <w:r>
        <w:rPr>
          <w:b/>
          <w:sz w:val="28"/>
          <w:szCs w:val="28"/>
        </w:rPr>
        <w:br/>
        <w:t xml:space="preserve">постановлением администрации города Перми от 06.03.2019 № 9-П» </w:t>
      </w:r>
      <w:proofErr w:type="gramEnd"/>
    </w:p>
    <w:p w:rsidR="00066D1A" w:rsidRDefault="00066D1A">
      <w:pPr>
        <w:spacing w:line="240" w:lineRule="exact"/>
        <w:ind w:right="4818"/>
        <w:rPr>
          <w:b/>
          <w:bCs/>
          <w:sz w:val="28"/>
          <w:szCs w:val="28"/>
        </w:rPr>
      </w:pPr>
    </w:p>
    <w:p w:rsidR="00066D1A" w:rsidRDefault="00066D1A">
      <w:pPr>
        <w:spacing w:line="240" w:lineRule="exact"/>
        <w:ind w:right="4959"/>
        <w:jc w:val="both"/>
        <w:rPr>
          <w:sz w:val="28"/>
          <w:szCs w:val="28"/>
        </w:rPr>
      </w:pPr>
    </w:p>
    <w:p w:rsidR="00066D1A" w:rsidRDefault="00066D1A">
      <w:pPr>
        <w:spacing w:line="240" w:lineRule="exact"/>
        <w:ind w:right="4959"/>
        <w:jc w:val="both"/>
        <w:rPr>
          <w:sz w:val="28"/>
          <w:szCs w:val="28"/>
        </w:rPr>
      </w:pPr>
    </w:p>
    <w:p w:rsidR="00066D1A" w:rsidRDefault="00066D1A">
      <w:pPr>
        <w:spacing w:line="240" w:lineRule="exact"/>
        <w:ind w:right="4959"/>
        <w:jc w:val="both"/>
        <w:rPr>
          <w:sz w:val="28"/>
          <w:szCs w:val="28"/>
        </w:rPr>
      </w:pPr>
    </w:p>
    <w:p w:rsidR="00066D1A" w:rsidRDefault="00E337B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Правительства Российской Федерации </w:t>
      </w:r>
      <w:r>
        <w:rPr>
          <w:sz w:val="28"/>
          <w:szCs w:val="28"/>
        </w:rPr>
        <w:br/>
        <w:t>от 19 и</w:t>
      </w:r>
      <w:r>
        <w:rPr>
          <w:sz w:val="28"/>
          <w:szCs w:val="28"/>
        </w:rPr>
        <w:t>юня 2025 г. № 923 «О проведении на территории Российской Федерации эксперимента по повышению качества предоставления государственных,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услуг (сервисов, функций), реализации жизненных ситуаций, а также увеличению доли предоставления массовых со</w:t>
      </w:r>
      <w:r>
        <w:rPr>
          <w:sz w:val="28"/>
          <w:szCs w:val="28"/>
        </w:rPr>
        <w:t>циально значимых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</w:t>
      </w:r>
      <w:r>
        <w:rPr>
          <w:sz w:val="28"/>
          <w:szCs w:val="28"/>
        </w:rPr>
        <w:br/>
        <w:t>и муниципальных услуг в электронной форме, в том числе в целях реализации инициативы социально-экономического развития Российской Федерации «Гос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дарство 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людей»</w:t>
      </w:r>
      <w:r>
        <w:rPr>
          <w:sz w:val="28"/>
          <w:szCs w:val="28"/>
        </w:rPr>
        <w:t>, описанием целевого состояния типовой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Направление уведомления о соответствии указанных в уведомлении о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нируемых строительстве или реконструкции параметров объекта индивидуальн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жилищного строительства или садового дома установленным параметрам 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пустимости размещения объекта индивидуа</w:t>
      </w:r>
      <w:r>
        <w:rPr>
          <w:sz w:val="28"/>
          <w:szCs w:val="28"/>
        </w:rPr>
        <w:t>льного жилищного строительства или садового дома на земельном участке»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Устава города Перми, в целях оптимизации сроков предоставления муниципальных услуг</w:t>
      </w:r>
      <w:proofErr w:type="gramEnd"/>
    </w:p>
    <w:p w:rsidR="00066D1A" w:rsidRDefault="00E337B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066D1A" w:rsidRDefault="00E337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Административный регламент предоставления департаментом градостроительства и архитектуры администрации города Перми муниципальной услуги «Направление уведомления о соответствии указанных в уведомлении о планируемых строительстве или реконструкции </w:t>
      </w:r>
      <w:r>
        <w:rPr>
          <w:sz w:val="28"/>
          <w:szCs w:val="28"/>
        </w:rPr>
        <w:t>параметров объекта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 xml:space="preserve">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</w:t>
      </w:r>
      <w:r>
        <w:rPr>
          <w:sz w:val="28"/>
          <w:szCs w:val="28"/>
        </w:rPr>
        <w:br/>
        <w:t>или садового дома на земельном участке», утвержденный постановлением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</w:t>
      </w:r>
      <w:r>
        <w:rPr>
          <w:sz w:val="28"/>
          <w:szCs w:val="28"/>
        </w:rPr>
        <w:t>ции города Перми от 06 марта 2019 г. № 9-П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 xml:space="preserve">в ред. от 30.12.2019 № 1128, </w:t>
      </w:r>
      <w:r>
        <w:rPr>
          <w:sz w:val="28"/>
          <w:szCs w:val="28"/>
        </w:rPr>
        <w:br/>
        <w:t xml:space="preserve">от 24.11.2021 № 1048, от 07.12.2023 № 1389, от 28.05.2024 № 409, от 05.05.2025 </w:t>
      </w:r>
      <w:r>
        <w:rPr>
          <w:sz w:val="28"/>
          <w:szCs w:val="28"/>
        </w:rPr>
        <w:br/>
        <w:t>№ 294), следующие изменения:</w:t>
      </w:r>
      <w:proofErr w:type="gramEnd"/>
    </w:p>
    <w:p w:rsidR="00066D1A" w:rsidRDefault="00E337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2.4:</w:t>
      </w:r>
    </w:p>
    <w:p w:rsidR="00066D1A" w:rsidRDefault="00E337BD">
      <w:pPr>
        <w:ind w:firstLine="720"/>
        <w:jc w:val="both"/>
      </w:pPr>
      <w:r>
        <w:rPr>
          <w:sz w:val="28"/>
          <w:szCs w:val="28"/>
        </w:rPr>
        <w:t>1.1.1. в абзаце третьем цифру «7» заменить цифрой «5»;</w:t>
      </w:r>
    </w:p>
    <w:p w:rsidR="00066D1A" w:rsidRDefault="00E337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1.1.2. в абзаце четвертом цифру «7» заменить цифрой «5»;</w:t>
      </w:r>
    </w:p>
    <w:p w:rsidR="00066D1A" w:rsidRDefault="00E337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3.3.3.2 цифру «5» заменить цифрой «3»;</w:t>
      </w:r>
    </w:p>
    <w:p w:rsidR="00066D1A" w:rsidRDefault="00E337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2 изложить в редакции согласно приложению к настоящ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му постановлению.</w:t>
      </w:r>
    </w:p>
    <w:p w:rsidR="00066D1A" w:rsidRDefault="00E337B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Департаменту градостроительства и архитектуры администра</w:t>
      </w:r>
      <w:r>
        <w:rPr>
          <w:bCs/>
          <w:sz w:val="28"/>
          <w:szCs w:val="28"/>
        </w:rPr>
        <w:t>ции города Перми обеспечить:</w:t>
      </w:r>
    </w:p>
    <w:p w:rsidR="00066D1A" w:rsidRDefault="00E337BD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изменение информации о муниципальной услуге в федеральной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информационной системе «Федеральный реестр государственных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услуг (функций)» в установленном администрацией города Перми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 не поздне</w:t>
      </w:r>
      <w:r>
        <w:rPr>
          <w:sz w:val="28"/>
          <w:szCs w:val="28"/>
        </w:rPr>
        <w:t>е 3 рабочих дней со дня вступления в силу настоящего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ления;</w:t>
      </w:r>
      <w:proofErr w:type="gramEnd"/>
    </w:p>
    <w:p w:rsidR="00066D1A" w:rsidRDefault="00E337BD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актуализацию технологической схемы оказания муниципальной услуги, п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реданной для оказания в государственное бюджетное учреждение Пермского края «Пермский краевой многофункциональный центр </w:t>
      </w:r>
      <w:r>
        <w:rPr>
          <w:bCs/>
          <w:sz w:val="28"/>
          <w:szCs w:val="28"/>
        </w:rPr>
        <w:t>предоставления государстве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ных и муниципальных услуг» (далее – МФЦ), и ее направление в адрес МФЦ </w:t>
      </w:r>
      <w:r>
        <w:rPr>
          <w:bCs/>
          <w:sz w:val="28"/>
          <w:szCs w:val="28"/>
        </w:rPr>
        <w:br/>
        <w:t>в течение 30 календарных дней со дня вступления в силу настоящего постановл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066D1A" w:rsidRDefault="00E337B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</w:t>
      </w:r>
      <w:r>
        <w:rPr>
          <w:sz w:val="28"/>
          <w:szCs w:val="28"/>
        </w:rPr>
        <w:t>стоящее постановление вступает в силу со дня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кования</w:t>
      </w:r>
      <w:r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66D1A" w:rsidRDefault="00E337B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по общим вопросам администрации города Перми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чить обнародование настоящего постановления посредство</w:t>
      </w:r>
      <w:r>
        <w:rPr>
          <w:sz w:val="28"/>
          <w:szCs w:val="28"/>
        </w:rPr>
        <w:t>м официального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66D1A" w:rsidRDefault="00E337B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Информационно-аналитическому управлению администрации города Перми обеспечить обнародова</w:t>
      </w:r>
      <w:r>
        <w:rPr>
          <w:sz w:val="28"/>
          <w:szCs w:val="28"/>
        </w:rPr>
        <w:t>ние настоящего постановления посредством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циального опубликования в сетевом издании «Официальный сайт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gorodperm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».</w:t>
      </w:r>
    </w:p>
    <w:p w:rsidR="00066D1A" w:rsidRDefault="00E337B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тителя главы администрац</w:t>
      </w:r>
      <w:r>
        <w:rPr>
          <w:sz w:val="28"/>
          <w:szCs w:val="28"/>
        </w:rPr>
        <w:t xml:space="preserve">ии города Перми </w:t>
      </w:r>
      <w:r>
        <w:rPr>
          <w:sz w:val="28"/>
          <w:szCs w:val="28"/>
        </w:rPr>
        <w:t>Синева А.В.</w:t>
      </w:r>
    </w:p>
    <w:p w:rsidR="00066D1A" w:rsidRDefault="00066D1A">
      <w:pPr>
        <w:widowControl w:val="0"/>
        <w:jc w:val="both"/>
        <w:rPr>
          <w:sz w:val="28"/>
          <w:szCs w:val="28"/>
        </w:rPr>
      </w:pPr>
    </w:p>
    <w:p w:rsidR="00066D1A" w:rsidRDefault="00066D1A">
      <w:pPr>
        <w:jc w:val="both"/>
        <w:rPr>
          <w:sz w:val="28"/>
          <w:szCs w:val="28"/>
        </w:rPr>
      </w:pPr>
    </w:p>
    <w:p w:rsidR="00066D1A" w:rsidRDefault="00066D1A">
      <w:pPr>
        <w:jc w:val="both"/>
        <w:rPr>
          <w:sz w:val="28"/>
          <w:szCs w:val="28"/>
        </w:rPr>
      </w:pPr>
    </w:p>
    <w:p w:rsidR="00066D1A" w:rsidRDefault="00E337B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</w:p>
    <w:p w:rsidR="00066D1A" w:rsidRDefault="00066D1A">
      <w:pPr>
        <w:outlineLvl w:val="0"/>
        <w:rPr>
          <w:sz w:val="28"/>
          <w:szCs w:val="28"/>
        </w:rPr>
        <w:sectPr w:rsidR="00066D1A">
          <w:headerReference w:type="default" r:id="rId8"/>
          <w:footerReference w:type="default" r:id="rId9"/>
          <w:headerReference w:type="first" r:id="rId10"/>
          <w:pgSz w:w="11905" w:h="16838"/>
          <w:pgMar w:top="1134" w:right="567" w:bottom="1134" w:left="1417" w:header="363" w:footer="709" w:gutter="0"/>
          <w:pgNumType w:start="1"/>
          <w:cols w:space="720"/>
          <w:titlePg/>
          <w:docGrid w:linePitch="360"/>
        </w:sectPr>
      </w:pPr>
    </w:p>
    <w:p w:rsidR="00066D1A" w:rsidRDefault="00E337BD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66D1A" w:rsidRDefault="00E337BD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66D1A" w:rsidRDefault="00E337BD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066D1A" w:rsidRDefault="00E337BD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066D1A" w:rsidRDefault="00066D1A">
      <w:pPr>
        <w:outlineLvl w:val="0"/>
        <w:rPr>
          <w:sz w:val="28"/>
          <w:szCs w:val="28"/>
        </w:rPr>
      </w:pPr>
    </w:p>
    <w:p w:rsidR="00066D1A" w:rsidRDefault="00066D1A">
      <w:pPr>
        <w:outlineLvl w:val="0"/>
        <w:rPr>
          <w:sz w:val="28"/>
          <w:szCs w:val="28"/>
        </w:rPr>
      </w:pPr>
    </w:p>
    <w:p w:rsidR="00066D1A" w:rsidRDefault="00E337BD">
      <w:pPr>
        <w:spacing w:line="238" w:lineRule="exact"/>
        <w:jc w:val="center"/>
        <w:outlineLvl w:val="0"/>
        <w:rPr>
          <w:b/>
          <w:bCs/>
        </w:rPr>
      </w:pPr>
      <w:r>
        <w:rPr>
          <w:b/>
          <w:bCs/>
          <w:sz w:val="28"/>
          <w:szCs w:val="28"/>
        </w:rPr>
        <w:t>БЛОК-СХЕМА</w:t>
      </w:r>
    </w:p>
    <w:p w:rsidR="00066D1A" w:rsidRDefault="00E337BD">
      <w:pPr>
        <w:spacing w:line="238" w:lineRule="exact"/>
        <w:jc w:val="center"/>
        <w:outlineLvl w:val="0"/>
        <w:rPr>
          <w:b/>
          <w:bCs/>
        </w:rPr>
      </w:pPr>
      <w:r>
        <w:rPr>
          <w:b/>
          <w:bCs/>
          <w:sz w:val="28"/>
          <w:szCs w:val="28"/>
        </w:rPr>
        <w:t>прохождения административных процедур</w:t>
      </w:r>
    </w:p>
    <w:p w:rsidR="00066D1A" w:rsidRDefault="00E337BD">
      <w:pPr>
        <w:spacing w:line="238" w:lineRule="exact"/>
        <w:jc w:val="center"/>
        <w:outlineLvl w:val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при предоставлении муниципальной услуги «Направление уведомления </w:t>
      </w:r>
      <w:r>
        <w:rPr>
          <w:b/>
          <w:bCs/>
          <w:sz w:val="28"/>
          <w:szCs w:val="28"/>
        </w:rPr>
        <w:br/>
        <w:t xml:space="preserve">о соответствии указанных в уведомлении о планируемых строительстве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или реконструкции параметров объекта индивидуального жилищного </w:t>
      </w:r>
      <w:r>
        <w:rPr>
          <w:b/>
          <w:bCs/>
          <w:sz w:val="28"/>
          <w:szCs w:val="28"/>
        </w:rPr>
        <w:br/>
        <w:t xml:space="preserve">строительства или садового дома установленным параметрам </w:t>
      </w:r>
      <w:r>
        <w:rPr>
          <w:b/>
          <w:bCs/>
          <w:sz w:val="28"/>
          <w:szCs w:val="28"/>
        </w:rPr>
        <w:br/>
        <w:t xml:space="preserve">и допустимости размещения объекта индивидуального жилищного </w:t>
      </w:r>
      <w:r>
        <w:rPr>
          <w:b/>
          <w:bCs/>
          <w:sz w:val="28"/>
          <w:szCs w:val="28"/>
        </w:rPr>
        <w:br/>
        <w:t>строительства или садового дома на земельном участке»</w:t>
      </w:r>
      <w:proofErr w:type="gramEnd"/>
    </w:p>
    <w:p w:rsidR="00066D1A" w:rsidRDefault="00066D1A">
      <w:pPr>
        <w:outlineLvl w:val="0"/>
        <w:rPr>
          <w:sz w:val="28"/>
          <w:szCs w:val="28"/>
        </w:rPr>
      </w:pPr>
    </w:p>
    <w:p w:rsidR="00066D1A" w:rsidRDefault="00066D1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pict>
          <v:rect id="shape 5" o:spid="_x0000_s1033" style="position:absolute;left:0;text-align:left;margin-left:-1.8pt;margin-top:9.2pt;width:505.55pt;height:40pt;z-index:251656704;visibility:visible">
            <v:textbox inset="0,0,0,0">
              <w:txbxContent>
                <w:p w:rsidR="00066D1A" w:rsidRDefault="00E337B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 xml:space="preserve">Прием, регистрация Уведомления с прилагаемыми к нему документами – 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br/>
                    <w:t xml:space="preserve">не более </w:t>
                  </w:r>
                  <w:r>
                    <w:rPr>
                      <w:sz w:val="28"/>
                      <w:szCs w:val="28"/>
                    </w:rPr>
                    <w:t>1 рабочего дня</w:t>
                  </w:r>
                </w:p>
              </w:txbxContent>
            </v:textbox>
          </v:rect>
        </w:pict>
      </w:r>
    </w:p>
    <w:p w:rsidR="00066D1A" w:rsidRDefault="00066D1A">
      <w:pPr>
        <w:jc w:val="both"/>
        <w:rPr>
          <w:color w:val="000000" w:themeColor="text1"/>
          <w:sz w:val="28"/>
          <w:szCs w:val="28"/>
        </w:rPr>
      </w:pPr>
    </w:p>
    <w:p w:rsidR="00066D1A" w:rsidRDefault="00066D1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pict>
          <v:shape id="shape 6" o:spid="_x0000_s1032" type="#_x0000_t202" style="position:absolute;left:0;text-align:left;margin-left:616.05pt;margin-top:12.25pt;width:141pt;height:211.65pt;z-index:251658752;visibility:visible">
            <v:textbox inset="0,0,0,0">
              <w:txbxContent>
                <w:p w:rsidR="00066D1A" w:rsidRDefault="00E337BD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bCs/>
                      <w:iCs/>
                      <w:sz w:val="24"/>
                      <w:szCs w:val="24"/>
                    </w:rPr>
                    <w:t>Подготовка и подписание сведений, документов и материалов, содержащихся в ГИСОГД (копий док</w:t>
                  </w:r>
                  <w:r>
                    <w:rPr>
                      <w:bCs/>
                      <w:iCs/>
                      <w:sz w:val="24"/>
                      <w:szCs w:val="24"/>
                    </w:rPr>
                    <w:t>у</w:t>
                  </w:r>
                  <w:r>
                    <w:rPr>
                      <w:bCs/>
                      <w:iCs/>
                      <w:sz w:val="24"/>
                      <w:szCs w:val="24"/>
                    </w:rPr>
                    <w:t xml:space="preserve">ментов) </w:t>
                  </w:r>
                  <w:r>
                    <w:rPr>
                      <w:sz w:val="24"/>
                      <w:szCs w:val="24"/>
                    </w:rPr>
                    <w:t xml:space="preserve">(1 рабочий день, если предоставление </w:t>
                  </w:r>
                  <w:proofErr w:type="gramEnd"/>
                </w:p>
                <w:p w:rsidR="00066D1A" w:rsidRDefault="00E337BD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сведений,</w:t>
                  </w:r>
                  <w:r>
                    <w:rPr>
                      <w:bCs/>
                      <w:iCs/>
                      <w:sz w:val="24"/>
                      <w:szCs w:val="24"/>
                    </w:rPr>
                    <w:t xml:space="preserve"> документов </w:t>
                  </w:r>
                  <w:r>
                    <w:rPr>
                      <w:bCs/>
                      <w:iCs/>
                      <w:sz w:val="24"/>
                      <w:szCs w:val="24"/>
                    </w:rPr>
                    <w:t>и материалов, содержащихся в ГИСОГД, осуществляе</w:t>
                  </w:r>
                  <w:r>
                    <w:rPr>
                      <w:bCs/>
                      <w:iCs/>
                      <w:sz w:val="24"/>
                      <w:szCs w:val="24"/>
                    </w:rPr>
                    <w:t>т</w:t>
                  </w:r>
                  <w:r>
                    <w:rPr>
                      <w:bCs/>
                      <w:iCs/>
                      <w:sz w:val="24"/>
                      <w:szCs w:val="24"/>
                    </w:rPr>
                    <w:t>ся</w:t>
                  </w:r>
                  <w:r>
                    <w:rPr>
                      <w:sz w:val="24"/>
                      <w:szCs w:val="24"/>
                    </w:rPr>
                    <w:t xml:space="preserve"> бесплатно</w:t>
                  </w:r>
                  <w:r>
                    <w:rPr>
                      <w:bCs/>
                      <w:iCs/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</w:p>
    <w:p w:rsidR="00066D1A" w:rsidRDefault="00066D1A">
      <w:pPr>
        <w:jc w:val="both"/>
        <w:rPr>
          <w:color w:val="000000" w:themeColor="text1"/>
          <w:sz w:val="28"/>
          <w:szCs w:val="28"/>
        </w:rPr>
      </w:pPr>
      <w:r w:rsidRPr="00066D1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hape 7" o:spid="_x0000_s1031" type="#_x0000_t32" style="position:absolute;left:0;text-align:left;margin-left:250.25pt;margin-top:.9pt;width:0;height:14.05pt;z-index:251655680;visibility:visible"/>
        </w:pict>
      </w:r>
    </w:p>
    <w:p w:rsidR="00066D1A" w:rsidRDefault="00066D1A">
      <w:pPr>
        <w:tabs>
          <w:tab w:val="left" w:pos="7812"/>
        </w:tabs>
        <w:jc w:val="both"/>
        <w:rPr>
          <w:color w:val="000000" w:themeColor="text1"/>
          <w:sz w:val="28"/>
          <w:szCs w:val="28"/>
        </w:rPr>
      </w:pPr>
      <w:r w:rsidRPr="00066D1A">
        <w:pict>
          <v:shape id="shape 8" o:spid="_x0000_s1030" type="#_x0000_t202" style="position:absolute;left:0;text-align:left;margin-left:-1.8pt;margin-top:3.4pt;width:505.55pt;height:200.4pt;z-index:251657728;visibility:visible">
            <v:textbox inset="0,0,0,0">
              <w:txbxContent>
                <w:p w:rsidR="00066D1A" w:rsidRDefault="00E337BD">
                  <w:pPr>
                    <w:ind w:right="-10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 xml:space="preserve">Проверка представленного Уведомления с прилагаемыми к нему документами: 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br/>
                    <w:t xml:space="preserve">на наличие оснований для возврата Заявителю Уведомления с прилагаемыми 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br/>
                    <w:t>к нему документами без рассмотрения с указ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t xml:space="preserve">анием причин возврата, подготовка 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br/>
                    <w:t xml:space="preserve">и подписание ответа о возврате Уведомления с прилагаемыми к нему 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br/>
                    <w:t xml:space="preserve">документами без рассмотрения </w:t>
                  </w:r>
                  <w:r>
                    <w:rPr>
                      <w:sz w:val="28"/>
                      <w:szCs w:val="28"/>
                    </w:rPr>
                    <w:t xml:space="preserve">– 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t xml:space="preserve">не более 2 рабочих дней; на соответствие 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br/>
                    <w:t xml:space="preserve">требованиям законодательства, подготовка и направление межведомственного 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br/>
                    <w:t xml:space="preserve">запроса 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t xml:space="preserve">документов, необходимых в соответствии нормативными правовыми 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br/>
                    <w:t xml:space="preserve">актами для предоставления муниципальной услуги, которые находятся 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br/>
                    <w:t xml:space="preserve">в распоряжении государственных органов, органов местного самоуправления 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br/>
                    <w:t>и иных организаций и которые Заявитель вправе предста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t>вить самостоятельно; по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t>д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t xml:space="preserve">готовка проекта Уведомления о соответствии/несоответствии </w:t>
                  </w:r>
                  <w:r>
                    <w:rPr>
                      <w:sz w:val="28"/>
                      <w:szCs w:val="28"/>
                    </w:rPr>
                    <w:t xml:space="preserve">– не более 3 </w:t>
                  </w:r>
                  <w:r>
                    <w:rPr>
                      <w:sz w:val="28"/>
                      <w:szCs w:val="28"/>
                    </w:rPr>
                    <w:br/>
                    <w:t>рабочих дней</w:t>
                  </w:r>
                </w:p>
              </w:txbxContent>
            </v:textbox>
          </v:shape>
        </w:pict>
      </w:r>
    </w:p>
    <w:p w:rsidR="00066D1A" w:rsidRDefault="00066D1A">
      <w:pPr>
        <w:jc w:val="both"/>
        <w:rPr>
          <w:color w:val="000000" w:themeColor="text1"/>
          <w:sz w:val="28"/>
          <w:szCs w:val="28"/>
        </w:rPr>
      </w:pPr>
    </w:p>
    <w:p w:rsidR="00066D1A" w:rsidRDefault="00066D1A">
      <w:pPr>
        <w:jc w:val="both"/>
        <w:rPr>
          <w:color w:val="000000" w:themeColor="text1"/>
          <w:sz w:val="28"/>
          <w:szCs w:val="28"/>
        </w:rPr>
      </w:pPr>
    </w:p>
    <w:p w:rsidR="00066D1A" w:rsidRDefault="00066D1A">
      <w:pPr>
        <w:jc w:val="both"/>
        <w:rPr>
          <w:color w:val="000000" w:themeColor="text1"/>
          <w:sz w:val="28"/>
          <w:szCs w:val="28"/>
        </w:rPr>
      </w:pPr>
    </w:p>
    <w:p w:rsidR="00066D1A" w:rsidRDefault="00066D1A">
      <w:pPr>
        <w:jc w:val="both"/>
        <w:rPr>
          <w:color w:val="000000" w:themeColor="text1"/>
          <w:sz w:val="28"/>
          <w:szCs w:val="28"/>
        </w:rPr>
      </w:pPr>
    </w:p>
    <w:p w:rsidR="00066D1A" w:rsidRDefault="00066D1A">
      <w:pPr>
        <w:jc w:val="both"/>
        <w:rPr>
          <w:color w:val="000000" w:themeColor="text1"/>
          <w:sz w:val="28"/>
          <w:szCs w:val="28"/>
        </w:rPr>
      </w:pPr>
    </w:p>
    <w:p w:rsidR="00066D1A" w:rsidRDefault="00066D1A">
      <w:pPr>
        <w:jc w:val="both"/>
        <w:rPr>
          <w:color w:val="000000" w:themeColor="text1"/>
          <w:sz w:val="28"/>
          <w:szCs w:val="28"/>
        </w:rPr>
      </w:pPr>
    </w:p>
    <w:p w:rsidR="00066D1A" w:rsidRDefault="00066D1A">
      <w:pPr>
        <w:rPr>
          <w:color w:val="000000" w:themeColor="text1"/>
          <w:sz w:val="28"/>
          <w:szCs w:val="28"/>
        </w:rPr>
      </w:pPr>
    </w:p>
    <w:p w:rsidR="00066D1A" w:rsidRDefault="00066D1A">
      <w:pPr>
        <w:rPr>
          <w:color w:val="000000" w:themeColor="text1"/>
          <w:sz w:val="28"/>
          <w:szCs w:val="28"/>
        </w:rPr>
      </w:pPr>
    </w:p>
    <w:p w:rsidR="00066D1A" w:rsidRDefault="00066D1A">
      <w:pPr>
        <w:rPr>
          <w:color w:val="000000" w:themeColor="text1"/>
          <w:sz w:val="28"/>
          <w:szCs w:val="28"/>
        </w:rPr>
      </w:pPr>
    </w:p>
    <w:p w:rsidR="00066D1A" w:rsidRDefault="00066D1A">
      <w:pPr>
        <w:rPr>
          <w:color w:val="000000" w:themeColor="text1"/>
          <w:sz w:val="28"/>
          <w:szCs w:val="28"/>
        </w:rPr>
      </w:pPr>
    </w:p>
    <w:p w:rsidR="00066D1A" w:rsidRDefault="00066D1A">
      <w:pPr>
        <w:rPr>
          <w:color w:val="000000" w:themeColor="text1"/>
          <w:sz w:val="28"/>
          <w:szCs w:val="28"/>
        </w:rPr>
      </w:pPr>
    </w:p>
    <w:p w:rsidR="00066D1A" w:rsidRDefault="00066D1A">
      <w:pPr>
        <w:rPr>
          <w:color w:val="000000" w:themeColor="text1"/>
          <w:sz w:val="28"/>
          <w:szCs w:val="28"/>
        </w:rPr>
      </w:pPr>
      <w:r w:rsidRPr="00066D1A">
        <w:pict>
          <v:shape id="shape 9" o:spid="_x0000_s1029" type="#_x0000_t32" style="position:absolute;margin-left:250.25pt;margin-top:10.65pt;width:0;height:14.05pt;z-index:251660800;visibility:visible"/>
        </w:pict>
      </w:r>
    </w:p>
    <w:p w:rsidR="00066D1A" w:rsidRDefault="00066D1A">
      <w:pPr>
        <w:rPr>
          <w:color w:val="000000" w:themeColor="text1"/>
          <w:sz w:val="28"/>
          <w:szCs w:val="28"/>
        </w:rPr>
      </w:pPr>
      <w:r w:rsidRPr="00066D1A">
        <w:pict>
          <v:shape id="shape 10" o:spid="_x0000_s1028" type="#_x0000_t202" style="position:absolute;margin-left:-1.8pt;margin-top:15.2pt;width:505.55pt;height:42pt;z-index:251659776;visibility:visible">
            <v:textbox inset="0,0,0,0">
              <w:txbxContent>
                <w:p w:rsidR="00066D1A" w:rsidRDefault="00E337BD">
                  <w:pPr>
                    <w:pStyle w:val="a3"/>
                    <w:tabs>
                      <w:tab w:val="left" w:pos="284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Подписание Уведомления о соответствии/несоответствии</w:t>
                  </w:r>
                  <w:r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 xml:space="preserve"> – </w:t>
                  </w:r>
                </w:p>
                <w:p w:rsidR="00066D1A" w:rsidRDefault="00E337BD">
                  <w:pPr>
                    <w:pStyle w:val="a3"/>
                    <w:tabs>
                      <w:tab w:val="left" w:pos="284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 xml:space="preserve">не более 1 рабочего дня </w:t>
                  </w:r>
                </w:p>
              </w:txbxContent>
            </v:textbox>
          </v:shape>
        </w:pict>
      </w:r>
    </w:p>
    <w:p w:rsidR="00066D1A" w:rsidRDefault="00066D1A">
      <w:pPr>
        <w:rPr>
          <w:color w:val="000000" w:themeColor="text1"/>
          <w:sz w:val="28"/>
          <w:szCs w:val="28"/>
        </w:rPr>
      </w:pPr>
    </w:p>
    <w:p w:rsidR="00066D1A" w:rsidRDefault="00066D1A">
      <w:pPr>
        <w:rPr>
          <w:color w:val="000000" w:themeColor="text1"/>
          <w:sz w:val="28"/>
          <w:szCs w:val="28"/>
        </w:rPr>
      </w:pPr>
    </w:p>
    <w:p w:rsidR="00066D1A" w:rsidRDefault="00066D1A">
      <w:pPr>
        <w:rPr>
          <w:color w:val="000000" w:themeColor="text1"/>
          <w:sz w:val="28"/>
          <w:szCs w:val="28"/>
        </w:rPr>
      </w:pPr>
      <w:r w:rsidRPr="00066D1A">
        <w:pict>
          <v:shape id="shape 11" o:spid="_x0000_s1027" type="#_x0000_t32" style="position:absolute;margin-left:250.95pt;margin-top:8.9pt;width:0;height:14.05pt;z-index:251661824;visibility:visible"/>
        </w:pict>
      </w:r>
    </w:p>
    <w:p w:rsidR="00066D1A" w:rsidRDefault="00066D1A">
      <w:pPr>
        <w:outlineLvl w:val="0"/>
        <w:rPr>
          <w:sz w:val="28"/>
          <w:szCs w:val="28"/>
        </w:rPr>
      </w:pPr>
      <w:r w:rsidRPr="00066D1A">
        <w:pict>
          <v:shape id="shape 12" o:spid="_x0000_s1026" type="#_x0000_t202" style="position:absolute;margin-left:-2.35pt;margin-top:15.7pt;width:505.15pt;height:89.2pt;z-index:251662848;visibility:visible">
            <v:textbox inset="0,0,0,0">
              <w:txbxContent>
                <w:p w:rsidR="00066D1A" w:rsidRDefault="00E337B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Направление Уведомления о соответствии/несоответствии, ответа о возврате Ув</w:t>
                  </w:r>
                  <w:r>
                    <w:rPr>
                      <w:sz w:val="28"/>
                      <w:szCs w:val="28"/>
                    </w:rPr>
                    <w:t>е</w:t>
                  </w:r>
                  <w:r>
                    <w:rPr>
                      <w:sz w:val="28"/>
                      <w:szCs w:val="28"/>
                    </w:rPr>
                    <w:t>домления с прилагаемыми к нему документами без рассмотрения – не более 1 р</w:t>
                  </w:r>
                  <w:r>
                    <w:rPr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</w:rPr>
                    <w:t xml:space="preserve">бочего дня, следующего за днем регистрации подписанного Уведомления </w:t>
                  </w:r>
                  <w:r>
                    <w:rPr>
                      <w:sz w:val="28"/>
                      <w:szCs w:val="28"/>
                    </w:rPr>
                    <w:br/>
                    <w:t>о соответствии/несоответствии, ответ</w:t>
                  </w:r>
                  <w:r>
                    <w:rPr>
                      <w:sz w:val="28"/>
                      <w:szCs w:val="28"/>
                    </w:rPr>
                    <w:t xml:space="preserve">а о возврате Уведомления с прилагаемыми </w:t>
                  </w:r>
                  <w:r>
                    <w:rPr>
                      <w:sz w:val="28"/>
                      <w:szCs w:val="28"/>
                    </w:rPr>
                    <w:br/>
                    <w:t>к нему документами без рассмотрения</w:t>
                  </w:r>
                </w:p>
              </w:txbxContent>
            </v:textbox>
          </v:shape>
        </w:pict>
      </w:r>
    </w:p>
    <w:p w:rsidR="00066D1A" w:rsidRDefault="00066D1A"/>
    <w:p w:rsidR="00066D1A" w:rsidRDefault="00066D1A">
      <w:pPr>
        <w:outlineLvl w:val="0"/>
        <w:rPr>
          <w:sz w:val="28"/>
          <w:szCs w:val="28"/>
        </w:rPr>
      </w:pPr>
    </w:p>
    <w:p w:rsidR="00066D1A" w:rsidRDefault="00066D1A">
      <w:pPr>
        <w:outlineLvl w:val="0"/>
        <w:rPr>
          <w:sz w:val="28"/>
          <w:szCs w:val="28"/>
        </w:rPr>
      </w:pPr>
    </w:p>
    <w:p w:rsidR="00066D1A" w:rsidRDefault="00066D1A">
      <w:pPr>
        <w:outlineLvl w:val="0"/>
        <w:rPr>
          <w:sz w:val="28"/>
          <w:szCs w:val="28"/>
        </w:rPr>
      </w:pPr>
    </w:p>
    <w:p w:rsidR="00066D1A" w:rsidRDefault="00066D1A"/>
    <w:sectPr w:rsidR="00066D1A" w:rsidSect="00066D1A">
      <w:headerReference w:type="default" r:id="rId11"/>
      <w:footerReference w:type="default" r:id="rId12"/>
      <w:headerReference w:type="first" r:id="rId13"/>
      <w:pgSz w:w="11905" w:h="16838"/>
      <w:pgMar w:top="1134" w:right="567" w:bottom="1134" w:left="1418" w:header="363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7BD" w:rsidRDefault="00E337BD">
      <w:r>
        <w:separator/>
      </w:r>
    </w:p>
  </w:endnote>
  <w:endnote w:type="continuationSeparator" w:id="0">
    <w:p w:rsidR="00E337BD" w:rsidRDefault="00E33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D1A" w:rsidRDefault="00066D1A">
    <w:pPr>
      <w:pStyle w:val="Footer"/>
      <w:jc w:val="center"/>
    </w:pPr>
  </w:p>
  <w:p w:rsidR="00066D1A" w:rsidRDefault="00066D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D1A" w:rsidRDefault="00066D1A">
    <w:pPr>
      <w:pStyle w:val="Footer"/>
      <w:jc w:val="center"/>
    </w:pPr>
  </w:p>
  <w:p w:rsidR="00066D1A" w:rsidRDefault="00066D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7BD" w:rsidRDefault="00E337BD">
      <w:r>
        <w:separator/>
      </w:r>
    </w:p>
  </w:footnote>
  <w:footnote w:type="continuationSeparator" w:id="0">
    <w:p w:rsidR="00E337BD" w:rsidRDefault="00E337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D1A" w:rsidRDefault="00066D1A">
    <w:pPr>
      <w:pStyle w:val="10"/>
      <w:keepLines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E337BD">
      <w:rPr>
        <w:sz w:val="28"/>
        <w:szCs w:val="28"/>
      </w:rPr>
      <w:instrText>PAGE \* MERGEFORMAT</w:instrText>
    </w:r>
    <w:r>
      <w:rPr>
        <w:sz w:val="28"/>
        <w:szCs w:val="28"/>
      </w:rPr>
      <w:fldChar w:fldCharType="separate"/>
    </w:r>
    <w:r w:rsidR="008D45DF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066D1A" w:rsidRDefault="00066D1A">
    <w:pPr>
      <w:pStyle w:val="1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D1A" w:rsidRDefault="00066D1A">
    <w:pPr>
      <w:pStyle w:val="Header"/>
      <w:jc w:val="center"/>
    </w:pPr>
  </w:p>
  <w:p w:rsidR="00066D1A" w:rsidRDefault="00066D1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D1A" w:rsidRDefault="00066D1A">
    <w:pPr>
      <w:pStyle w:val="10"/>
      <w:keepLines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E337BD">
      <w:rPr>
        <w:sz w:val="28"/>
        <w:szCs w:val="28"/>
      </w:rPr>
      <w:instrText>PAGE \* MERGEFORMAT</w:instrText>
    </w:r>
    <w:r>
      <w:rPr>
        <w:sz w:val="28"/>
        <w:szCs w:val="28"/>
      </w:rPr>
      <w:fldChar w:fldCharType="separate"/>
    </w:r>
    <w:r w:rsidR="00E337BD">
      <w:rPr>
        <w:sz w:val="28"/>
        <w:szCs w:val="28"/>
      </w:rPr>
      <w:t>3</w:t>
    </w:r>
    <w:r>
      <w:rPr>
        <w:sz w:val="28"/>
        <w:szCs w:val="28"/>
      </w:rPr>
      <w:fldChar w:fldCharType="end"/>
    </w:r>
  </w:p>
  <w:p w:rsidR="00066D1A" w:rsidRDefault="00066D1A">
    <w:pPr>
      <w:pStyle w:val="1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D1A" w:rsidRDefault="00066D1A">
    <w:pPr>
      <w:pStyle w:val="Header"/>
      <w:jc w:val="center"/>
    </w:pPr>
  </w:p>
  <w:p w:rsidR="00066D1A" w:rsidRDefault="00066D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B2018"/>
    <w:multiLevelType w:val="hybridMultilevel"/>
    <w:tmpl w:val="BF662F8A"/>
    <w:lvl w:ilvl="0" w:tplc="485AF226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2E34F35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715AF11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F34E9B68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B36AC9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C9FEA00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5E02CBC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B3CE668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AD7CF14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>
    <w:nsid w:val="58CB2261"/>
    <w:multiLevelType w:val="hybridMultilevel"/>
    <w:tmpl w:val="39D64162"/>
    <w:lvl w:ilvl="0" w:tplc="C9068AB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C6A4BF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A7E9F5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9FEAA8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C96F06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A56A3D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272AEA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2C6B47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80A3E0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8B9418E"/>
    <w:multiLevelType w:val="hybridMultilevel"/>
    <w:tmpl w:val="12408A28"/>
    <w:lvl w:ilvl="0" w:tplc="AE7E868E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5F0AA13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2B301720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7E68E3BE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7CDA34D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8D125978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B1523B78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C4BC0E6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30442A14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6D1A"/>
    <w:rsid w:val="00066D1A"/>
    <w:rsid w:val="008D45DF"/>
    <w:rsid w:val="00E3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hape 7"/>
        <o:r id="V:Rule2" type="connector" idref="#shape 9"/>
        <o:r id="V:Rule3" type="connector" idref="#shape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1A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066D1A"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customStyle="1" w:styleId="Heading2">
    <w:name w:val="Heading 2"/>
    <w:basedOn w:val="a"/>
    <w:next w:val="a"/>
    <w:link w:val="2"/>
    <w:qFormat/>
    <w:rsid w:val="00066D1A"/>
    <w:pPr>
      <w:keepNext/>
      <w:ind w:right="-1"/>
      <w:jc w:val="both"/>
      <w:outlineLvl w:val="1"/>
    </w:pPr>
    <w:rPr>
      <w:sz w:val="24"/>
      <w:lang w:val="en-US" w:eastAsia="en-US"/>
    </w:rPr>
  </w:style>
  <w:style w:type="paragraph" w:customStyle="1" w:styleId="Heading3">
    <w:name w:val="Heading 3"/>
    <w:basedOn w:val="a"/>
    <w:next w:val="a"/>
    <w:uiPriority w:val="9"/>
    <w:unhideWhenUsed/>
    <w:qFormat/>
    <w:rsid w:val="00066D1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uiPriority w:val="9"/>
    <w:unhideWhenUsed/>
    <w:qFormat/>
    <w:rsid w:val="00066D1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uiPriority w:val="9"/>
    <w:unhideWhenUsed/>
    <w:qFormat/>
    <w:rsid w:val="00066D1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uiPriority w:val="9"/>
    <w:unhideWhenUsed/>
    <w:qFormat/>
    <w:rsid w:val="00066D1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uiPriority w:val="9"/>
    <w:unhideWhenUsed/>
    <w:qFormat/>
    <w:rsid w:val="00066D1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uiPriority w:val="9"/>
    <w:unhideWhenUsed/>
    <w:qFormat/>
    <w:rsid w:val="00066D1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uiPriority w:val="9"/>
    <w:unhideWhenUsed/>
    <w:qFormat/>
    <w:rsid w:val="00066D1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table" w:customStyle="1" w:styleId="PlainTable1">
    <w:name w:val="Plain Table 1"/>
    <w:basedOn w:val="a1"/>
    <w:uiPriority w:val="59"/>
    <w:rsid w:val="00066D1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66D1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66D1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66D1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66D1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066D1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066D1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066D1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66D1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66D1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066D1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66D1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sid w:val="00066D1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66D1A"/>
    <w:rPr>
      <w:sz w:val="24"/>
      <w:szCs w:val="24"/>
    </w:rPr>
  </w:style>
  <w:style w:type="character" w:customStyle="1" w:styleId="QuoteChar">
    <w:name w:val="Quote Char"/>
    <w:uiPriority w:val="29"/>
    <w:rsid w:val="00066D1A"/>
    <w:rPr>
      <w:i/>
    </w:rPr>
  </w:style>
  <w:style w:type="character" w:customStyle="1" w:styleId="IntenseQuoteChar">
    <w:name w:val="Intense Quote Char"/>
    <w:uiPriority w:val="30"/>
    <w:rsid w:val="00066D1A"/>
    <w:rPr>
      <w:i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066D1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066D1A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066D1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066D1A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66D1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066D1A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66D1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066D1A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66D1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066D1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66D1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066D1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66D1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066D1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66D1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066D1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66D1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066D1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66D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066D1A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066D1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66D1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66D1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066D1A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066D1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066D1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66D1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66D1A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066D1A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066D1A"/>
  </w:style>
  <w:style w:type="paragraph" w:customStyle="1" w:styleId="12">
    <w:name w:val="Нижний колонтитул1"/>
    <w:basedOn w:val="a"/>
    <w:link w:val="CaptionChar"/>
    <w:uiPriority w:val="99"/>
    <w:unhideWhenUsed/>
    <w:rsid w:val="00066D1A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066D1A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066D1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066D1A"/>
  </w:style>
  <w:style w:type="table" w:styleId="ab">
    <w:name w:val="Table Grid"/>
    <w:basedOn w:val="a1"/>
    <w:uiPriority w:val="59"/>
    <w:rsid w:val="00066D1A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66D1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066D1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uiPriority w:val="59"/>
    <w:rsid w:val="00066D1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066D1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0">
    <w:name w:val="Таблица простая 41"/>
    <w:uiPriority w:val="99"/>
    <w:rsid w:val="00066D1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0">
    <w:name w:val="Таблица простая 51"/>
    <w:uiPriority w:val="99"/>
    <w:rsid w:val="00066D1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066D1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66D1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66D1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66D1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66D1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66D1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66D1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066D1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66D1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66D1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66D1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66D1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66D1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66D1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066D1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66D1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66D1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66D1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66D1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66D1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66D1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066D1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66D1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66D1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66D1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66D1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66D1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66D1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066D1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66D1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66D1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66D1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66D1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66D1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link w:val="130"/>
    <w:uiPriority w:val="99"/>
    <w:rsid w:val="00066D1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066D1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66D1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66D1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66D1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66D1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66D1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66D1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066D1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66D1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66D1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66D1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66D1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66D1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66D1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66D1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066D1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66D1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66D1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66D1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66D1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66D1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66D1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066D1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66D1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66D1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66D1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66D1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66D1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66D1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066D1A"/>
    <w:rPr>
      <w:color w:val="0000FF"/>
      <w:u w:val="single"/>
    </w:rPr>
  </w:style>
  <w:style w:type="paragraph" w:styleId="ad">
    <w:name w:val="footnote text"/>
    <w:basedOn w:val="a"/>
    <w:link w:val="ae"/>
    <w:rsid w:val="00066D1A"/>
  </w:style>
  <w:style w:type="character" w:customStyle="1" w:styleId="FootnoteTextChar">
    <w:name w:val="Footnote Text Char"/>
    <w:uiPriority w:val="99"/>
    <w:rsid w:val="00066D1A"/>
    <w:rPr>
      <w:sz w:val="18"/>
    </w:rPr>
  </w:style>
  <w:style w:type="character" w:styleId="af">
    <w:name w:val="footnote reference"/>
    <w:rsid w:val="00066D1A"/>
    <w:rPr>
      <w:vertAlign w:val="superscript"/>
    </w:rPr>
  </w:style>
  <w:style w:type="paragraph" w:styleId="af0">
    <w:name w:val="endnote text"/>
    <w:basedOn w:val="a"/>
    <w:link w:val="af1"/>
    <w:rsid w:val="00066D1A"/>
  </w:style>
  <w:style w:type="character" w:customStyle="1" w:styleId="EndnoteTextChar">
    <w:name w:val="Endnote Text Char"/>
    <w:uiPriority w:val="99"/>
    <w:rsid w:val="00066D1A"/>
    <w:rPr>
      <w:sz w:val="20"/>
    </w:rPr>
  </w:style>
  <w:style w:type="character" w:styleId="af2">
    <w:name w:val="endnote reference"/>
    <w:rsid w:val="00066D1A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066D1A"/>
    <w:pPr>
      <w:spacing w:after="57"/>
    </w:pPr>
  </w:style>
  <w:style w:type="paragraph" w:styleId="23">
    <w:name w:val="toc 2"/>
    <w:basedOn w:val="a"/>
    <w:next w:val="a"/>
    <w:uiPriority w:val="39"/>
    <w:unhideWhenUsed/>
    <w:rsid w:val="00066D1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66D1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66D1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66D1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66D1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66D1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66D1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66D1A"/>
    <w:pPr>
      <w:spacing w:after="57"/>
      <w:ind w:left="2268"/>
    </w:pPr>
  </w:style>
  <w:style w:type="paragraph" w:styleId="af3">
    <w:name w:val="TOC Heading"/>
    <w:uiPriority w:val="39"/>
    <w:unhideWhenUsed/>
    <w:rsid w:val="00066D1A"/>
  </w:style>
  <w:style w:type="paragraph" w:styleId="af4">
    <w:name w:val="table of figures"/>
    <w:basedOn w:val="a"/>
    <w:next w:val="a"/>
    <w:uiPriority w:val="99"/>
    <w:unhideWhenUsed/>
    <w:rsid w:val="00066D1A"/>
  </w:style>
  <w:style w:type="paragraph" w:customStyle="1" w:styleId="Caption">
    <w:name w:val="Caption"/>
    <w:basedOn w:val="a"/>
    <w:next w:val="a"/>
    <w:link w:val="CaptionChar"/>
    <w:qFormat/>
    <w:rsid w:val="00066D1A"/>
    <w:pPr>
      <w:widowControl w:val="0"/>
      <w:spacing w:line="360" w:lineRule="exact"/>
      <w:jc w:val="center"/>
    </w:pPr>
    <w:rPr>
      <w:b/>
      <w:sz w:val="32"/>
    </w:rPr>
  </w:style>
  <w:style w:type="paragraph" w:styleId="af5">
    <w:name w:val="Body Text"/>
    <w:basedOn w:val="a"/>
    <w:link w:val="af6"/>
    <w:rsid w:val="00066D1A"/>
    <w:pPr>
      <w:ind w:right="3117"/>
    </w:pPr>
    <w:rPr>
      <w:rFonts w:ascii="Courier New" w:hAnsi="Courier New"/>
      <w:sz w:val="26"/>
      <w:lang w:val="en-US" w:eastAsia="en-US"/>
    </w:rPr>
  </w:style>
  <w:style w:type="paragraph" w:styleId="af7">
    <w:name w:val="Body Text Indent"/>
    <w:basedOn w:val="a"/>
    <w:rsid w:val="00066D1A"/>
    <w:pPr>
      <w:ind w:right="-1"/>
      <w:jc w:val="both"/>
    </w:pPr>
    <w:rPr>
      <w:sz w:val="26"/>
    </w:rPr>
  </w:style>
  <w:style w:type="paragraph" w:customStyle="1" w:styleId="Footer">
    <w:name w:val="Footer"/>
    <w:basedOn w:val="a"/>
    <w:link w:val="af8"/>
    <w:uiPriority w:val="99"/>
    <w:rsid w:val="00066D1A"/>
    <w:pPr>
      <w:tabs>
        <w:tab w:val="center" w:pos="4153"/>
        <w:tab w:val="right" w:pos="8306"/>
      </w:tabs>
    </w:pPr>
  </w:style>
  <w:style w:type="character" w:styleId="af9">
    <w:name w:val="page number"/>
    <w:basedOn w:val="a0"/>
    <w:rsid w:val="00066D1A"/>
  </w:style>
  <w:style w:type="paragraph" w:customStyle="1" w:styleId="Header">
    <w:name w:val="Header"/>
    <w:basedOn w:val="a"/>
    <w:link w:val="afa"/>
    <w:uiPriority w:val="99"/>
    <w:rsid w:val="00066D1A"/>
    <w:pPr>
      <w:tabs>
        <w:tab w:val="center" w:pos="4153"/>
        <w:tab w:val="right" w:pos="8306"/>
      </w:tabs>
    </w:pPr>
  </w:style>
  <w:style w:type="paragraph" w:styleId="afb">
    <w:name w:val="Balloon Text"/>
    <w:basedOn w:val="a"/>
    <w:link w:val="afc"/>
    <w:uiPriority w:val="99"/>
    <w:rsid w:val="00066D1A"/>
    <w:rPr>
      <w:rFonts w:ascii="Segoe UI" w:hAnsi="Segoe UI"/>
      <w:sz w:val="18"/>
      <w:szCs w:val="18"/>
      <w:lang w:val="en-US" w:eastAsia="en-US"/>
    </w:rPr>
  </w:style>
  <w:style w:type="character" w:customStyle="1" w:styleId="afc">
    <w:name w:val="Текст выноски Знак"/>
    <w:link w:val="afb"/>
    <w:uiPriority w:val="99"/>
    <w:rsid w:val="00066D1A"/>
    <w:rPr>
      <w:rFonts w:ascii="Segoe UI" w:hAnsi="Segoe UI" w:cs="Segoe UI"/>
      <w:sz w:val="18"/>
      <w:szCs w:val="18"/>
    </w:rPr>
  </w:style>
  <w:style w:type="character" w:customStyle="1" w:styleId="afa">
    <w:name w:val="Верхний колонтитул Знак"/>
    <w:link w:val="Header"/>
    <w:uiPriority w:val="99"/>
    <w:rsid w:val="00066D1A"/>
  </w:style>
  <w:style w:type="numbering" w:customStyle="1" w:styleId="15">
    <w:name w:val="Нет списка1"/>
    <w:next w:val="a2"/>
    <w:uiPriority w:val="99"/>
    <w:semiHidden/>
    <w:unhideWhenUsed/>
    <w:rsid w:val="00066D1A"/>
  </w:style>
  <w:style w:type="character" w:styleId="afd">
    <w:name w:val="FollowedHyperlink"/>
    <w:uiPriority w:val="99"/>
    <w:unhideWhenUsed/>
    <w:rsid w:val="00066D1A"/>
    <w:rPr>
      <w:color w:val="800080"/>
      <w:u w:val="single"/>
    </w:rPr>
  </w:style>
  <w:style w:type="paragraph" w:customStyle="1" w:styleId="xl65">
    <w:name w:val="xl65"/>
    <w:basedOn w:val="a"/>
    <w:rsid w:val="0006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06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06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06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066D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06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06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06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066D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06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06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066D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066D1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066D1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066D1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e">
    <w:name w:val="Форма"/>
    <w:rsid w:val="00066D1A"/>
    <w:rPr>
      <w:sz w:val="28"/>
      <w:szCs w:val="28"/>
      <w:lang w:eastAsia="ru-RU"/>
    </w:rPr>
  </w:style>
  <w:style w:type="character" w:customStyle="1" w:styleId="af6">
    <w:name w:val="Основной текст Знак"/>
    <w:link w:val="af5"/>
    <w:rsid w:val="00066D1A"/>
    <w:rPr>
      <w:rFonts w:ascii="Courier New" w:hAnsi="Courier New"/>
      <w:sz w:val="26"/>
    </w:rPr>
  </w:style>
  <w:style w:type="paragraph" w:customStyle="1" w:styleId="ConsPlusNormal">
    <w:name w:val="ConsPlusNormal"/>
    <w:rsid w:val="00066D1A"/>
    <w:rPr>
      <w:sz w:val="28"/>
      <w:szCs w:val="28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066D1A"/>
  </w:style>
  <w:style w:type="numbering" w:customStyle="1" w:styleId="1110">
    <w:name w:val="Нет списка111"/>
    <w:next w:val="a2"/>
    <w:uiPriority w:val="99"/>
    <w:semiHidden/>
    <w:unhideWhenUsed/>
    <w:rsid w:val="00066D1A"/>
  </w:style>
  <w:style w:type="paragraph" w:customStyle="1" w:styleId="font5">
    <w:name w:val="font5"/>
    <w:basedOn w:val="a"/>
    <w:rsid w:val="00066D1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066D1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066D1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066D1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06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06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066D1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066D1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066D1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06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06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06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06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066D1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066D1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066D1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06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06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066D1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06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06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066D1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06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06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06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066D1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06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066D1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066D1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06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06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06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06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066D1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06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06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06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066D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066D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066D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066D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066D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066D1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066D1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066D1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066D1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066D1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066D1A"/>
  </w:style>
  <w:style w:type="numbering" w:customStyle="1" w:styleId="30">
    <w:name w:val="Нет списка3"/>
    <w:next w:val="a2"/>
    <w:uiPriority w:val="99"/>
    <w:semiHidden/>
    <w:unhideWhenUsed/>
    <w:rsid w:val="00066D1A"/>
  </w:style>
  <w:style w:type="paragraph" w:customStyle="1" w:styleId="font6">
    <w:name w:val="font6"/>
    <w:basedOn w:val="a"/>
    <w:rsid w:val="00066D1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066D1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066D1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0">
    <w:name w:val="Нет списка4"/>
    <w:next w:val="a2"/>
    <w:uiPriority w:val="99"/>
    <w:semiHidden/>
    <w:unhideWhenUsed/>
    <w:rsid w:val="00066D1A"/>
  </w:style>
  <w:style w:type="character" w:customStyle="1" w:styleId="af8">
    <w:name w:val="Нижний колонтитул Знак"/>
    <w:link w:val="Footer"/>
    <w:uiPriority w:val="99"/>
    <w:rsid w:val="00066D1A"/>
  </w:style>
  <w:style w:type="paragraph" w:customStyle="1" w:styleId="ConsPlusNonformat">
    <w:name w:val="ConsPlusNonformat"/>
    <w:rsid w:val="00066D1A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066D1A"/>
    <w:pPr>
      <w:widowControl w:val="0"/>
    </w:pPr>
    <w:rPr>
      <w:rFonts w:ascii="Calibri" w:hAnsi="Calibri" w:cs="Calibri"/>
      <w:b/>
      <w:sz w:val="22"/>
      <w:lang w:eastAsia="ru-RU"/>
    </w:rPr>
  </w:style>
  <w:style w:type="character" w:customStyle="1" w:styleId="2">
    <w:name w:val="Заголовок 2 Знак"/>
    <w:link w:val="Heading2"/>
    <w:rsid w:val="00066D1A"/>
    <w:rPr>
      <w:sz w:val="24"/>
    </w:rPr>
  </w:style>
  <w:style w:type="character" w:customStyle="1" w:styleId="aff">
    <w:name w:val="Неразрешенное упоминание"/>
    <w:uiPriority w:val="99"/>
    <w:semiHidden/>
    <w:unhideWhenUsed/>
    <w:rsid w:val="00066D1A"/>
    <w:rPr>
      <w:color w:val="605E5C"/>
      <w:shd w:val="clear" w:color="auto" w:fill="E1DFDD"/>
    </w:rPr>
  </w:style>
  <w:style w:type="character" w:styleId="aff0">
    <w:name w:val="annotation reference"/>
    <w:rsid w:val="00066D1A"/>
    <w:rPr>
      <w:sz w:val="16"/>
      <w:szCs w:val="16"/>
    </w:rPr>
  </w:style>
  <w:style w:type="paragraph" w:styleId="aff1">
    <w:name w:val="annotation text"/>
    <w:basedOn w:val="a"/>
    <w:link w:val="aff2"/>
    <w:rsid w:val="00066D1A"/>
  </w:style>
  <w:style w:type="character" w:customStyle="1" w:styleId="aff2">
    <w:name w:val="Текст примечания Знак"/>
    <w:basedOn w:val="a0"/>
    <w:link w:val="aff1"/>
    <w:rsid w:val="00066D1A"/>
  </w:style>
  <w:style w:type="paragraph" w:styleId="aff3">
    <w:name w:val="annotation subject"/>
    <w:basedOn w:val="aff1"/>
    <w:next w:val="aff1"/>
    <w:link w:val="aff4"/>
    <w:rsid w:val="00066D1A"/>
    <w:rPr>
      <w:b/>
      <w:bCs/>
      <w:lang w:val="en-US" w:eastAsia="en-US"/>
    </w:rPr>
  </w:style>
  <w:style w:type="character" w:customStyle="1" w:styleId="aff4">
    <w:name w:val="Тема примечания Знак"/>
    <w:link w:val="aff3"/>
    <w:rsid w:val="00066D1A"/>
    <w:rPr>
      <w:b/>
      <w:bCs/>
      <w:lang w:val="en-US" w:eastAsia="en-US"/>
    </w:rPr>
  </w:style>
  <w:style w:type="character" w:customStyle="1" w:styleId="1">
    <w:name w:val="Заголовок 1 Знак"/>
    <w:link w:val="Heading1"/>
    <w:rsid w:val="00066D1A"/>
    <w:rPr>
      <w:sz w:val="24"/>
    </w:rPr>
  </w:style>
  <w:style w:type="character" w:customStyle="1" w:styleId="ae">
    <w:name w:val="Текст сноски Знак"/>
    <w:basedOn w:val="a0"/>
    <w:link w:val="ad"/>
    <w:rsid w:val="00066D1A"/>
  </w:style>
  <w:style w:type="character" w:customStyle="1" w:styleId="af1">
    <w:name w:val="Текст концевой сноски Знак"/>
    <w:basedOn w:val="a0"/>
    <w:link w:val="af0"/>
    <w:rsid w:val="00066D1A"/>
  </w:style>
  <w:style w:type="paragraph" w:styleId="aff5">
    <w:name w:val="Normal (Web)"/>
    <w:basedOn w:val="a"/>
    <w:uiPriority w:val="99"/>
    <w:unhideWhenUsed/>
    <w:rsid w:val="00066D1A"/>
    <w:pPr>
      <w:spacing w:before="100" w:beforeAutospacing="1" w:after="100" w:afterAutospacing="1"/>
    </w:pPr>
    <w:rPr>
      <w:sz w:val="24"/>
      <w:szCs w:val="24"/>
    </w:rPr>
  </w:style>
  <w:style w:type="character" w:customStyle="1" w:styleId="16">
    <w:name w:val="Гиперссылка1"/>
    <w:uiPriority w:val="99"/>
    <w:unhideWhenUsed/>
    <w:rsid w:val="00066D1A"/>
    <w:rPr>
      <w:color w:val="0000FF"/>
      <w:u w:val="single"/>
    </w:rPr>
  </w:style>
  <w:style w:type="paragraph" w:customStyle="1" w:styleId="120">
    <w:name w:val="Заголовок 12"/>
    <w:qFormat/>
    <w:rsid w:val="00066D1A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right="-1" w:firstLine="709"/>
      <w:jc w:val="both"/>
      <w:outlineLvl w:val="0"/>
    </w:pPr>
    <w:rPr>
      <w:sz w:val="24"/>
      <w:lang w:val="en-US" w:eastAsia="en-US"/>
    </w:rPr>
  </w:style>
  <w:style w:type="paragraph" w:customStyle="1" w:styleId="130">
    <w:name w:val="Заголовок 13"/>
    <w:link w:val="ListTable1Light-Accent6"/>
    <w:qFormat/>
    <w:rsid w:val="00066D1A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ind w:right="-1" w:firstLine="709"/>
      <w:jc w:val="both"/>
      <w:outlineLvl w:val="0"/>
    </w:pPr>
    <w:rPr>
      <w:sz w:val="24"/>
      <w:lang w:val="en-US" w:eastAsia="en-US"/>
    </w:rPr>
  </w:style>
  <w:style w:type="character" w:customStyle="1" w:styleId="25">
    <w:name w:val="Гиперссылка2"/>
    <w:uiPriority w:val="99"/>
    <w:unhideWhenUsed/>
    <w:rsid w:val="00066D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4091</Characters>
  <Application>Microsoft Office Word</Application>
  <DocSecurity>0</DocSecurity>
  <Lines>34</Lines>
  <Paragraphs>9</Paragraphs>
  <ScaleCrop>false</ScaleCrop>
  <Company>ДПиР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dcterms:created xsi:type="dcterms:W3CDTF">2025-09-03T05:00:00Z</dcterms:created>
  <dcterms:modified xsi:type="dcterms:W3CDTF">2025-09-03T05:00:00Z</dcterms:modified>
  <cp:version>786432</cp:version>
</cp:coreProperties>
</file>