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2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5130" cy="509270"/>
                                        <wp:effectExtent l="0" t="0" r="0" b="5080"/>
                                        <wp:docPr id="3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5"/>
                                                    </a:ext>
                                                  </a:extLst>
                                                </a:blip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5130" cy="5092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1.90pt;height:40.10pt;mso-wrap-distance-left:0.00pt;mso-wrap-distance-top:0.00pt;mso-wrap-distance-right:0.00pt;mso-wrap-distance-bottom:0.00pt;" stroked="f">
                                        <v:path textboxrect="0,0,0,0"/>
                                        <v:imagedata r:id="rId14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9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5130" cy="509270"/>
                                  <wp:effectExtent l="0" t="0" r="0" b="5080"/>
                                  <wp:docPr id="3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5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30" cy="509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1.90pt;height:40.10pt;mso-wrap-distance-left:0.00pt;mso-wrap-distance-top:0.00pt;mso-wrap-distance-right:0.00pt;mso-wrap-distance-bottom:0.00pt;" stroked="f">
                                  <v:path textboxrect="0,0,0,0"/>
                                  <v:imagedata r:id="rId14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5" o:spid="_x0000_s5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26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случая,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26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при </w:t>
      </w:r>
      <w:r>
        <w:rPr>
          <w:b/>
          <w:bCs/>
          <w:sz w:val="28"/>
          <w:szCs w:val="28"/>
        </w:rPr>
        <w:t xml:space="preserve">котором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для согласования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spacing w:line="226" w:lineRule="exact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архитектурно-градостроительного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26" w:lineRule="exact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облика объекта капитального строительства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26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н</w:t>
      </w:r>
      <w:r>
        <w:rPr>
          <w:b/>
          <w:bCs/>
          <w:color w:val="000000"/>
          <w:sz w:val="28"/>
          <w:szCs w:val="28"/>
        </w:rPr>
        <w:t xml:space="preserve">е требуется представление разделов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both"/>
        <w:spacing w:line="226" w:lineRule="exact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проектной документации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26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83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соответствии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Градостроительным кодексом Российской Федерации, федеральными законами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06 октября 2003 г. № 131-ФЗ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20 марта </w:t>
        <w:br/>
        <w:t xml:space="preserve">2025 г. № 33-ФЗ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«Об общих принципах организации местного самоуправления </w:t>
        <w:br/>
        <w:t xml:space="preserve">в единой системе публичной власти»</w:t>
      </w:r>
      <w:r>
        <w:rPr>
          <w:sz w:val="28"/>
          <w:szCs w:val="28"/>
        </w:rPr>
        <w:t xml:space="preserve">, пунктом 6 </w:t>
      </w:r>
      <w:r>
        <w:rPr>
          <w:color w:val="000000"/>
          <w:sz w:val="28"/>
          <w:szCs w:val="28"/>
        </w:rPr>
        <w:t xml:space="preserve">Правил согласования архитектурно-градостроительного облика объекта капитального строительства</w:t>
      </w:r>
      <w:r>
        <w:rPr>
          <w:color w:val="000000"/>
          <w:sz w:val="28"/>
          <w:szCs w:val="28"/>
        </w:rPr>
        <w:t xml:space="preserve">, утвержденных постановлением Правительства Российской Федерации от 29 мая 2023 г. </w:t>
        <w:br/>
        <w:t xml:space="preserve">№ 857 «Об утверждении требований к архитектурно-градостроительному облику объекта капитального строите</w:t>
      </w:r>
      <w:r>
        <w:rPr>
          <w:color w:val="000000"/>
          <w:sz w:val="28"/>
          <w:szCs w:val="28"/>
        </w:rPr>
        <w:t xml:space="preserve">льства и Правил согласования архитектурно-градостроительного облика объекта капитального строительства», Уставом города Перми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1. Установить, что </w:t>
      </w:r>
      <w:r>
        <w:rPr>
          <w:color w:val="000000"/>
          <w:sz w:val="28"/>
          <w:szCs w:val="28"/>
        </w:rPr>
        <w:t xml:space="preserve">для согласования архитектурно-градостроительного облика</w:t>
      </w:r>
      <w:r>
        <w:rPr>
          <w:color w:val="000000"/>
          <w:sz w:val="28"/>
          <w:szCs w:val="28"/>
        </w:rPr>
        <w:t xml:space="preserve"> объекта капитального строительства </w:t>
      </w:r>
      <w:r>
        <w:rPr>
          <w:color w:val="000000"/>
          <w:sz w:val="28"/>
          <w:szCs w:val="28"/>
        </w:rPr>
        <w:t xml:space="preserve">не требуется представление разделов проектной </w:t>
      </w:r>
      <w:r>
        <w:rPr>
          <w:color w:val="000000"/>
          <w:sz w:val="28"/>
          <w:szCs w:val="28"/>
        </w:rPr>
        <w:t xml:space="preserve">документации,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предусмотренной пунктом 5 </w:t>
      </w:r>
      <w:r>
        <w:rPr>
          <w:color w:val="000000"/>
          <w:sz w:val="28"/>
          <w:szCs w:val="28"/>
          <w:highlight w:val="white"/>
        </w:rPr>
        <w:t xml:space="preserve">Правил согласования архитектурно-градостроительного облика объекта капитального строительства</w:t>
      </w:r>
      <w:r>
        <w:rPr>
          <w:color w:val="000000"/>
          <w:sz w:val="28"/>
          <w:szCs w:val="28"/>
          <w:highlight w:val="white"/>
        </w:rPr>
        <w:t xml:space="preserve">, утвержденных постановлением Правительства Российской Федерации от 29 мая 2023 г. № 857 «Об утверждении требований к архитектурно-градостроительному облику объекта капитального строите</w:t>
      </w:r>
      <w:r>
        <w:rPr>
          <w:color w:val="000000"/>
          <w:sz w:val="28"/>
          <w:szCs w:val="28"/>
          <w:highlight w:val="white"/>
        </w:rPr>
        <w:t xml:space="preserve">льства и Правил согласования архитектурно-градостроительного облика объекта капитального строительства»</w:t>
      </w:r>
      <w:r>
        <w:rPr>
          <w:color w:val="000000"/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в случае </w:t>
      </w:r>
      <w:r>
        <w:rPr>
          <w:color w:val="000000"/>
          <w:sz w:val="28"/>
          <w:szCs w:val="28"/>
          <w:highlight w:val="white"/>
        </w:rPr>
        <w:t xml:space="preserve">осуществления строительства (реконструкции) объектов капитального строител</w:t>
      </w:r>
      <w:r>
        <w:rPr>
          <w:color w:val="000000"/>
          <w:sz w:val="28"/>
          <w:szCs w:val="28"/>
        </w:rPr>
        <w:t xml:space="preserve">ьства, финансируемых с привлечением средств федерального бюджета, бюджета Пермского края и бюджета города Перми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none"/>
        </w:rPr>
        <w:t xml:space="preserve">2.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случае </w:t>
      </w:r>
      <w:r>
        <w:rPr>
          <w:color w:val="000000"/>
          <w:sz w:val="28"/>
          <w:szCs w:val="28"/>
        </w:rPr>
        <w:t xml:space="preserve">осуществления строительства (реконструкции) объектов капитального строительства, </w:t>
      </w:r>
      <w:r>
        <w:rPr>
          <w:color w:val="000000"/>
          <w:sz w:val="28"/>
          <w:szCs w:val="28"/>
        </w:rPr>
        <w:t xml:space="preserve">указанных в пункте 1 настоящего постановления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представляется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эскизный проект архитектурн</w:t>
      </w:r>
      <w:r>
        <w:rPr>
          <w:color w:val="000000"/>
          <w:sz w:val="28"/>
          <w:szCs w:val="28"/>
        </w:rPr>
        <w:t xml:space="preserve">о-</w:t>
      </w:r>
      <w:r>
        <w:rPr>
          <w:color w:val="000000"/>
          <w:sz w:val="28"/>
          <w:szCs w:val="28"/>
        </w:rPr>
        <w:t xml:space="preserve">градостроительного облика объекта капитального строительства (далее – Эскизный проект), подготовленный в соответствии с требованиями, указанными в пункте 3 настоящего постановления.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709"/>
        <w:jc w:val="both"/>
        <w:spacing w:line="288" w:lineRule="atLeast"/>
        <w:rPr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Требования к Эскизному проекту.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none"/>
        </w:rPr>
        <w:t xml:space="preserve">3</w:t>
      </w:r>
      <w:r>
        <w:rPr>
          <w:color w:val="000000"/>
          <w:sz w:val="28"/>
          <w:szCs w:val="28"/>
          <w:highlight w:val="none"/>
        </w:rPr>
        <w:t xml:space="preserve">.1. Эскизный проект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состоит из текстовой и графической частей.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line="288" w:lineRule="atLeast"/>
        <w:rPr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none"/>
        </w:rPr>
        <w:t xml:space="preserve">3.2. Текстовая часть Эскизного проекта содержит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</w:rPr>
        <w:t xml:space="preserve">пояснительную записку, включающую </w:t>
      </w:r>
      <w:r>
        <w:rPr>
          <w:color w:val="000000"/>
          <w:sz w:val="28"/>
          <w:szCs w:val="28"/>
        </w:rPr>
        <w:t xml:space="preserve">сведения: 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емельном уча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стке,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предназначенном (предоставленном) для размещения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планируемого </w:t>
      </w:r>
      <w:r>
        <w:rPr>
          <w:color w:val="000000"/>
          <w:sz w:val="28"/>
          <w:szCs w:val="28"/>
          <w:highlight w:val="white"/>
        </w:rPr>
        <w:t xml:space="preserve">к ст</w:t>
      </w:r>
      <w:r>
        <w:rPr>
          <w:color w:val="000000"/>
          <w:sz w:val="28"/>
          <w:szCs w:val="28"/>
          <w:highlight w:val="white"/>
        </w:rPr>
        <w:t xml:space="preserve">роительству (реконструкции)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объекта капитального строит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ельства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(кадастровый номер,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площадь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(при наличии)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 территориа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льной зоне,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границах которой находится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земельный участок, установлен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ной Правилами землепользования и застройки города Перми, утвержденными решением Пермской городской Думы от 26.06.2007 № 143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о функциональном назначении </w:t>
      </w:r>
      <w:r>
        <w:rPr>
          <w:color w:val="000000"/>
          <w:sz w:val="28"/>
          <w:szCs w:val="28"/>
          <w:highlight w:val="white"/>
        </w:rPr>
        <w:t xml:space="preserve">планируемого </w:t>
      </w:r>
      <w:r>
        <w:rPr>
          <w:color w:val="000000"/>
          <w:sz w:val="28"/>
          <w:szCs w:val="28"/>
          <w:highlight w:val="white"/>
        </w:rPr>
        <w:t xml:space="preserve">к ст</w:t>
      </w:r>
      <w:r>
        <w:rPr>
          <w:color w:val="000000"/>
          <w:sz w:val="28"/>
          <w:szCs w:val="28"/>
          <w:highlight w:val="white"/>
        </w:rPr>
        <w:t xml:space="preserve">роительству (реконструкции</w:t>
      </w:r>
      <w:r>
        <w:rPr>
          <w:color w:val="000000"/>
          <w:sz w:val="28"/>
          <w:szCs w:val="28"/>
          <w:highlight w:val="white"/>
        </w:rPr>
        <w:t xml:space="preserve">)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объекта капитального строительства;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технико-экономических показателях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проектируемого объекта капитального строительства, в том числе площадь застройки, общая площадь, строительный объем (в том числе подземной части), количество этажей (в том числе подземных);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 объемно-пространственных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архитектурно-стилистических характеристиках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проектируемого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объекта капитального строительства,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включая цветовое решение,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отделочные и (или) строительные материалы, определяющие 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архитектурно-градостроительный облик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техническое и инженерное оборудование </w:t>
        <w:br/>
        <w:t xml:space="preserve">на фасадах и кровлях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указанного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объекта капитального строительства,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подсветку фасадов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такого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объекта капитального строит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ельства.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8" w:lineRule="atLeast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3.3. Графическая часть Эскизного проекта содержит: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8" w:lineRule="atLeast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3.3.1. ситуационный план с отображением: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8" w:lineRule="atLeast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проектируемого объекта капитального строительства </w:t>
      </w:r>
      <w:r>
        <w:rPr>
          <w:color w:val="000000"/>
          <w:sz w:val="28"/>
          <w:szCs w:val="28"/>
          <w:highlight w:val="white"/>
        </w:rPr>
        <w:t xml:space="preserve">в существующей застройке, в границах земельного участка, представленного (предназначенного) </w:t>
        <w:br/>
        <w:t xml:space="preserve">для разм</w:t>
      </w:r>
      <w:r>
        <w:rPr>
          <w:color w:val="000000"/>
          <w:sz w:val="28"/>
          <w:szCs w:val="28"/>
          <w:highlight w:val="white"/>
        </w:rPr>
        <w:t xml:space="preserve">ещения </w:t>
      </w:r>
      <w:r>
        <w:rPr>
          <w:color w:val="000000"/>
          <w:sz w:val="28"/>
          <w:szCs w:val="28"/>
          <w:highlight w:val="white"/>
        </w:rPr>
        <w:t xml:space="preserve">планируемого </w:t>
      </w:r>
      <w:r>
        <w:rPr>
          <w:color w:val="000000"/>
          <w:sz w:val="28"/>
          <w:szCs w:val="28"/>
          <w:highlight w:val="white"/>
        </w:rPr>
        <w:t xml:space="preserve">к с</w:t>
      </w:r>
      <w:r>
        <w:rPr>
          <w:color w:val="000000"/>
          <w:sz w:val="28"/>
          <w:szCs w:val="28"/>
          <w:highlight w:val="white"/>
        </w:rPr>
        <w:t xml:space="preserve">троительству (реконструкции)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объекта капитального строительства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8" w:lineRule="atLeast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красных линий </w:t>
      </w:r>
      <w:r>
        <w:rPr>
          <w:color w:val="000000"/>
          <w:sz w:val="28"/>
          <w:szCs w:val="28"/>
          <w:highlight w:val="white"/>
        </w:rPr>
        <w:t xml:space="preserve">в соответствии с документацией</w:t>
      </w:r>
      <w:r>
        <w:rPr>
          <w:color w:val="000000"/>
          <w:sz w:val="28"/>
          <w:szCs w:val="28"/>
          <w:highlight w:val="white"/>
        </w:rPr>
        <w:t xml:space="preserve"> по планировке территории;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расстояния от </w:t>
      </w:r>
      <w:r>
        <w:rPr>
          <w:color w:val="000000"/>
          <w:sz w:val="28"/>
          <w:szCs w:val="28"/>
          <w:highlight w:val="white"/>
        </w:rPr>
        <w:t xml:space="preserve">планируемого </w:t>
      </w:r>
      <w:r>
        <w:rPr>
          <w:color w:val="000000"/>
          <w:sz w:val="28"/>
          <w:szCs w:val="28"/>
          <w:highlight w:val="white"/>
        </w:rPr>
        <w:t xml:space="preserve">к с</w:t>
      </w:r>
      <w:r>
        <w:rPr>
          <w:color w:val="000000"/>
          <w:sz w:val="28"/>
          <w:szCs w:val="28"/>
          <w:highlight w:val="white"/>
        </w:rPr>
        <w:t xml:space="preserve">троительству (реконструкции)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объекта ка</w:t>
      </w:r>
      <w:r>
        <w:rPr>
          <w:color w:val="000000"/>
          <w:sz w:val="28"/>
          <w:szCs w:val="28"/>
          <w:highlight w:val="white"/>
        </w:rPr>
        <w:t xml:space="preserve">п</w:t>
      </w:r>
      <w:r>
        <w:rPr>
          <w:color w:val="000000"/>
          <w:sz w:val="28"/>
          <w:szCs w:val="28"/>
          <w:highlight w:val="white"/>
        </w:rPr>
        <w:t xml:space="preserve">итального строительства до красных линий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согласно документации по планировке территорий</w:t>
      </w:r>
      <w:r>
        <w:rPr>
          <w:color w:val="000000"/>
          <w:sz w:val="28"/>
          <w:szCs w:val="28"/>
          <w:highlight w:val="white"/>
        </w:rPr>
        <w:t xml:space="preserve"> и </w:t>
      </w:r>
      <w:r>
        <w:rPr>
          <w:color w:val="000000"/>
          <w:sz w:val="28"/>
          <w:szCs w:val="28"/>
          <w:highlight w:val="white"/>
        </w:rPr>
        <w:t xml:space="preserve">д</w:t>
      </w:r>
      <w:r>
        <w:rPr>
          <w:color w:val="000000" w:themeColor="text1"/>
          <w:sz w:val="28"/>
          <w:szCs w:val="28"/>
          <w:highlight w:val="white"/>
        </w:rPr>
        <w:t xml:space="preserve">о существующей застройки;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границ зон с особыми условиями ис</w:t>
      </w:r>
      <w:r>
        <w:rPr>
          <w:color w:val="000000" w:themeColor="text1"/>
          <w:sz w:val="28"/>
          <w:szCs w:val="28"/>
          <w:highlight w:val="white"/>
        </w:rPr>
        <w:t xml:space="preserve">пользования территорий,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предусмотренных Земельным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Российской Федерации, </w:t>
      </w:r>
      <w:r>
        <w:rPr>
          <w:color w:val="000000" w:themeColor="text1"/>
          <w:sz w:val="28"/>
          <w:szCs w:val="28"/>
          <w:highlight w:val="white"/>
        </w:rPr>
        <w:t xml:space="preserve">в пределах границ земельного участка</w:t>
      </w:r>
      <w:r>
        <w:rPr>
          <w:color w:val="000000"/>
          <w:sz w:val="28"/>
          <w:szCs w:val="28"/>
          <w:highlight w:val="white"/>
        </w:rPr>
        <w:t xml:space="preserve">, </w:t>
      </w:r>
      <w:r>
        <w:rPr>
          <w:highlight w:val="white"/>
        </w:rPr>
      </w:r>
      <w:r>
        <w:rPr>
          <w:rFonts w:ascii="Times New Roman" w:hAnsi="Times New Roman" w:eastAsia="Times New Roman" w:cs="Times New Roman"/>
          <w:sz w:val="24"/>
          <w:highlight w:val="white"/>
        </w:rPr>
      </w:r>
    </w:p>
    <w:p>
      <w:pPr>
        <w:ind w:left="0" w:right="0" w:firstLine="709"/>
        <w:jc w:val="both"/>
        <w:spacing w:line="288" w:lineRule="atLeast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условных обозначений;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81"/>
        <w:ind w:left="0" w:right="0" w:firstLine="709"/>
        <w:jc w:val="both"/>
        <w:spacing w:before="0" w:beforeAutospacing="0" w:after="0" w:afterAutospacing="0" w:line="288" w:lineRule="atLeast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3.3.2. трехмерное изображение, формирующее объемный вид </w:t>
      </w:r>
      <w:r>
        <w:rPr>
          <w:sz w:val="28"/>
          <w:szCs w:val="28"/>
          <w:highlight w:val="white"/>
        </w:rPr>
        <w:t xml:space="preserve">всех </w:t>
      </w:r>
      <w:r>
        <w:rPr>
          <w:sz w:val="28"/>
          <w:szCs w:val="28"/>
          <w:highlight w:val="white"/>
        </w:rPr>
        <w:t xml:space="preserve">фасадов </w:t>
      </w:r>
      <w:r>
        <w:rPr>
          <w:color w:val="000000"/>
          <w:sz w:val="28"/>
          <w:szCs w:val="28"/>
          <w:highlight w:val="white"/>
        </w:rPr>
        <w:t xml:space="preserve">планируемого </w:t>
      </w:r>
      <w:r>
        <w:rPr>
          <w:color w:val="000000"/>
          <w:sz w:val="28"/>
          <w:szCs w:val="28"/>
          <w:highlight w:val="white"/>
        </w:rPr>
        <w:t xml:space="preserve">к с</w:t>
      </w:r>
      <w:r>
        <w:rPr>
          <w:color w:val="000000"/>
          <w:sz w:val="28"/>
          <w:szCs w:val="28"/>
          <w:highlight w:val="white"/>
        </w:rPr>
        <w:t xml:space="preserve">троительству (реконструкции)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объекта капитального строительства (далее - 3D-визуализация объекта), </w:t>
      </w:r>
      <w:r>
        <w:rPr>
          <w:color w:val="000000"/>
          <w:sz w:val="28"/>
          <w:szCs w:val="28"/>
          <w:highlight w:val="white"/>
        </w:rPr>
        <w:t xml:space="preserve">в существующей застройке</w:t>
      </w:r>
      <w:r>
        <w:rPr>
          <w:color w:val="000000"/>
          <w:sz w:val="28"/>
          <w:szCs w:val="28"/>
          <w:highlight w:val="white"/>
        </w:rPr>
        <w:t xml:space="preserve"> (не менее 3-х ви</w:t>
      </w:r>
      <w:r>
        <w:rPr>
          <w:color w:val="000000"/>
          <w:sz w:val="28"/>
          <w:szCs w:val="28"/>
          <w:highlight w:val="white"/>
        </w:rPr>
        <w:t xml:space="preserve">довых точек) и развертке</w:t>
      </w:r>
      <w:r>
        <w:rPr>
          <w:color w:val="000000"/>
          <w:sz w:val="28"/>
          <w:szCs w:val="28"/>
          <w:highlight w:val="white"/>
        </w:rPr>
        <w:t xml:space="preserve"> улиц (поквартально), </w:t>
      </w:r>
      <w:r>
        <w:rPr>
          <w:color w:val="000000"/>
          <w:sz w:val="28"/>
          <w:szCs w:val="28"/>
          <w:highlight w:val="white"/>
        </w:rPr>
        <w:t xml:space="preserve">которые обосновывают объемно-пространственные характеристики указанного объекта капитального строительства (параметрические характеристики (высота, длина) и силуэтные характеристики (абрис застройки) окружающей застройки)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8" w:lineRule="atLeast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3.3.3. </w:t>
      </w:r>
      <w:r>
        <w:rPr>
          <w:color w:val="000000"/>
          <w:sz w:val="28"/>
          <w:szCs w:val="28"/>
          <w:highlight w:val="white"/>
        </w:rPr>
        <w:t xml:space="preserve">поэтаж</w:t>
      </w:r>
      <w:r>
        <w:rPr>
          <w:color w:val="000000"/>
          <w:sz w:val="28"/>
          <w:szCs w:val="28"/>
          <w:highlight w:val="white"/>
        </w:rPr>
        <w:t xml:space="preserve">ные планы </w:t>
      </w:r>
      <w:r>
        <w:rPr>
          <w:color w:val="000000"/>
          <w:sz w:val="28"/>
          <w:szCs w:val="28"/>
          <w:highlight w:val="white"/>
        </w:rPr>
        <w:t xml:space="preserve">планируемого </w:t>
      </w:r>
      <w:r>
        <w:rPr>
          <w:color w:val="000000"/>
          <w:sz w:val="28"/>
          <w:szCs w:val="28"/>
          <w:highlight w:val="white"/>
        </w:rPr>
        <w:t xml:space="preserve">к с</w:t>
      </w:r>
      <w:r>
        <w:rPr>
          <w:color w:val="000000"/>
          <w:sz w:val="28"/>
          <w:szCs w:val="28"/>
          <w:highlight w:val="white"/>
        </w:rPr>
        <w:t xml:space="preserve">троительству (реконструкции) </w:t>
      </w:r>
      <w:r>
        <w:rPr>
          <w:color w:val="000000"/>
          <w:sz w:val="28"/>
          <w:szCs w:val="28"/>
          <w:highlight w:val="white"/>
        </w:rPr>
        <w:t xml:space="preserve">объекта капитального строительства</w:t>
      </w:r>
      <w:r>
        <w:rPr>
          <w:b/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с приведением экспликации помещений.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8" w:lineRule="atLeast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На плане первого этажа </w:t>
      </w:r>
      <w:r>
        <w:rPr>
          <w:color w:val="000000"/>
          <w:sz w:val="28"/>
          <w:szCs w:val="28"/>
          <w:highlight w:val="white"/>
        </w:rPr>
        <w:t xml:space="preserve">указываются: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8" w:lineRule="atLeast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высотные отметки пола помещения </w:t>
      </w:r>
      <w:r>
        <w:rPr>
          <w:color w:val="000000"/>
          <w:sz w:val="28"/>
          <w:szCs w:val="28"/>
          <w:highlight w:val="white"/>
        </w:rPr>
        <w:t xml:space="preserve">у входа в надземный этаж </w:t>
      </w:r>
      <w:r>
        <w:rPr>
          <w:color w:val="000000"/>
          <w:sz w:val="28"/>
          <w:szCs w:val="28"/>
          <w:highlight w:val="white"/>
        </w:rPr>
        <w:t xml:space="preserve">планируемого </w:t>
      </w:r>
      <w:r>
        <w:rPr>
          <w:color w:val="000000"/>
          <w:sz w:val="28"/>
          <w:szCs w:val="28"/>
          <w:highlight w:val="white"/>
        </w:rPr>
        <w:t xml:space="preserve">к с</w:t>
      </w:r>
      <w:r>
        <w:rPr>
          <w:color w:val="000000"/>
          <w:sz w:val="28"/>
          <w:szCs w:val="28"/>
          <w:highlight w:val="white"/>
        </w:rPr>
        <w:t xml:space="preserve">троительству (реконструкции)</w:t>
      </w:r>
      <w:r>
        <w:rPr>
          <w:color w:val="000000"/>
          <w:sz w:val="28"/>
          <w:szCs w:val="28"/>
          <w:highlight w:val="white"/>
        </w:rPr>
        <w:t xml:space="preserve"> </w:t>
      </w:r>
      <w:r/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  <w:t xml:space="preserve">объекта </w:t>
      </w:r>
      <w:r>
        <w:rPr>
          <w:color w:val="000000"/>
          <w:sz w:val="28"/>
          <w:szCs w:val="28"/>
          <w:highlight w:val="white"/>
        </w:rPr>
        <w:t xml:space="preserve">капитального строительства </w:t>
      </w:r>
      <w:r>
        <w:rPr>
          <w:color w:val="000000"/>
          <w:sz w:val="28"/>
          <w:szCs w:val="28"/>
          <w:highlight w:val="white"/>
        </w:rPr>
        <w:t xml:space="preserve">над отметкой уровня тротуара в мес</w:t>
      </w:r>
      <w:r>
        <w:rPr>
          <w:color w:val="000000"/>
          <w:sz w:val="28"/>
          <w:szCs w:val="28"/>
          <w:highlight w:val="white"/>
        </w:rPr>
        <w:t xml:space="preserve">те примыкания к входу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8" w:lineRule="atLeast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проекции козырьков и нависающих частей у входных групп главных и боковых фасадов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  <w:t xml:space="preserve">планируемого </w:t>
      </w:r>
      <w:r>
        <w:rPr>
          <w:color w:val="000000"/>
          <w:sz w:val="28"/>
          <w:szCs w:val="28"/>
          <w:highlight w:val="white"/>
        </w:rPr>
        <w:t xml:space="preserve">к с</w:t>
      </w:r>
      <w:r>
        <w:rPr>
          <w:color w:val="000000"/>
          <w:sz w:val="28"/>
          <w:szCs w:val="28"/>
          <w:highlight w:val="white"/>
        </w:rPr>
        <w:t xml:space="preserve">троительству (реконструкции)</w:t>
      </w:r>
      <w:r>
        <w:rPr>
          <w:color w:val="000000"/>
          <w:sz w:val="28"/>
          <w:szCs w:val="28"/>
          <w:highlight w:val="white"/>
        </w:rPr>
        <w:t xml:space="preserve"> </w:t>
      </w:r>
      <w:r/>
      <w:r>
        <w:rPr>
          <w:color w:val="000000"/>
          <w:sz w:val="28"/>
          <w:szCs w:val="28"/>
          <w:highlight w:val="white"/>
        </w:rPr>
        <w:t xml:space="preserve">объекта капитального строительства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8" w:lineRule="atLeast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3.3.4. </w:t>
      </w:r>
      <w:r>
        <w:rPr>
          <w:color w:val="000000"/>
          <w:sz w:val="28"/>
          <w:szCs w:val="28"/>
          <w:highlight w:val="white"/>
        </w:rPr>
        <w:t xml:space="preserve">чертежи характерных разрезов </w:t>
      </w:r>
      <w:r>
        <w:rPr>
          <w:color w:val="000000"/>
          <w:sz w:val="28"/>
          <w:szCs w:val="28"/>
          <w:highlight w:val="white"/>
        </w:rPr>
        <w:t xml:space="preserve">планируемого </w:t>
      </w:r>
      <w:r>
        <w:rPr>
          <w:color w:val="000000"/>
          <w:sz w:val="28"/>
          <w:szCs w:val="28"/>
          <w:highlight w:val="white"/>
        </w:rPr>
        <w:t xml:space="preserve">к с</w:t>
      </w:r>
      <w:r>
        <w:rPr>
          <w:color w:val="000000"/>
          <w:sz w:val="28"/>
          <w:szCs w:val="28"/>
          <w:highlight w:val="white"/>
        </w:rPr>
        <w:t xml:space="preserve">троительству (реконструкции)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объекта капитального строительства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с изображением несущих и ограждающих конструкций, указанием относительных высотных отметок уровней конструкций, полов, низа балок, ферм, покрытий, описанием конструкций кров</w:t>
      </w:r>
      <w:r>
        <w:rPr>
          <w:color w:val="000000"/>
          <w:sz w:val="28"/>
          <w:szCs w:val="28"/>
          <w:highlight w:val="white"/>
        </w:rPr>
        <w:t xml:space="preserve">ель </w:t>
        <w:br/>
        <w:t xml:space="preserve">и других элементов конструкций с целью определения высоты первого этажа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3.3.5. </w:t>
      </w:r>
      <w:r>
        <w:rPr>
          <w:color w:val="000000"/>
          <w:sz w:val="28"/>
          <w:szCs w:val="28"/>
          <w:highlight w:val="white"/>
        </w:rPr>
        <w:t xml:space="preserve">чертежи фасадов </w:t>
      </w:r>
      <w:r>
        <w:rPr>
          <w:color w:val="000000"/>
          <w:sz w:val="28"/>
          <w:szCs w:val="28"/>
          <w:highlight w:val="white"/>
        </w:rPr>
        <w:t xml:space="preserve">планируемого </w:t>
      </w:r>
      <w:r>
        <w:rPr>
          <w:color w:val="000000"/>
          <w:sz w:val="28"/>
          <w:szCs w:val="28"/>
          <w:highlight w:val="white"/>
        </w:rPr>
        <w:t xml:space="preserve">к с</w:t>
      </w:r>
      <w:r>
        <w:rPr>
          <w:color w:val="000000"/>
          <w:sz w:val="28"/>
          <w:szCs w:val="28"/>
          <w:highlight w:val="white"/>
        </w:rPr>
        <w:t xml:space="preserve">троительству (реконструкции)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объекта капитального строительства, с отображением фасадов объектов капитального строительства, расположенных в существующей застройке, </w:t>
      </w:r>
      <w:r>
        <w:rPr>
          <w:color w:val="000000"/>
          <w:sz w:val="28"/>
          <w:szCs w:val="28"/>
          <w:highlight w:val="white"/>
          <w:vertAlign w:val="baseline"/>
        </w:rPr>
        <w:t xml:space="preserve">с</w:t>
      </w:r>
      <w:r>
        <w:rPr>
          <w:color w:val="000000"/>
          <w:sz w:val="28"/>
          <w:szCs w:val="28"/>
          <w:highlight w:val="white"/>
          <w:vertAlign w:val="baseline"/>
        </w:rPr>
        <w:t xml:space="preserve"> указанием их материалов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 отделки и цветовых решений;</w:t>
      </w:r>
      <w:r>
        <w:rPr>
          <w:highlight w:val="white"/>
        </w:rPr>
      </w:r>
      <w:r>
        <w:rPr>
          <w:color w:val="000000"/>
          <w:sz w:val="28"/>
          <w:szCs w:val="28"/>
          <w:highlight w:val="white"/>
          <w:vertAlign w:val="baseline"/>
        </w:rPr>
      </w:r>
    </w:p>
    <w:p>
      <w:pPr>
        <w:ind w:left="0" w:right="0" w:firstLine="709"/>
        <w:jc w:val="both"/>
        <w:spacing w:line="288" w:lineRule="atLeast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На чертежах с фасадами </w:t>
      </w:r>
      <w:r>
        <w:rPr>
          <w:color w:val="000000"/>
          <w:sz w:val="28"/>
          <w:szCs w:val="28"/>
          <w:highlight w:val="white"/>
        </w:rPr>
        <w:t xml:space="preserve">должны быть: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8" w:lineRule="atLeast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промаркированы все участки и архитектурные элементы фасада с указанием позиций в соответствии с ведомостью отделки фасадов (цветовое решение </w:t>
        <w:br/>
        <w:t xml:space="preserve">и (или) отделочные материалы)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указаны</w:t>
      </w:r>
      <w:r>
        <w:rPr>
          <w:color w:val="000000"/>
          <w:sz w:val="28"/>
          <w:szCs w:val="28"/>
          <w:highlight w:val="white"/>
        </w:rPr>
        <w:t xml:space="preserve"> крайние оси </w:t>
      </w:r>
      <w:r>
        <w:rPr>
          <w:color w:val="000000"/>
          <w:sz w:val="28"/>
          <w:szCs w:val="28"/>
          <w:highlight w:val="white"/>
        </w:rPr>
        <w:t xml:space="preserve">планируемого </w:t>
      </w:r>
      <w:r>
        <w:rPr>
          <w:color w:val="000000"/>
          <w:sz w:val="28"/>
          <w:szCs w:val="28"/>
          <w:highlight w:val="white"/>
        </w:rPr>
        <w:t xml:space="preserve">к с</w:t>
      </w:r>
      <w:r>
        <w:rPr>
          <w:color w:val="000000"/>
          <w:sz w:val="28"/>
          <w:szCs w:val="28"/>
          <w:highlight w:val="white"/>
        </w:rPr>
        <w:t xml:space="preserve">троительству (реконструкции)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объекта капитального строительства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и расстояние между ними, для определения необходимости выполн</w:t>
      </w:r>
      <w:r>
        <w:rPr>
          <w:color w:val="000000"/>
          <w:sz w:val="28"/>
          <w:szCs w:val="28"/>
          <w:highlight w:val="white"/>
        </w:rPr>
        <w:t xml:space="preserve">ения разрыва фасада со сменой </w:t>
      </w:r>
      <w:r>
        <w:rPr>
          <w:color w:val="000000"/>
          <w:sz w:val="28"/>
          <w:szCs w:val="28"/>
          <w:highlight w:val="white"/>
        </w:rPr>
        <w:t xml:space="preserve">архитектурного решения</w:t>
      </w:r>
      <w:r>
        <w:rPr>
          <w:color w:val="000000"/>
          <w:sz w:val="28"/>
          <w:szCs w:val="28"/>
          <w:highlight w:val="white"/>
        </w:rPr>
        <w:t xml:space="preserve"> (изменение</w:t>
      </w:r>
      <w:r>
        <w:rPr>
          <w:color w:val="000000"/>
          <w:sz w:val="28"/>
          <w:szCs w:val="28"/>
          <w:highlight w:val="white"/>
        </w:rPr>
        <w:t xml:space="preserve"> цвета, материалов, пластики фасадов и (или) смены высотных параметров такого </w:t>
      </w:r>
      <w:r>
        <w:rPr>
          <w:color w:val="000000"/>
          <w:sz w:val="28"/>
          <w:szCs w:val="28"/>
          <w:highlight w:val="white"/>
        </w:rPr>
        <w:t xml:space="preserve">объекта капитального строительства</w:t>
      </w:r>
      <w:r>
        <w:rPr>
          <w:color w:val="000000"/>
          <w:sz w:val="28"/>
          <w:szCs w:val="28"/>
          <w:highlight w:val="white"/>
        </w:rPr>
        <w:t xml:space="preserve">);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указан</w:t>
      </w:r>
      <w:r>
        <w:rPr>
          <w:color w:val="000000"/>
          <w:sz w:val="28"/>
          <w:szCs w:val="28"/>
          <w:highlight w:val="white"/>
        </w:rPr>
        <w:t xml:space="preserve"> % остекления фасадов первого этажа главных фасадов </w:t>
      </w:r>
      <w:r>
        <w:rPr>
          <w:color w:val="000000"/>
          <w:sz w:val="28"/>
          <w:szCs w:val="28"/>
          <w:highlight w:val="white"/>
        </w:rPr>
        <w:t xml:space="preserve">планируемого </w:t>
      </w:r>
      <w:r>
        <w:rPr>
          <w:color w:val="000000"/>
          <w:sz w:val="28"/>
          <w:szCs w:val="28"/>
          <w:highlight w:val="white"/>
        </w:rPr>
        <w:t xml:space="preserve">к с</w:t>
      </w:r>
      <w:r>
        <w:rPr>
          <w:color w:val="000000"/>
          <w:sz w:val="28"/>
          <w:szCs w:val="28"/>
          <w:highlight w:val="white"/>
        </w:rPr>
        <w:t xml:space="preserve">троительству (реконструкции)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объекта капитального строительства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указан</w:t>
      </w:r>
      <w:r>
        <w:rPr>
          <w:color w:val="000000"/>
          <w:sz w:val="28"/>
          <w:szCs w:val="28"/>
          <w:highlight w:val="white"/>
        </w:rPr>
        <w:t xml:space="preserve"> % остекле</w:t>
      </w:r>
      <w:r>
        <w:rPr>
          <w:color w:val="000000"/>
          <w:sz w:val="28"/>
          <w:szCs w:val="28"/>
          <w:highlight w:val="white"/>
        </w:rPr>
        <w:t xml:space="preserve">ния входных групп </w:t>
      </w:r>
      <w:r>
        <w:rPr>
          <w:color w:val="000000"/>
          <w:sz w:val="28"/>
          <w:szCs w:val="28"/>
          <w:highlight w:val="white"/>
        </w:rPr>
        <w:t xml:space="preserve">планируемого </w:t>
      </w:r>
      <w:r>
        <w:rPr>
          <w:color w:val="000000"/>
          <w:sz w:val="28"/>
          <w:szCs w:val="28"/>
          <w:highlight w:val="white"/>
        </w:rPr>
        <w:t xml:space="preserve">к с</w:t>
      </w:r>
      <w:r>
        <w:rPr>
          <w:color w:val="000000"/>
          <w:sz w:val="28"/>
          <w:szCs w:val="28"/>
          <w:highlight w:val="white"/>
        </w:rPr>
        <w:t xml:space="preserve">троительству (реконструкции)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объекта капитального строительства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82"/>
        <w:ind w:firstLine="708"/>
        <w:jc w:val="both"/>
        <w:spacing w:before="0" w:beforeAutospacing="0" w:after="0" w:afterAutospacing="0" w:line="288" w:lineRule="atLeas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  <w:lang w:eastAsia="en-US"/>
        </w:rPr>
        <w:t xml:space="preserve">указан</w:t>
      </w:r>
      <w:r>
        <w:rPr>
          <w:color w:val="000000"/>
          <w:sz w:val="28"/>
          <w:szCs w:val="28"/>
          <w:highlight w:val="white"/>
          <w:lang w:eastAsia="en-US"/>
        </w:rPr>
        <w:t xml:space="preserve"> % основных (доминирующих) цветов фасада </w:t>
      </w:r>
      <w:r>
        <w:rPr>
          <w:color w:val="000000"/>
          <w:sz w:val="28"/>
          <w:szCs w:val="28"/>
          <w:highlight w:val="white"/>
        </w:rPr>
        <w:t xml:space="preserve">планируемого </w:t>
      </w:r>
      <w:r>
        <w:rPr>
          <w:color w:val="000000"/>
          <w:sz w:val="28"/>
          <w:szCs w:val="28"/>
          <w:highlight w:val="white"/>
        </w:rPr>
        <w:t xml:space="preserve">к с</w:t>
      </w:r>
      <w:r>
        <w:rPr>
          <w:color w:val="000000"/>
          <w:sz w:val="28"/>
          <w:szCs w:val="28"/>
          <w:highlight w:val="white"/>
        </w:rPr>
        <w:t xml:space="preserve">троительству (реконструкции)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объекта капитального строительства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  <w:lang w:eastAsia="en-US"/>
        </w:rPr>
        <w:t xml:space="preserve">.</w:t>
      </w:r>
      <w:r>
        <w:rPr>
          <w:color w:val="000000"/>
          <w:sz w:val="28"/>
          <w:szCs w:val="28"/>
          <w:highlight w:val="white"/>
          <w:lang w:eastAsia="en-US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Цветовое решение фасадов выполняется в плоскостном виде. Отображение объемных светотеней на чертежах фасада не допускается.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Ведомость отделки фасадов </w:t>
      </w:r>
      <w:r>
        <w:rPr>
          <w:color w:val="000000"/>
          <w:sz w:val="28"/>
          <w:szCs w:val="28"/>
          <w:highlight w:val="white"/>
        </w:rPr>
        <w:t xml:space="preserve">планируемого </w:t>
      </w:r>
      <w:r>
        <w:rPr>
          <w:color w:val="000000"/>
          <w:sz w:val="28"/>
          <w:szCs w:val="28"/>
          <w:highlight w:val="white"/>
        </w:rPr>
        <w:t xml:space="preserve">к с</w:t>
      </w:r>
      <w:r>
        <w:rPr>
          <w:color w:val="000000"/>
          <w:sz w:val="28"/>
          <w:szCs w:val="28"/>
          <w:highlight w:val="white"/>
        </w:rPr>
        <w:t xml:space="preserve">троительству (реконструкции)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объекта капитального строительства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должна содержать: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позиции с архитектурными элементами фасадов: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стены, простенки, к</w:t>
      </w:r>
      <w:r>
        <w:rPr>
          <w:color w:val="000000"/>
          <w:sz w:val="28"/>
          <w:szCs w:val="28"/>
          <w:highlight w:val="white"/>
        </w:rPr>
        <w:t xml:space="preserve">ол</w:t>
      </w:r>
      <w:r>
        <w:rPr>
          <w:color w:val="000000"/>
          <w:sz w:val="28"/>
          <w:szCs w:val="28"/>
          <w:highlight w:val="white"/>
        </w:rPr>
        <w:t xml:space="preserve">онны, пилястры, цоколь, приямки, переплеты окон, </w:t>
      </w:r>
      <w:r>
        <w:rPr>
          <w:color w:val="000000"/>
          <w:sz w:val="28"/>
          <w:szCs w:val="28"/>
          <w:highlight w:val="white"/>
        </w:rPr>
        <w:t xml:space="preserve">дверей, </w:t>
      </w:r>
      <w:r>
        <w:rPr>
          <w:color w:val="000000"/>
          <w:sz w:val="28"/>
          <w:szCs w:val="28"/>
          <w:highlight w:val="white"/>
        </w:rPr>
        <w:t xml:space="preserve">витрин, </w:t>
      </w:r>
      <w:r>
        <w:rPr>
          <w:color w:val="000000"/>
          <w:sz w:val="28"/>
          <w:szCs w:val="28"/>
          <w:highlight w:val="white"/>
        </w:rPr>
        <w:t xml:space="preserve">витражей,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откосы,</w:t>
      </w:r>
      <w:r>
        <w:rPr>
          <w:color w:val="000000"/>
          <w:sz w:val="28"/>
          <w:szCs w:val="28"/>
          <w:highlight w:val="white"/>
        </w:rPr>
        <w:t xml:space="preserve"> отливы, крыша, кровля, козырьки, водосточные труб</w:t>
      </w:r>
      <w:r>
        <w:rPr>
          <w:color w:val="000000"/>
          <w:sz w:val="28"/>
          <w:szCs w:val="28"/>
          <w:highlight w:val="white"/>
        </w:rPr>
        <w:t xml:space="preserve">ы, входные группы, ступени, ограждения балконов, лоджий, лестниц, декоративные элементы (карнизы, фризы, наличники и др.), маскирующие ограждения для кондиционеров, вентиляционные решетки, пожарные лестницы, инженерное об</w:t>
      </w:r>
      <w:r>
        <w:rPr>
          <w:color w:val="000000"/>
          <w:sz w:val="28"/>
          <w:szCs w:val="28"/>
          <w:highlight w:val="white"/>
        </w:rPr>
        <w:t xml:space="preserve">орудование на стенах, крыше </w:t>
        <w:br/>
        <w:t xml:space="preserve">и др. (при наличии);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эталоны цветов, с отображением </w:t>
      </w:r>
      <w:r>
        <w:rPr>
          <w:color w:val="000000"/>
          <w:sz w:val="28"/>
          <w:szCs w:val="28"/>
          <w:highlight w:val="white"/>
        </w:rPr>
        <w:t xml:space="preserve">цветового решения, отделочных материа</w:t>
      </w:r>
      <w:r>
        <w:rPr>
          <w:color w:val="000000"/>
          <w:sz w:val="28"/>
          <w:szCs w:val="28"/>
          <w:highlight w:val="white"/>
        </w:rPr>
        <w:t xml:space="preserve">лов, с </w:t>
      </w:r>
      <w:r>
        <w:rPr>
          <w:color w:val="000000"/>
          <w:sz w:val="28"/>
          <w:szCs w:val="28"/>
          <w:highlight w:val="white"/>
        </w:rPr>
        <w:t xml:space="preserve">обозначением цвета в стандарте RAL CLASSI</w:t>
      </w:r>
      <w:r>
        <w:rPr>
          <w:color w:val="000000"/>
          <w:sz w:val="28"/>
          <w:szCs w:val="28"/>
          <w:highlight w:val="white"/>
        </w:rPr>
        <w:t xml:space="preserve">С</w:t>
      </w:r>
      <w:r>
        <w:rPr>
          <w:color w:val="000000"/>
          <w:sz w:val="28"/>
          <w:szCs w:val="28"/>
          <w:highlight w:val="white"/>
        </w:rPr>
        <w:t xml:space="preserve">, RAL DESIGN;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82"/>
        <w:ind w:firstLine="709"/>
        <w:jc w:val="both"/>
        <w:spacing w:before="0" w:beforeAutospacing="0" w:after="0" w:afterAutospacing="0" w:line="288" w:lineRule="atLeas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вид (виды)</w:t>
      </w:r>
      <w:r>
        <w:rPr>
          <w:color w:val="000000"/>
          <w:sz w:val="28"/>
          <w:szCs w:val="28"/>
          <w:highlight w:val="white"/>
        </w:rPr>
        <w:t xml:space="preserve"> отделочных материалов</w:t>
      </w:r>
      <w:r>
        <w:rPr>
          <w:color w:val="000000"/>
          <w:sz w:val="28"/>
          <w:szCs w:val="28"/>
          <w:highlight w:val="white"/>
        </w:rPr>
        <w:t xml:space="preserve"> с указанием их марки, </w:t>
      </w:r>
      <w:r>
        <w:rPr>
          <w:color w:val="000000"/>
          <w:sz w:val="28"/>
          <w:szCs w:val="28"/>
          <w:highlight w:val="white"/>
        </w:rPr>
        <w:t xml:space="preserve">производителя </w:t>
        <w:br/>
        <w:t xml:space="preserve">и ссылки на официальный сайт производителя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82"/>
        <w:ind w:firstLine="709"/>
        <w:jc w:val="both"/>
        <w:spacing w:before="0" w:beforeAutospacing="0" w:after="0" w:afterAutospacing="0" w:line="288" w:lineRule="atLeas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3.3.6. </w:t>
      </w:r>
      <w:r>
        <w:rPr>
          <w:color w:val="000000"/>
          <w:sz w:val="28"/>
          <w:szCs w:val="28"/>
          <w:highlight w:val="white"/>
        </w:rPr>
        <w:t xml:space="preserve">ч</w:t>
      </w:r>
      <w:r>
        <w:rPr>
          <w:color w:val="000000"/>
          <w:sz w:val="28"/>
          <w:szCs w:val="28"/>
          <w:highlight w:val="white"/>
        </w:rPr>
        <w:t xml:space="preserve">ертежи размещения инженерного и технического оборудования </w:t>
        <w:br/>
        <w:t xml:space="preserve">на фасадах и плоских кровлях (при н</w:t>
      </w:r>
      <w:r>
        <w:rPr>
          <w:color w:val="000000"/>
          <w:sz w:val="28"/>
          <w:szCs w:val="28"/>
          <w:highlight w:val="white"/>
        </w:rPr>
        <w:t xml:space="preserve">еобходимости), с у</w:t>
      </w:r>
      <w:r>
        <w:rPr>
          <w:color w:val="000000"/>
          <w:sz w:val="28"/>
          <w:szCs w:val="28"/>
          <w:highlight w:val="white"/>
        </w:rPr>
        <w:t xml:space="preserve">казанием размеров до оконных проемов, расстояния до парапета;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82"/>
        <w:ind w:firstLine="709"/>
        <w:jc w:val="both"/>
        <w:spacing w:before="0" w:beforeAutospacing="0" w:after="0" w:afterAutospacing="0" w:line="288" w:lineRule="atLeas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3.3.7. </w:t>
      </w:r>
      <w:r>
        <w:rPr>
          <w:color w:val="000000"/>
          <w:sz w:val="28"/>
          <w:szCs w:val="28"/>
          <w:highlight w:val="white"/>
        </w:rPr>
        <w:t xml:space="preserve">3</w:t>
      </w:r>
      <w:r>
        <w:rPr>
          <w:color w:val="000000"/>
          <w:sz w:val="28"/>
          <w:szCs w:val="28"/>
          <w:highlight w:val="white"/>
        </w:rPr>
        <w:t xml:space="preserve">D</w:t>
      </w:r>
      <w:r>
        <w:rPr>
          <w:color w:val="000000"/>
          <w:sz w:val="28"/>
          <w:szCs w:val="28"/>
          <w:highlight w:val="white"/>
        </w:rPr>
        <w:t xml:space="preserve">-визуализацию </w:t>
      </w:r>
      <w:r>
        <w:rPr>
          <w:color w:val="000000"/>
          <w:sz w:val="28"/>
          <w:szCs w:val="28"/>
          <w:highlight w:val="white"/>
        </w:rPr>
        <w:t xml:space="preserve">планируемого </w:t>
      </w:r>
      <w:r>
        <w:rPr>
          <w:color w:val="000000"/>
          <w:sz w:val="28"/>
          <w:szCs w:val="28"/>
          <w:highlight w:val="white"/>
        </w:rPr>
        <w:t xml:space="preserve">к с</w:t>
      </w:r>
      <w:r>
        <w:rPr>
          <w:color w:val="000000"/>
          <w:sz w:val="28"/>
          <w:szCs w:val="28"/>
          <w:highlight w:val="white"/>
        </w:rPr>
        <w:t xml:space="preserve">троительству (реконструкции)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объекта капитального строительства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с архитектурно-художественной подсветкой </w:t>
      </w:r>
      <w:r>
        <w:rPr>
          <w:color w:val="000000"/>
          <w:sz w:val="28"/>
          <w:szCs w:val="28"/>
          <w:highlight w:val="white"/>
        </w:rPr>
        <w:t xml:space="preserve">подсвечиваемых фасадов объекта капитального строительства (фрагментов фасадов) в окружающей застройке в темное </w:t>
      </w:r>
      <w:r>
        <w:rPr>
          <w:color w:val="000000"/>
          <w:sz w:val="28"/>
          <w:szCs w:val="28"/>
          <w:highlight w:val="white"/>
        </w:rPr>
        <w:t xml:space="preserve">время суток (не менее 2-х видовых точек). Информацию о виде и цветовом решении, цветовой температуре архитектурно-художественной подсветки.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right="1" w:firstLine="709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 </w:t>
      </w:r>
      <w:r>
        <w:rPr>
          <w:color w:val="000000"/>
          <w:sz w:val="28"/>
          <w:szCs w:val="28"/>
          <w:highlight w:val="white"/>
        </w:rPr>
        <w:t xml:space="preserve">Настоящее постановление вступает в силу со дня официально</w:t>
      </w:r>
      <w:r>
        <w:rPr>
          <w:color w:val="000000"/>
          <w:sz w:val="28"/>
          <w:szCs w:val="28"/>
          <w:highlight w:val="white"/>
        </w:rPr>
        <w:t xml:space="preserve">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5.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</w:t>
      </w:r>
      <w:r>
        <w:rPr>
          <w:sz w:val="28"/>
          <w:szCs w:val="28"/>
        </w:rPr>
        <w:t xml:space="preserve">юллетень органов местного самоуправления муниципальног</w:t>
      </w:r>
      <w:r>
        <w:rPr>
          <w:sz w:val="28"/>
          <w:szCs w:val="28"/>
        </w:rPr>
        <w:t xml:space="preserve">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</w:t>
      </w:r>
      <w:r>
        <w:rPr>
          <w:sz w:val="28"/>
          <w:szCs w:val="28"/>
        </w:rPr>
        <w:t xml:space="preserve">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Синева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3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9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rPr>
        <w:rStyle w:val="895"/>
      </w:rPr>
      <w:framePr w:wrap="around" w:vAnchor="text" w:hAnchor="margin" w:xAlign="center" w:y="1"/>
    </w:pPr>
    <w:r>
      <w:rPr>
        <w:rStyle w:val="895"/>
      </w:rPr>
      <w:fldChar w:fldCharType="begin"/>
    </w:r>
    <w:r>
      <w:rPr>
        <w:rStyle w:val="895"/>
      </w:rPr>
      <w:instrText xml:space="preserve">PAGE  </w:instrText>
    </w:r>
    <w:r>
      <w:rPr>
        <w:rStyle w:val="895"/>
      </w:rPr>
      <w:fldChar w:fldCharType="end"/>
    </w:r>
    <w:r>
      <w:rPr>
        <w:rStyle w:val="895"/>
      </w:rPr>
    </w:r>
    <w:r>
      <w:rPr>
        <w:rStyle w:val="895"/>
      </w:rPr>
    </w:r>
  </w:p>
  <w:p>
    <w:pPr>
      <w:pStyle w:val="89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6">
    <w:name w:val="Heading 1 Char"/>
    <w:basedOn w:val="888"/>
    <w:link w:val="886"/>
    <w:uiPriority w:val="9"/>
    <w:rPr>
      <w:rFonts w:ascii="Arial" w:hAnsi="Arial" w:eastAsia="Arial" w:cs="Arial"/>
      <w:sz w:val="40"/>
      <w:szCs w:val="40"/>
    </w:rPr>
  </w:style>
  <w:style w:type="character" w:styleId="717">
    <w:name w:val="Heading 2 Char"/>
    <w:basedOn w:val="888"/>
    <w:link w:val="887"/>
    <w:uiPriority w:val="9"/>
    <w:rPr>
      <w:rFonts w:ascii="Arial" w:hAnsi="Arial" w:eastAsia="Arial" w:cs="Arial"/>
      <w:sz w:val="34"/>
    </w:rPr>
  </w:style>
  <w:style w:type="paragraph" w:styleId="718">
    <w:name w:val="Heading 3"/>
    <w:basedOn w:val="885"/>
    <w:next w:val="885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9">
    <w:name w:val="Heading 3 Char"/>
    <w:basedOn w:val="888"/>
    <w:link w:val="718"/>
    <w:uiPriority w:val="9"/>
    <w:rPr>
      <w:rFonts w:ascii="Arial" w:hAnsi="Arial" w:eastAsia="Arial" w:cs="Arial"/>
      <w:sz w:val="30"/>
      <w:szCs w:val="30"/>
    </w:rPr>
  </w:style>
  <w:style w:type="paragraph" w:styleId="720">
    <w:name w:val="Heading 4"/>
    <w:basedOn w:val="885"/>
    <w:next w:val="885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1">
    <w:name w:val="Heading 4 Char"/>
    <w:basedOn w:val="888"/>
    <w:link w:val="720"/>
    <w:uiPriority w:val="9"/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885"/>
    <w:next w:val="885"/>
    <w:link w:val="7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3">
    <w:name w:val="Heading 5 Char"/>
    <w:basedOn w:val="888"/>
    <w:link w:val="722"/>
    <w:uiPriority w:val="9"/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885"/>
    <w:next w:val="885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6 Char"/>
    <w:basedOn w:val="888"/>
    <w:link w:val="724"/>
    <w:uiPriority w:val="9"/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885"/>
    <w:next w:val="885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7 Char"/>
    <w:basedOn w:val="888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885"/>
    <w:next w:val="885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9">
    <w:name w:val="Heading 8 Char"/>
    <w:basedOn w:val="888"/>
    <w:link w:val="728"/>
    <w:uiPriority w:val="9"/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885"/>
    <w:next w:val="885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>
    <w:name w:val="Heading 9 Char"/>
    <w:basedOn w:val="888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Title"/>
    <w:basedOn w:val="885"/>
    <w:next w:val="885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>
    <w:name w:val="Title Char"/>
    <w:basedOn w:val="888"/>
    <w:link w:val="732"/>
    <w:uiPriority w:val="10"/>
    <w:rPr>
      <w:sz w:val="48"/>
      <w:szCs w:val="48"/>
    </w:rPr>
  </w:style>
  <w:style w:type="paragraph" w:styleId="734">
    <w:name w:val="Subtitle"/>
    <w:basedOn w:val="885"/>
    <w:next w:val="885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>
    <w:name w:val="Subtitle Char"/>
    <w:basedOn w:val="888"/>
    <w:link w:val="734"/>
    <w:uiPriority w:val="11"/>
    <w:rPr>
      <w:sz w:val="24"/>
      <w:szCs w:val="24"/>
    </w:rPr>
  </w:style>
  <w:style w:type="paragraph" w:styleId="736">
    <w:name w:val="Quote"/>
    <w:basedOn w:val="885"/>
    <w:next w:val="885"/>
    <w:link w:val="737"/>
    <w:uiPriority w:val="29"/>
    <w:qFormat/>
    <w:pPr>
      <w:ind w:left="720" w:right="720"/>
    </w:pPr>
    <w:rPr>
      <w:i/>
    </w:rPr>
  </w:style>
  <w:style w:type="character" w:styleId="737">
    <w:name w:val="Quote Char"/>
    <w:link w:val="736"/>
    <w:uiPriority w:val="29"/>
    <w:rPr>
      <w:i/>
    </w:rPr>
  </w:style>
  <w:style w:type="paragraph" w:styleId="738">
    <w:name w:val="Intense Quote"/>
    <w:basedOn w:val="885"/>
    <w:next w:val="885"/>
    <w:link w:val="7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>
    <w:name w:val="Intense Quote Char"/>
    <w:link w:val="738"/>
    <w:uiPriority w:val="30"/>
    <w:rPr>
      <w:i/>
    </w:rPr>
  </w:style>
  <w:style w:type="character" w:styleId="740">
    <w:name w:val="Header Char"/>
    <w:basedOn w:val="888"/>
    <w:link w:val="896"/>
    <w:uiPriority w:val="99"/>
  </w:style>
  <w:style w:type="character" w:styleId="741">
    <w:name w:val="Footer Char"/>
    <w:basedOn w:val="888"/>
    <w:link w:val="894"/>
    <w:uiPriority w:val="99"/>
  </w:style>
  <w:style w:type="character" w:styleId="742">
    <w:name w:val="Caption Char"/>
    <w:basedOn w:val="891"/>
    <w:link w:val="894"/>
    <w:uiPriority w:val="99"/>
  </w:style>
  <w:style w:type="table" w:styleId="743">
    <w:name w:val="Table Grid Light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2">
    <w:name w:val="List Table 7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3">
    <w:name w:val="List Table 7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4">
    <w:name w:val="List Table 7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5">
    <w:name w:val="List Table 7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6">
    <w:name w:val="List Table 7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7">
    <w:name w:val="Lined - Accent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9">
    <w:name w:val="Lined - Accent 2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0">
    <w:name w:val="Lined - Accent 3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1">
    <w:name w:val="Lined - Accent 4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2">
    <w:name w:val="Lined - Accent 5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3">
    <w:name w:val="Lined - Accent 6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4">
    <w:name w:val="Bordered &amp; Lined - Accent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6">
    <w:name w:val="Bordered &amp; Lined - Accent 2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7">
    <w:name w:val="Bordered &amp; Lined - Accent 3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8">
    <w:name w:val="Bordered &amp; Lined - Accent 4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9">
    <w:name w:val="Bordered &amp; Lined - Accent 5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0">
    <w:name w:val="Bordered &amp; Lined - Accent 6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1">
    <w:name w:val="Bordered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8">
    <w:name w:val="footnote text"/>
    <w:basedOn w:val="885"/>
    <w:link w:val="869"/>
    <w:uiPriority w:val="99"/>
    <w:semiHidden/>
    <w:unhideWhenUsed/>
    <w:pPr>
      <w:spacing w:after="40" w:line="240" w:lineRule="auto"/>
    </w:pPr>
    <w:rPr>
      <w:sz w:val="18"/>
    </w:rPr>
  </w:style>
  <w:style w:type="character" w:styleId="869">
    <w:name w:val="Footnote Text Char"/>
    <w:link w:val="868"/>
    <w:uiPriority w:val="99"/>
    <w:rPr>
      <w:sz w:val="18"/>
    </w:rPr>
  </w:style>
  <w:style w:type="character" w:styleId="870">
    <w:name w:val="footnote reference"/>
    <w:basedOn w:val="888"/>
    <w:uiPriority w:val="99"/>
    <w:unhideWhenUsed/>
    <w:rPr>
      <w:vertAlign w:val="superscript"/>
    </w:rPr>
  </w:style>
  <w:style w:type="paragraph" w:styleId="871">
    <w:name w:val="endnote text"/>
    <w:basedOn w:val="885"/>
    <w:link w:val="872"/>
    <w:uiPriority w:val="99"/>
    <w:semiHidden/>
    <w:unhideWhenUsed/>
    <w:pPr>
      <w:spacing w:after="0" w:line="240" w:lineRule="auto"/>
    </w:pPr>
    <w:rPr>
      <w:sz w:val="20"/>
    </w:rPr>
  </w:style>
  <w:style w:type="character" w:styleId="872">
    <w:name w:val="Endnote Text Char"/>
    <w:link w:val="871"/>
    <w:uiPriority w:val="99"/>
    <w:rPr>
      <w:sz w:val="20"/>
    </w:rPr>
  </w:style>
  <w:style w:type="character" w:styleId="873">
    <w:name w:val="endnote reference"/>
    <w:basedOn w:val="888"/>
    <w:uiPriority w:val="99"/>
    <w:semiHidden/>
    <w:unhideWhenUsed/>
    <w:rPr>
      <w:vertAlign w:val="superscript"/>
    </w:rPr>
  </w:style>
  <w:style w:type="paragraph" w:styleId="874">
    <w:name w:val="toc 1"/>
    <w:basedOn w:val="885"/>
    <w:next w:val="885"/>
    <w:uiPriority w:val="39"/>
    <w:unhideWhenUsed/>
    <w:pPr>
      <w:ind w:left="0" w:right="0" w:firstLine="0"/>
      <w:spacing w:after="57"/>
    </w:pPr>
  </w:style>
  <w:style w:type="paragraph" w:styleId="875">
    <w:name w:val="toc 2"/>
    <w:basedOn w:val="885"/>
    <w:next w:val="885"/>
    <w:uiPriority w:val="39"/>
    <w:unhideWhenUsed/>
    <w:pPr>
      <w:ind w:left="283" w:right="0" w:firstLine="0"/>
      <w:spacing w:after="57"/>
    </w:pPr>
  </w:style>
  <w:style w:type="paragraph" w:styleId="876">
    <w:name w:val="toc 3"/>
    <w:basedOn w:val="885"/>
    <w:next w:val="885"/>
    <w:uiPriority w:val="39"/>
    <w:unhideWhenUsed/>
    <w:pPr>
      <w:ind w:left="567" w:right="0" w:firstLine="0"/>
      <w:spacing w:after="57"/>
    </w:pPr>
  </w:style>
  <w:style w:type="paragraph" w:styleId="877">
    <w:name w:val="toc 4"/>
    <w:basedOn w:val="885"/>
    <w:next w:val="885"/>
    <w:uiPriority w:val="39"/>
    <w:unhideWhenUsed/>
    <w:pPr>
      <w:ind w:left="850" w:right="0" w:firstLine="0"/>
      <w:spacing w:after="57"/>
    </w:pPr>
  </w:style>
  <w:style w:type="paragraph" w:styleId="878">
    <w:name w:val="toc 5"/>
    <w:basedOn w:val="885"/>
    <w:next w:val="885"/>
    <w:uiPriority w:val="39"/>
    <w:unhideWhenUsed/>
    <w:pPr>
      <w:ind w:left="1134" w:right="0" w:firstLine="0"/>
      <w:spacing w:after="57"/>
    </w:pPr>
  </w:style>
  <w:style w:type="paragraph" w:styleId="879">
    <w:name w:val="toc 6"/>
    <w:basedOn w:val="885"/>
    <w:next w:val="885"/>
    <w:uiPriority w:val="39"/>
    <w:unhideWhenUsed/>
    <w:pPr>
      <w:ind w:left="1417" w:right="0" w:firstLine="0"/>
      <w:spacing w:after="57"/>
    </w:pPr>
  </w:style>
  <w:style w:type="paragraph" w:styleId="880">
    <w:name w:val="toc 7"/>
    <w:basedOn w:val="885"/>
    <w:next w:val="885"/>
    <w:uiPriority w:val="39"/>
    <w:unhideWhenUsed/>
    <w:pPr>
      <w:ind w:left="1701" w:right="0" w:firstLine="0"/>
      <w:spacing w:after="57"/>
    </w:pPr>
  </w:style>
  <w:style w:type="paragraph" w:styleId="881">
    <w:name w:val="toc 8"/>
    <w:basedOn w:val="885"/>
    <w:next w:val="885"/>
    <w:uiPriority w:val="39"/>
    <w:unhideWhenUsed/>
    <w:pPr>
      <w:ind w:left="1984" w:right="0" w:firstLine="0"/>
      <w:spacing w:after="57"/>
    </w:pPr>
  </w:style>
  <w:style w:type="paragraph" w:styleId="882">
    <w:name w:val="toc 9"/>
    <w:basedOn w:val="885"/>
    <w:next w:val="885"/>
    <w:uiPriority w:val="39"/>
    <w:unhideWhenUsed/>
    <w:pPr>
      <w:ind w:left="2268" w:right="0" w:firstLine="0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885"/>
    <w:next w:val="885"/>
    <w:uiPriority w:val="99"/>
    <w:unhideWhenUsed/>
    <w:pPr>
      <w:spacing w:after="0" w:afterAutospacing="0"/>
    </w:pPr>
  </w:style>
  <w:style w:type="paragraph" w:styleId="885" w:default="1">
    <w:name w:val="Normal"/>
    <w:qFormat/>
  </w:style>
  <w:style w:type="paragraph" w:styleId="886">
    <w:name w:val="Heading 1"/>
    <w:basedOn w:val="885"/>
    <w:next w:val="885"/>
    <w:qFormat/>
    <w:pPr>
      <w:ind w:right="-1" w:firstLine="709"/>
      <w:jc w:val="both"/>
      <w:keepNext/>
      <w:outlineLvl w:val="0"/>
    </w:pPr>
    <w:rPr>
      <w:sz w:val="24"/>
    </w:rPr>
  </w:style>
  <w:style w:type="paragraph" w:styleId="887">
    <w:name w:val="Heading 2"/>
    <w:basedOn w:val="885"/>
    <w:next w:val="885"/>
    <w:qFormat/>
    <w:pPr>
      <w:ind w:right="-1"/>
      <w:jc w:val="both"/>
      <w:keepNext/>
      <w:outlineLvl w:val="1"/>
    </w:pPr>
    <w:rPr>
      <w:sz w:val="24"/>
    </w:rPr>
  </w:style>
  <w:style w:type="character" w:styleId="888" w:default="1">
    <w:name w:val="Default Paragraph Font"/>
    <w:semiHidden/>
  </w:style>
  <w:style w:type="table" w:styleId="889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0" w:default="1">
    <w:name w:val="No List"/>
    <w:semiHidden/>
  </w:style>
  <w:style w:type="paragraph" w:styleId="891">
    <w:name w:val="Caption"/>
    <w:basedOn w:val="885"/>
    <w:next w:val="885"/>
    <w:link w:val="74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2">
    <w:name w:val="Body Text"/>
    <w:basedOn w:val="885"/>
    <w:link w:val="920"/>
    <w:pPr>
      <w:ind w:right="3117"/>
    </w:pPr>
    <w:rPr>
      <w:rFonts w:ascii="Courier New" w:hAnsi="Courier New"/>
      <w:sz w:val="26"/>
    </w:rPr>
  </w:style>
  <w:style w:type="paragraph" w:styleId="893">
    <w:name w:val="Body Text Indent"/>
    <w:basedOn w:val="885"/>
    <w:pPr>
      <w:ind w:right="-1"/>
      <w:jc w:val="both"/>
    </w:pPr>
    <w:rPr>
      <w:sz w:val="26"/>
    </w:rPr>
  </w:style>
  <w:style w:type="paragraph" w:styleId="894">
    <w:name w:val="Footer"/>
    <w:basedOn w:val="885"/>
    <w:link w:val="979"/>
    <w:uiPriority w:val="99"/>
    <w:pPr>
      <w:tabs>
        <w:tab w:val="center" w:pos="4153" w:leader="none"/>
        <w:tab w:val="right" w:pos="8306" w:leader="none"/>
      </w:tabs>
    </w:pPr>
  </w:style>
  <w:style w:type="character" w:styleId="895">
    <w:name w:val="page number"/>
    <w:basedOn w:val="888"/>
  </w:style>
  <w:style w:type="paragraph" w:styleId="896">
    <w:name w:val="Header"/>
    <w:basedOn w:val="885"/>
    <w:link w:val="899"/>
    <w:uiPriority w:val="99"/>
    <w:pPr>
      <w:tabs>
        <w:tab w:val="center" w:pos="4153" w:leader="none"/>
        <w:tab w:val="right" w:pos="8306" w:leader="none"/>
      </w:tabs>
    </w:pPr>
  </w:style>
  <w:style w:type="paragraph" w:styleId="897">
    <w:name w:val="Balloon Text"/>
    <w:basedOn w:val="885"/>
    <w:link w:val="898"/>
    <w:uiPriority w:val="99"/>
    <w:rPr>
      <w:rFonts w:ascii="Segoe UI" w:hAnsi="Segoe UI" w:cs="Segoe UI"/>
      <w:sz w:val="18"/>
      <w:szCs w:val="18"/>
    </w:rPr>
  </w:style>
  <w:style w:type="character" w:styleId="898" w:customStyle="1">
    <w:name w:val="Текст выноски Знак"/>
    <w:link w:val="897"/>
    <w:uiPriority w:val="99"/>
    <w:rPr>
      <w:rFonts w:ascii="Segoe UI" w:hAnsi="Segoe UI" w:cs="Segoe UI"/>
      <w:sz w:val="18"/>
      <w:szCs w:val="18"/>
    </w:rPr>
  </w:style>
  <w:style w:type="character" w:styleId="899" w:customStyle="1">
    <w:name w:val="Верхний колонтитул Знак"/>
    <w:link w:val="896"/>
    <w:uiPriority w:val="99"/>
  </w:style>
  <w:style w:type="numbering" w:styleId="900" w:customStyle="1">
    <w:name w:val="Нет списка1"/>
    <w:next w:val="890"/>
    <w:uiPriority w:val="99"/>
    <w:semiHidden/>
    <w:unhideWhenUsed/>
  </w:style>
  <w:style w:type="paragraph" w:styleId="901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02">
    <w:name w:val="Hyperlink"/>
    <w:uiPriority w:val="99"/>
    <w:unhideWhenUsed/>
    <w:rPr>
      <w:color w:val="0000ff"/>
      <w:u w:val="single"/>
    </w:rPr>
  </w:style>
  <w:style w:type="character" w:styleId="903">
    <w:name w:val="FollowedHyperlink"/>
    <w:uiPriority w:val="99"/>
    <w:unhideWhenUsed/>
    <w:rPr>
      <w:color w:val="800080"/>
      <w:u w:val="single"/>
    </w:rPr>
  </w:style>
  <w:style w:type="paragraph" w:styleId="904" w:customStyle="1">
    <w:name w:val="xl65"/>
    <w:basedOn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66"/>
    <w:basedOn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67"/>
    <w:basedOn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7" w:customStyle="1">
    <w:name w:val="xl68"/>
    <w:basedOn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8" w:customStyle="1">
    <w:name w:val="xl69"/>
    <w:basedOn w:val="8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 w:customStyle="1">
    <w:name w:val="xl70"/>
    <w:basedOn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0" w:customStyle="1">
    <w:name w:val="xl71"/>
    <w:basedOn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72"/>
    <w:basedOn w:val="8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3"/>
    <w:basedOn w:val="8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4"/>
    <w:basedOn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5"/>
    <w:basedOn w:val="88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6"/>
    <w:basedOn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7"/>
    <w:basedOn w:val="88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8"/>
    <w:basedOn w:val="88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9"/>
    <w:basedOn w:val="88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Форма"/>
    <w:rPr>
      <w:sz w:val="28"/>
      <w:szCs w:val="28"/>
    </w:rPr>
  </w:style>
  <w:style w:type="character" w:styleId="920" w:customStyle="1">
    <w:name w:val="Основной текст Знак"/>
    <w:link w:val="892"/>
    <w:rPr>
      <w:rFonts w:ascii="Courier New" w:hAnsi="Courier New"/>
      <w:sz w:val="26"/>
    </w:rPr>
  </w:style>
  <w:style w:type="paragraph" w:styleId="921" w:customStyle="1">
    <w:name w:val="ConsPlusNormal"/>
    <w:rPr>
      <w:sz w:val="28"/>
      <w:szCs w:val="28"/>
    </w:rPr>
  </w:style>
  <w:style w:type="numbering" w:styleId="922" w:customStyle="1">
    <w:name w:val="Нет списка11"/>
    <w:next w:val="890"/>
    <w:uiPriority w:val="99"/>
    <w:semiHidden/>
    <w:unhideWhenUsed/>
  </w:style>
  <w:style w:type="numbering" w:styleId="923" w:customStyle="1">
    <w:name w:val="Нет списка111"/>
    <w:next w:val="890"/>
    <w:uiPriority w:val="99"/>
    <w:semiHidden/>
    <w:unhideWhenUsed/>
  </w:style>
  <w:style w:type="paragraph" w:styleId="924" w:customStyle="1">
    <w:name w:val="font5"/>
    <w:basedOn w:val="885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5" w:customStyle="1">
    <w:name w:val="xl80"/>
    <w:basedOn w:val="8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6" w:customStyle="1">
    <w:name w:val="xl81"/>
    <w:basedOn w:val="8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7" w:customStyle="1">
    <w:name w:val="xl82"/>
    <w:basedOn w:val="88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28">
    <w:name w:val="Table Grid"/>
    <w:basedOn w:val="889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9" w:customStyle="1">
    <w:name w:val="xl83"/>
    <w:basedOn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84"/>
    <w:basedOn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85"/>
    <w:basedOn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86"/>
    <w:basedOn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87"/>
    <w:basedOn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4" w:customStyle="1">
    <w:name w:val="xl88"/>
    <w:basedOn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5" w:customStyle="1">
    <w:name w:val="xl89"/>
    <w:basedOn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90"/>
    <w:basedOn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91"/>
    <w:basedOn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2"/>
    <w:basedOn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9" w:customStyle="1">
    <w:name w:val="xl93"/>
    <w:basedOn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4"/>
    <w:basedOn w:val="885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5"/>
    <w:basedOn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6"/>
    <w:basedOn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97"/>
    <w:basedOn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8"/>
    <w:basedOn w:val="8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5" w:customStyle="1">
    <w:name w:val="xl99"/>
    <w:basedOn w:val="88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100"/>
    <w:basedOn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01"/>
    <w:basedOn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02"/>
    <w:basedOn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3"/>
    <w:basedOn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4"/>
    <w:basedOn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5"/>
    <w:basedOn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6"/>
    <w:basedOn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7"/>
    <w:basedOn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8"/>
    <w:basedOn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9"/>
    <w:basedOn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10"/>
    <w:basedOn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11"/>
    <w:basedOn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2"/>
    <w:basedOn w:val="885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9" w:customStyle="1">
    <w:name w:val="xl113"/>
    <w:basedOn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14"/>
    <w:basedOn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5"/>
    <w:basedOn w:val="88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2" w:customStyle="1">
    <w:name w:val="xl116"/>
    <w:basedOn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7"/>
    <w:basedOn w:val="885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18"/>
    <w:basedOn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9"/>
    <w:basedOn w:val="88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20"/>
    <w:basedOn w:val="8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7" w:customStyle="1">
    <w:name w:val="xl121"/>
    <w:basedOn w:val="88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8" w:customStyle="1">
    <w:name w:val="xl122"/>
    <w:basedOn w:val="88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23"/>
    <w:basedOn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0" w:customStyle="1">
    <w:name w:val="xl124"/>
    <w:basedOn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1" w:customStyle="1">
    <w:name w:val="xl125"/>
    <w:basedOn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2" w:customStyle="1">
    <w:name w:val="Нет списка2"/>
    <w:next w:val="890"/>
    <w:uiPriority w:val="99"/>
    <w:semiHidden/>
    <w:unhideWhenUsed/>
  </w:style>
  <w:style w:type="numbering" w:styleId="973" w:customStyle="1">
    <w:name w:val="Нет списка3"/>
    <w:next w:val="890"/>
    <w:uiPriority w:val="99"/>
    <w:semiHidden/>
    <w:unhideWhenUsed/>
  </w:style>
  <w:style w:type="paragraph" w:styleId="974" w:customStyle="1">
    <w:name w:val="font6"/>
    <w:basedOn w:val="88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5" w:customStyle="1">
    <w:name w:val="font7"/>
    <w:basedOn w:val="88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6" w:customStyle="1">
    <w:name w:val="font8"/>
    <w:basedOn w:val="88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7" w:customStyle="1">
    <w:name w:val="Нет списка4"/>
    <w:next w:val="890"/>
    <w:uiPriority w:val="99"/>
    <w:semiHidden/>
    <w:unhideWhenUsed/>
  </w:style>
  <w:style w:type="paragraph" w:styleId="978">
    <w:name w:val="List Paragraph"/>
    <w:basedOn w:val="88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79" w:customStyle="1">
    <w:name w:val="Нижний колонтитул Знак"/>
    <w:link w:val="894"/>
    <w:uiPriority w:val="99"/>
  </w:style>
  <w:style w:type="paragraph" w:styleId="980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81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2" w:customStyle="1">
    <w:name w:val="Обычный (веб)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image" Target="media/image2.png"/><Relationship Id="rId15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usynina-nv</cp:lastModifiedBy>
  <cp:revision>22</cp:revision>
  <dcterms:created xsi:type="dcterms:W3CDTF">2024-10-25T06:26:00Z</dcterms:created>
  <dcterms:modified xsi:type="dcterms:W3CDTF">2025-09-16T06:26:11Z</dcterms:modified>
</cp:coreProperties>
</file>