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3C" w:rsidRDefault="00AC0F3C">
      <w:pPr>
        <w:pStyle w:val="af1"/>
        <w:ind w:right="0"/>
        <w:jc w:val="both"/>
        <w:rPr>
          <w:rFonts w:ascii="Times New Roman" w:hAnsi="Times New Roman"/>
          <w:sz w:val="24"/>
        </w:rPr>
      </w:pPr>
      <w:r w:rsidRPr="00AC0F3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50pt;height:50pt;z-index:251656704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AC0F3C">
        <w:rPr>
          <w:sz w:val="28"/>
          <w:szCs w:val="28"/>
        </w:rPr>
        <w:pict>
          <v:shape id="_x0000_i0" o:spid="_x0000_s1030" type="#_x0000_t75" style="position:absolute;left:0;text-align:left;margin-left:232.35pt;margin-top:-43.1pt;width:32.05pt;height:39pt;z-index:251658752">
            <v:imagedata r:id="rId8" o:title=""/>
            <v:path textboxrect="0,0,0,0"/>
          </v:shape>
        </w:pict>
      </w:r>
      <w:r w:rsidRPr="00AC0F3C">
        <w:rPr>
          <w:rFonts w:ascii="Times New Roman" w:hAnsi="Times New Roman"/>
          <w:sz w:val="20"/>
        </w:rPr>
        <w:pict>
          <v:group id="group 1" o:spid="_x0000_s1026" style="position:absolute;left:0;text-align:left;margin-left:.6pt;margin-top:-43.1pt;width:494.95pt;height:130.85pt;z-index:251657728" coordorigin="14,6" coordsize="98,26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9" type="#_x0000_t202" style="position:absolute;left:14;top:6;width:98;height:26;visibility:visible" stroked="f">
              <v:textbox inset="0,0,0,0">
                <w:txbxContent>
                  <w:p w:rsidR="00AC0F3C" w:rsidRDefault="00AC0F3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AC0F3C" w:rsidRDefault="00AC0F3C">
                    <w:pPr>
                      <w:pStyle w:val="Caption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</w:p>
                  <w:p w:rsidR="00AC0F3C" w:rsidRDefault="00FD7022">
                    <w:pPr>
                      <w:pStyle w:val="Caption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AC0F3C" w:rsidRDefault="00FD7022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sz w:val="28"/>
                        <w:szCs w:val="28"/>
                      </w:rPr>
                      <w:t>П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 О С Т А Н О В Л Е Н И Е</w:t>
                    </w:r>
                  </w:p>
                  <w:p w:rsidR="00AC0F3C" w:rsidRDefault="00AC0F3C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  <v:shape id="shape 3" o:spid="_x0000_s1028" type="#_x0000_t202" style="position:absolute;left:18;top:27;width:24;height:4;visibility:visible" filled="f" stroked="f">
              <v:textbox inset="0,0,0,0">
                <w:txbxContent>
                  <w:p w:rsidR="00AC0F3C" w:rsidRDefault="00AC0F3C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</w:txbxContent>
              </v:textbox>
            </v:shape>
            <v:shape id="shape 4" o:spid="_x0000_s1027" type="#_x0000_t202" style="position:absolute;left:92;top:27;width:17;height:4;visibility:visible" stroked="f">
              <v:textbox inset="0,0,0,0">
                <w:txbxContent>
                  <w:p w:rsidR="00AC0F3C" w:rsidRDefault="00AC0F3C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</w:txbxContent>
              </v:textbox>
            </v:shape>
          </v:group>
        </w:pict>
      </w:r>
    </w:p>
    <w:p w:rsidR="00AC0F3C" w:rsidRDefault="00AC0F3C">
      <w:pPr>
        <w:pStyle w:val="af1"/>
        <w:ind w:right="0"/>
        <w:jc w:val="both"/>
        <w:rPr>
          <w:rFonts w:ascii="Times New Roman" w:hAnsi="Times New Roman"/>
          <w:sz w:val="24"/>
        </w:rPr>
      </w:pPr>
    </w:p>
    <w:p w:rsidR="00AC0F3C" w:rsidRDefault="00AC0F3C">
      <w:pPr>
        <w:pStyle w:val="af1"/>
        <w:ind w:right="0"/>
        <w:jc w:val="both"/>
        <w:rPr>
          <w:rFonts w:ascii="Times New Roman" w:hAnsi="Times New Roman"/>
          <w:sz w:val="24"/>
        </w:rPr>
      </w:pPr>
    </w:p>
    <w:p w:rsidR="00AC0F3C" w:rsidRDefault="00AC0F3C">
      <w:pPr>
        <w:jc w:val="both"/>
        <w:rPr>
          <w:sz w:val="24"/>
          <w:lang w:val="en-US"/>
        </w:rPr>
      </w:pPr>
    </w:p>
    <w:p w:rsidR="00AC0F3C" w:rsidRDefault="00AC0F3C">
      <w:pPr>
        <w:jc w:val="both"/>
        <w:rPr>
          <w:sz w:val="24"/>
        </w:rPr>
      </w:pPr>
    </w:p>
    <w:p w:rsidR="00AC0F3C" w:rsidRDefault="00AC0F3C">
      <w:pPr>
        <w:jc w:val="both"/>
        <w:rPr>
          <w:sz w:val="24"/>
        </w:rPr>
      </w:pPr>
    </w:p>
    <w:p w:rsidR="00AC0F3C" w:rsidRDefault="00AC0F3C">
      <w:pPr>
        <w:jc w:val="both"/>
        <w:rPr>
          <w:sz w:val="24"/>
          <w:szCs w:val="24"/>
        </w:rPr>
      </w:pPr>
    </w:p>
    <w:p w:rsidR="00AC0F3C" w:rsidRDefault="00AC0F3C">
      <w:pPr>
        <w:jc w:val="both"/>
        <w:rPr>
          <w:sz w:val="24"/>
          <w:szCs w:val="24"/>
        </w:rPr>
      </w:pPr>
    </w:p>
    <w:p w:rsidR="00AC0F3C" w:rsidRDefault="00AC0F3C">
      <w:pPr>
        <w:jc w:val="both"/>
        <w:rPr>
          <w:sz w:val="24"/>
          <w:szCs w:val="24"/>
        </w:rPr>
      </w:pP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Методики расчета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стоимости работ по демонтажу, перемещению </w:t>
      </w:r>
    </w:p>
    <w:p w:rsidR="00AC0F3C" w:rsidRDefault="00FD7022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</w:rPr>
        <w:t>и хранению выв</w:t>
      </w:r>
      <w:r>
        <w:rPr>
          <w:b/>
          <w:sz w:val="28"/>
          <w:szCs w:val="28"/>
          <w:highlight w:val="white"/>
        </w:rPr>
        <w:t xml:space="preserve">есок, не соответствующих </w:t>
      </w:r>
    </w:p>
    <w:p w:rsidR="00AC0F3C" w:rsidRDefault="00FD7022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Правилам благоустройства территории </w:t>
      </w:r>
    </w:p>
    <w:p w:rsidR="00AC0F3C" w:rsidRDefault="00FD7022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города Перми, утвержденным решением </w:t>
      </w:r>
    </w:p>
    <w:p w:rsidR="00AC0F3C" w:rsidRDefault="00FD7022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Пермской городской Думы от 15.12.2020 </w:t>
      </w:r>
    </w:p>
    <w:p w:rsidR="00AC0F3C" w:rsidRDefault="00FD7022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№ 277, размера стоимости нормо-часа работ </w:t>
      </w:r>
    </w:p>
    <w:p w:rsidR="00AC0F3C" w:rsidRDefault="00FD7022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по демонтажу, перемещению и хранению</w:t>
      </w:r>
    </w:p>
    <w:p w:rsidR="00AC0F3C" w:rsidRDefault="00FD7022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вывесок, не соответствующих </w:t>
      </w:r>
    </w:p>
    <w:p w:rsidR="00AC0F3C" w:rsidRDefault="00FD7022">
      <w:pPr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Правилам благоустройства территории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города Перми, утвержденным реше</w:t>
      </w:r>
      <w:r>
        <w:rPr>
          <w:b/>
          <w:sz w:val="28"/>
          <w:szCs w:val="28"/>
        </w:rPr>
        <w:t>ние</w:t>
      </w:r>
      <w:r>
        <w:rPr>
          <w:b/>
          <w:sz w:val="28"/>
          <w:szCs w:val="28"/>
        </w:rPr>
        <w:t xml:space="preserve">м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 от 15.12.2020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 277, и о внесении изменений в постановление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от 10.03.2022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№ 157 «Об утверждении Методики расчета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размера стоимости нормо-часа работ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демонтажу, перемещению, хранению,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транспортированию и захоронению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либо утилизации самовольно </w:t>
      </w:r>
      <w:proofErr w:type="gramStart"/>
      <w:r>
        <w:rPr>
          <w:b/>
          <w:sz w:val="28"/>
          <w:szCs w:val="28"/>
        </w:rPr>
        <w:t>установленных</w:t>
      </w:r>
      <w:proofErr w:type="gramEnd"/>
      <w:r>
        <w:rPr>
          <w:b/>
          <w:sz w:val="28"/>
          <w:szCs w:val="28"/>
        </w:rPr>
        <w:t xml:space="preserve">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незаконно размещенных движимых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объектов, вывесок, не приведенных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соответствие Стандартным требованиям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вывескам, их размещению и эксплуатации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не </w:t>
      </w:r>
      <w:proofErr w:type="gramStart"/>
      <w:r>
        <w:rPr>
          <w:b/>
          <w:sz w:val="28"/>
          <w:szCs w:val="28"/>
        </w:rPr>
        <w:t>зафиксированных</w:t>
      </w:r>
      <w:proofErr w:type="gramEnd"/>
      <w:r>
        <w:rPr>
          <w:b/>
          <w:sz w:val="28"/>
          <w:szCs w:val="28"/>
        </w:rPr>
        <w:t xml:space="preserve"> в паспорт</w:t>
      </w:r>
      <w:r>
        <w:rPr>
          <w:b/>
          <w:sz w:val="28"/>
          <w:szCs w:val="28"/>
        </w:rPr>
        <w:t xml:space="preserve">е внешнего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облика объекта капитального строительства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(колерном </w:t>
      </w:r>
      <w:proofErr w:type="gramStart"/>
      <w:r>
        <w:rPr>
          <w:b/>
          <w:sz w:val="28"/>
          <w:szCs w:val="28"/>
        </w:rPr>
        <w:t>паспорте</w:t>
      </w:r>
      <w:proofErr w:type="gramEnd"/>
      <w:r>
        <w:rPr>
          <w:b/>
          <w:sz w:val="28"/>
          <w:szCs w:val="28"/>
        </w:rPr>
        <w:t xml:space="preserve">), на территории города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Перми и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некоторых постановлений администрации </w:t>
      </w:r>
    </w:p>
    <w:p w:rsidR="00AC0F3C" w:rsidRDefault="00FD7022"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города Перми»</w:t>
      </w:r>
    </w:p>
    <w:p w:rsidR="00AC0F3C" w:rsidRDefault="00AC0F3C">
      <w:pPr>
        <w:spacing w:line="240" w:lineRule="exact"/>
        <w:rPr>
          <w:sz w:val="28"/>
          <w:szCs w:val="28"/>
        </w:rPr>
      </w:pPr>
    </w:p>
    <w:p w:rsidR="00AC0F3C" w:rsidRDefault="00AC0F3C">
      <w:pPr>
        <w:rPr>
          <w:sz w:val="28"/>
          <w:szCs w:val="28"/>
        </w:rPr>
      </w:pPr>
    </w:p>
    <w:p w:rsidR="00AC0F3C" w:rsidRDefault="00AC0F3C">
      <w:pPr>
        <w:rPr>
          <w:sz w:val="28"/>
          <w:szCs w:val="28"/>
        </w:rPr>
      </w:pPr>
    </w:p>
    <w:p w:rsidR="00AC0F3C" w:rsidRDefault="00FD7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proofErr w:type="gramStart"/>
      <w:r>
        <w:rPr>
          <w:sz w:val="28"/>
          <w:szCs w:val="28"/>
        </w:rPr>
        <w:t>В соответствии с Бюджетным кодексом Российской Федерации,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законами от 06 октября 2003 г. № 131-ФЗ «</w:t>
      </w:r>
      <w:r>
        <w:rPr>
          <w:color w:val="000000" w:themeColor="text1"/>
          <w:sz w:val="28"/>
          <w:szCs w:val="28"/>
        </w:rPr>
        <w:t>Об общих принципах организ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ции местного самоуправления в Российской Федерации», от 20 марта 2025 г. </w:t>
      </w:r>
      <w:r>
        <w:rPr>
          <w:color w:val="000000" w:themeColor="text1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Уставом г</w:t>
      </w:r>
      <w:r>
        <w:rPr>
          <w:sz w:val="28"/>
          <w:szCs w:val="28"/>
        </w:rPr>
        <w:t xml:space="preserve">орода Перми, </w:t>
      </w:r>
      <w:r>
        <w:rPr>
          <w:color w:val="000000" w:themeColor="text1"/>
          <w:sz w:val="28"/>
          <w:szCs w:val="28"/>
        </w:rPr>
        <w:t>решениями Пермской горо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ской Думы </w:t>
      </w:r>
      <w:r>
        <w:rPr>
          <w:color w:val="000000"/>
          <w:sz w:val="28"/>
          <w:szCs w:val="28"/>
        </w:rPr>
        <w:t>от 12 сентября 2006 г. № 210 «О департаменте имущественных отн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шений администрации города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Перми», от 28 августа 2007 г. №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185</w:t>
      </w:r>
      <w:r>
        <w:rPr>
          <w:color w:val="000000" w:themeColor="text1"/>
          <w:sz w:val="28"/>
          <w:szCs w:val="28"/>
          <w:highlight w:val="white"/>
        </w:rPr>
        <w:t xml:space="preserve"> «Об утвержд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нии Положения о бюджете и бюджетном процессе в городе Перми», от 15 дек</w:t>
      </w:r>
      <w:r>
        <w:rPr>
          <w:color w:val="000000" w:themeColor="text1"/>
          <w:sz w:val="28"/>
          <w:szCs w:val="28"/>
          <w:highlight w:val="white"/>
        </w:rPr>
        <w:t>абря 2020 г. №</w:t>
      </w:r>
      <w:r>
        <w:rPr>
          <w:color w:val="000000" w:themeColor="text1"/>
          <w:sz w:val="28"/>
          <w:szCs w:val="28"/>
          <w:highlight w:val="white"/>
        </w:rPr>
        <w:t xml:space="preserve"> 277</w:t>
      </w:r>
      <w:r>
        <w:rPr>
          <w:color w:val="000000" w:themeColor="text1"/>
          <w:sz w:val="28"/>
          <w:szCs w:val="28"/>
          <w:highlight w:val="white"/>
        </w:rPr>
        <w:t xml:space="preserve"> «Об утверждении Правил благоустройства территории города Пе</w:t>
      </w:r>
      <w:r>
        <w:rPr>
          <w:color w:val="000000" w:themeColor="text1"/>
          <w:sz w:val="28"/>
          <w:szCs w:val="28"/>
          <w:highlight w:val="white"/>
        </w:rPr>
        <w:t>р</w:t>
      </w:r>
      <w:r>
        <w:rPr>
          <w:color w:val="000000" w:themeColor="text1"/>
          <w:sz w:val="28"/>
          <w:szCs w:val="28"/>
          <w:highlight w:val="white"/>
        </w:rPr>
        <w:t>ми»,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города Перми от 22 сентября 2025 г. № 656 «Об утверждении Порядка принудительного демонтажа вывесок, не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вующих Правилам благоустройств</w:t>
      </w:r>
      <w:r>
        <w:rPr>
          <w:sz w:val="28"/>
          <w:szCs w:val="28"/>
        </w:rPr>
        <w:t>а территории города Перми, утвержденным решением Пермской городской Думы от</w:t>
      </w:r>
      <w:proofErr w:type="gramEnd"/>
      <w:r>
        <w:rPr>
          <w:sz w:val="28"/>
          <w:szCs w:val="28"/>
        </w:rPr>
        <w:t xml:space="preserve"> 15.12.2020 № 277, и о внесении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 xml:space="preserve">ний </w:t>
      </w:r>
      <w:r>
        <w:rPr>
          <w:sz w:val="28"/>
          <w:szCs w:val="28"/>
        </w:rPr>
        <w:br/>
        <w:t>в постановление администрации города Перми от 09.10.2019 № 660 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формы, порядка ведения реестра вывесок, подлежащих принудит</w:t>
      </w:r>
      <w:r>
        <w:rPr>
          <w:sz w:val="28"/>
          <w:szCs w:val="28"/>
        </w:rPr>
        <w:t>ельному демонтажу, формы акта демонтажа вывески, формы акта сдачи-приемки вывески»</w:t>
      </w:r>
    </w:p>
    <w:p w:rsidR="00AC0F3C" w:rsidRDefault="00FD7022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highlight w:val="white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Методику расчета стоимости работ по демонтажу, перемещению и 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нению выв</w:t>
      </w:r>
      <w:r>
        <w:rPr>
          <w:sz w:val="28"/>
          <w:szCs w:val="28"/>
          <w:highlight w:val="white"/>
        </w:rPr>
        <w:t>есок, не соответствующих</w:t>
      </w:r>
      <w:r>
        <w:rPr>
          <w:sz w:val="28"/>
          <w:szCs w:val="28"/>
          <w:highlight w:val="white"/>
        </w:rPr>
        <w:t xml:space="preserve"> Правилам благоустройства территории г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рода Перми, утвержденным решением Пермской городской Думы от 15 декабря 2020 г. № 277;</w:t>
      </w:r>
      <w:proofErr w:type="gramEnd"/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1.2. размер стоимости нормо-часа работ по демонтажу, перемещению и хр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нению вывесок, не соответствующих Правилам благоустройства т</w:t>
      </w:r>
      <w:r>
        <w:rPr>
          <w:sz w:val="28"/>
          <w:szCs w:val="28"/>
          <w:highlight w:val="white"/>
        </w:rPr>
        <w:t>ерритории г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рода Перми, утвержденным решением Пермской городской Думы от 15 декабря 2020 г. № 277.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 </w:t>
      </w:r>
      <w:proofErr w:type="gramStart"/>
      <w:r>
        <w:rPr>
          <w:sz w:val="28"/>
          <w:szCs w:val="28"/>
          <w:highlight w:val="white"/>
        </w:rPr>
        <w:t>Внести в постановление администрации</w:t>
      </w:r>
      <w:r>
        <w:rPr>
          <w:sz w:val="28"/>
          <w:szCs w:val="28"/>
        </w:rPr>
        <w:t xml:space="preserve"> города Перми от 10 марта 2022 г. № 157 «Об утверждении Методики расчета и размера стоимости нормо-часа работ по демон</w:t>
      </w:r>
      <w:r>
        <w:rPr>
          <w:sz w:val="28"/>
          <w:szCs w:val="28"/>
        </w:rPr>
        <w:t>тажу, перемещению, хранению, транспортированию и захоронению либо утилизации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</w:t>
      </w:r>
      <w:r>
        <w:rPr>
          <w:sz w:val="28"/>
          <w:szCs w:val="28"/>
        </w:rPr>
        <w:t>фиксированных в паспорте внешнего облика объекта капитального строительства</w:t>
      </w:r>
      <w:proofErr w:type="gramEnd"/>
      <w:r>
        <w:rPr>
          <w:sz w:val="28"/>
          <w:szCs w:val="28"/>
        </w:rPr>
        <w:t xml:space="preserve"> (колерном паспорте), на территории города Перми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администрации города Перми» следующие изменения: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2.1. в наименовании слова «, в</w:t>
      </w:r>
      <w:r>
        <w:rPr>
          <w:sz w:val="28"/>
          <w:szCs w:val="28"/>
        </w:rPr>
        <w:t>ывесок, не приведенных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эксплуатации и не зафикс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рованных в паспорте внешнего облика объекта капитального строительства (к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лерном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2.2. в пункте 1.1 слова «, вывесок не</w:t>
      </w:r>
      <w:r>
        <w:rPr>
          <w:sz w:val="28"/>
          <w:szCs w:val="28"/>
        </w:rPr>
        <w:t xml:space="preserve"> приведенных в соответствие Стандар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 требованиям к вывескам, их размещению и эксплуатации и не зафиксир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ванных в паспорте внешнего облика объекта капитального строительства (коле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пункте 1.2 слова «, вывесок, не приведен</w:t>
      </w:r>
      <w:r>
        <w:rPr>
          <w:sz w:val="28"/>
          <w:szCs w:val="28"/>
        </w:rPr>
        <w:t>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эксплуатации и не зафикс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рованных в паспорте внешнего облика объекта капитального строительства (к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лерном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исключить.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Внести в Методику расчета стоимости работ по демонтаж</w:t>
      </w:r>
      <w:r>
        <w:rPr>
          <w:sz w:val="28"/>
          <w:szCs w:val="28"/>
        </w:rPr>
        <w:t>у, перемещ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нию, хранению, транспортированию и захоронению либо утилизации самовольно установленных и незаконно размещенных движимых объектов, вывесок, не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веденных в соответствие Стандартным требованиям к вывескам, их размещению и эксплуатации и не зафик</w:t>
      </w:r>
      <w:r>
        <w:rPr>
          <w:sz w:val="28"/>
          <w:szCs w:val="28"/>
        </w:rPr>
        <w:t>сированных в паспорте внешнего облика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(колерном паспорте), на территории города Перми,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вержденную постановлением администрации города Перми от 10 марта 2022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br/>
        <w:t>№ 157 «Об утверждении Методики расчета и размера стоимости</w:t>
      </w:r>
      <w:r>
        <w:rPr>
          <w:sz w:val="28"/>
          <w:szCs w:val="28"/>
        </w:rPr>
        <w:t xml:space="preserve"> нормо-часа работ по демонтажу, перемещению, хранению, транспортированию и захоронению либо </w:t>
      </w:r>
      <w:r>
        <w:rPr>
          <w:sz w:val="28"/>
          <w:szCs w:val="28"/>
        </w:rPr>
        <w:lastRenderedPageBreak/>
        <w:t>утилизации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</w:t>
      </w:r>
      <w:r>
        <w:rPr>
          <w:sz w:val="28"/>
          <w:szCs w:val="28"/>
        </w:rPr>
        <w:t>нию и эксплуатации и не зафиксированных в паспорте внешнего облика объекта капитального строительства (колерном паспорте), на территории города Перми и признании утратившими силу</w:t>
      </w:r>
      <w:proofErr w:type="gramEnd"/>
      <w:r>
        <w:rPr>
          <w:sz w:val="28"/>
          <w:szCs w:val="28"/>
        </w:rPr>
        <w:t xml:space="preserve"> некоторых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администрации города Перми», следующие изменения: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>
        <w:rPr>
          <w:sz w:val="28"/>
          <w:szCs w:val="28"/>
        </w:rPr>
        <w:t>. в наименовании слова «, вывесок, не приведенных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эксплуатации и не зафикс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рованных в паспорте внешнего облика объекта капитального строительства (к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лерном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3.2. в пун</w:t>
      </w:r>
      <w:r>
        <w:rPr>
          <w:sz w:val="28"/>
          <w:szCs w:val="28"/>
        </w:rPr>
        <w:t>кте 1.1 слова «, вывесок, не приведенных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эксплуатации и не зафикс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рованных в паспорте внешнего облика объекта капитального строительства (к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лерном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3.3. в пункте 1.2 с</w:t>
      </w:r>
      <w:r>
        <w:rPr>
          <w:sz w:val="28"/>
          <w:szCs w:val="28"/>
        </w:rPr>
        <w:t>лова «и вывесок, не приведенных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эксплуатации,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приложением 3 к Правилам благоустройства территории города Перми,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вержденным решением Пермской городской Думы от 15 декабря 202</w:t>
      </w:r>
      <w:r>
        <w:rPr>
          <w:sz w:val="28"/>
          <w:szCs w:val="28"/>
        </w:rPr>
        <w:t>0 г. № 277, и не зафиксированных в паспорте внешнего облика объекта капитального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 (колерном паспорте) (далее – вывески, не соответствующие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требованиям)» исключить»;</w:t>
      </w:r>
      <w:proofErr w:type="gramEnd"/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в разделе 3: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абзац второй признать утратившим силу;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абзац третий признать утратившим силу;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 разделе 4: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 в наименовании слова «, вывесок, не соответствующих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требованиям» исключить;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 в абзаце первом слова «, вывесок, не соответствующих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 в абзаце третьем слова «, вывески, не соответствующей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требованиям» исключить;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3.5.4. в абзаце четвертом слова «, вывески, не соответствующей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требованиям» исключить;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 в абзаце пятом слова «, вывески, не с</w:t>
      </w:r>
      <w:r>
        <w:rPr>
          <w:sz w:val="28"/>
          <w:szCs w:val="28"/>
        </w:rPr>
        <w:t>оответствующих установленным требованиям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3.5.6. в абзаце шестом слова «, вывески, не соответствующей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требованиям» исключить;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3.5.7. в абзаце восьмом слова «, вывески, не соответствующей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требованиям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исключить, слов</w:t>
      </w:r>
      <w:r>
        <w:rPr>
          <w:sz w:val="28"/>
          <w:szCs w:val="28"/>
        </w:rPr>
        <w:t>а «, вывеска, не соответствующая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ленным требованиям,» исключить.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Внести в размер стоимости нормо-часа работ по демонтажу, перемещ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нию, хранению, транспортированию и захоронению либо утилизации самовольно установленных и незаконно размещенных движ</w:t>
      </w:r>
      <w:r>
        <w:rPr>
          <w:sz w:val="28"/>
          <w:szCs w:val="28"/>
        </w:rPr>
        <w:t>имых объектов, вывесок, не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веденных в соответствие Стандартным требованиям к вывескам, их размещению </w:t>
      </w:r>
      <w:r>
        <w:rPr>
          <w:sz w:val="28"/>
          <w:szCs w:val="28"/>
        </w:rPr>
        <w:lastRenderedPageBreak/>
        <w:t>и эксплуатации и не зафиксированных в паспорте внешнего облика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(колерном паспорте), на территории города Перми,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</w:t>
      </w:r>
      <w:r>
        <w:rPr>
          <w:sz w:val="28"/>
          <w:szCs w:val="28"/>
        </w:rPr>
        <w:t>жденный постановлением администрации города Перми от 10 марта 2022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br/>
        <w:t>№ 157 «Об утверждении Методики расчета и размера стоимости нормо-часа работ по демонтажу, перемещению, хранению, транспортированию и захоронению либо утилизации самовольно установленных</w:t>
      </w:r>
      <w:r>
        <w:rPr>
          <w:sz w:val="28"/>
          <w:szCs w:val="28"/>
        </w:rPr>
        <w:t xml:space="preserve">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 капитального строительства (колерном паспорте), на т</w:t>
      </w:r>
      <w:r>
        <w:rPr>
          <w:sz w:val="28"/>
          <w:szCs w:val="28"/>
        </w:rPr>
        <w:t>ерритории города Перми и признании утратившими силу</w:t>
      </w:r>
      <w:proofErr w:type="gramEnd"/>
      <w:r>
        <w:rPr>
          <w:sz w:val="28"/>
          <w:szCs w:val="28"/>
        </w:rPr>
        <w:t xml:space="preserve"> некоторых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администрации города Перми», следующие изменения: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наименовании слова «, вывесок, не приведенных в соответствие Ста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дартным требованиям к вывескам, их размещению и эксплуатац</w:t>
      </w:r>
      <w:r>
        <w:rPr>
          <w:sz w:val="28"/>
          <w:szCs w:val="28"/>
        </w:rPr>
        <w:t>ии и не зафикс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рованных в паспорте внешнего облика объекта капитального строительства (к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лерном паспорте)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исключить;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 строке 1 слова «, вывесок, не соответствующих установленным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ваниям» исключить.</w:t>
      </w:r>
    </w:p>
    <w:p w:rsidR="00AC0F3C" w:rsidRDefault="00FD7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вступает в силу со </w:t>
      </w:r>
      <w:r>
        <w:rPr>
          <w:sz w:val="28"/>
          <w:szCs w:val="28"/>
        </w:rPr>
        <w:t>дня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Управлению по общим вопросам администрации города Перми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чить обнародование наст</w:t>
      </w:r>
      <w:r>
        <w:rPr>
          <w:sz w:val="28"/>
          <w:szCs w:val="28"/>
        </w:rPr>
        <w:t>оящего постановления посредством официального 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Информационно-аналитическому управлению администрации го</w:t>
      </w:r>
      <w:r>
        <w:rPr>
          <w:sz w:val="28"/>
          <w:szCs w:val="28"/>
        </w:rPr>
        <w:t>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циального опубликования в сетевом издании «Официальный сайт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город Пермь </w:t>
      </w:r>
      <w:hyperlink r:id="rId9" w:tooltip="&lt;div class=&quot;doc www&quot;&gt;&lt;span class=&quot;aligner&quot;&gt;&lt;div class=&quot;icon listDocWWW-16&quot;&gt;&lt;/div&gt;&lt;/span&gt;www.gorodperm.ru&lt;/div&gt;" w:history="1">
        <w:r>
          <w:rPr>
            <w:rStyle w:val="afa"/>
            <w:color w:val="auto"/>
            <w:sz w:val="28"/>
            <w:szCs w:val="28"/>
            <w:u w:val="none"/>
          </w:rPr>
          <w:t>www.gorodperm.ru</w:t>
        </w:r>
      </w:hyperlink>
      <w:r>
        <w:rPr>
          <w:sz w:val="28"/>
          <w:szCs w:val="28"/>
        </w:rPr>
        <w:t xml:space="preserve">». </w:t>
      </w:r>
    </w:p>
    <w:p w:rsidR="00AC0F3C" w:rsidRDefault="00FD7022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 </w:t>
      </w:r>
    </w:p>
    <w:p w:rsidR="00AC0F3C" w:rsidRDefault="00AC0F3C">
      <w:pPr>
        <w:pStyle w:val="a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C0F3C" w:rsidRDefault="00AC0F3C">
      <w:pPr>
        <w:pStyle w:val="a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C0F3C" w:rsidRDefault="00AC0F3C">
      <w:pPr>
        <w:pStyle w:val="a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C0F3C" w:rsidRDefault="00FD7022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</w:t>
      </w:r>
      <w:r>
        <w:rPr>
          <w:sz w:val="28"/>
          <w:szCs w:val="28"/>
        </w:rPr>
        <w:t xml:space="preserve">                                                                         Э.О. Соснин</w:t>
      </w:r>
    </w:p>
    <w:p w:rsidR="00AC0F3C" w:rsidRDefault="00AC0F3C">
      <w:pPr>
        <w:pStyle w:val="aff"/>
        <w:spacing w:before="0" w:beforeAutospacing="0" w:after="0" w:afterAutospacing="0"/>
        <w:jc w:val="both"/>
        <w:rPr>
          <w:sz w:val="28"/>
          <w:szCs w:val="28"/>
        </w:rPr>
      </w:pPr>
    </w:p>
    <w:p w:rsidR="00AC0F3C" w:rsidRDefault="00AC0F3C">
      <w:pPr>
        <w:pStyle w:val="aff"/>
        <w:spacing w:before="0" w:beforeAutospacing="0" w:after="0" w:afterAutospacing="0" w:line="240" w:lineRule="exact"/>
        <w:ind w:firstLine="5669"/>
        <w:rPr>
          <w:sz w:val="28"/>
          <w:szCs w:val="28"/>
        </w:rPr>
        <w:sectPr w:rsidR="00AC0F3C">
          <w:headerReference w:type="even" r:id="rId10"/>
          <w:headerReference w:type="default" r:id="rId11"/>
          <w:footerReference w:type="default" r:id="rId12"/>
          <w:pgSz w:w="11906" w:h="16838"/>
          <w:pgMar w:top="1134" w:right="567" w:bottom="1134" w:left="1417" w:header="709" w:footer="709" w:gutter="0"/>
          <w:cols w:space="708"/>
          <w:titlePg/>
          <w:docGrid w:linePitch="360"/>
        </w:sectPr>
      </w:pPr>
    </w:p>
    <w:p w:rsidR="00AC0F3C" w:rsidRDefault="00FD7022">
      <w:pPr>
        <w:pStyle w:val="aff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AC0F3C" w:rsidRDefault="00FD7022">
      <w:pPr>
        <w:pStyle w:val="aff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AC0F3C" w:rsidRDefault="00FD7022">
      <w:pPr>
        <w:pStyle w:val="aff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</w:p>
    <w:p w:rsidR="00AC0F3C" w:rsidRDefault="00FD7022">
      <w:pPr>
        <w:pStyle w:val="aff"/>
        <w:spacing w:before="0" w:beforeAutospacing="0" w:after="0" w:afterAutospacing="0" w:line="243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AC0F3C" w:rsidRDefault="00AC0F3C">
      <w:pPr>
        <w:pStyle w:val="aff"/>
        <w:spacing w:before="0" w:beforeAutospacing="0" w:after="0" w:afterAutospacing="0" w:line="283" w:lineRule="atLeast"/>
        <w:jc w:val="center"/>
        <w:rPr>
          <w:sz w:val="28"/>
          <w:szCs w:val="28"/>
        </w:rPr>
      </w:pPr>
    </w:p>
    <w:p w:rsidR="00AC0F3C" w:rsidRDefault="00AC0F3C">
      <w:pPr>
        <w:spacing w:line="243" w:lineRule="exact"/>
        <w:jc w:val="center"/>
        <w:rPr>
          <w:sz w:val="28"/>
          <w:szCs w:val="28"/>
        </w:rPr>
      </w:pPr>
    </w:p>
    <w:p w:rsidR="00AC0F3C" w:rsidRDefault="00FD7022">
      <w:pPr>
        <w:spacing w:line="243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</w:t>
      </w:r>
    </w:p>
    <w:p w:rsidR="00AC0F3C" w:rsidRDefault="00FD7022">
      <w:pPr>
        <w:spacing w:line="243" w:lineRule="exact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 xml:space="preserve">расчета стоимости работ по демонтажу, перемещению и хранению </w:t>
      </w:r>
      <w:r>
        <w:rPr>
          <w:b/>
          <w:bCs/>
          <w:sz w:val="28"/>
          <w:szCs w:val="28"/>
        </w:rPr>
        <w:br/>
        <w:t>выве</w:t>
      </w:r>
      <w:r>
        <w:rPr>
          <w:b/>
          <w:bCs/>
          <w:sz w:val="28"/>
          <w:szCs w:val="28"/>
          <w:highlight w:val="white"/>
        </w:rPr>
        <w:t xml:space="preserve">сок, не соответствующих Правилам благоустройства территории города Перми, утвержденным решением Пермской городской Думы </w:t>
      </w:r>
      <w:r>
        <w:rPr>
          <w:b/>
          <w:bCs/>
          <w:sz w:val="28"/>
          <w:szCs w:val="28"/>
          <w:highlight w:val="white"/>
        </w:rPr>
        <w:br/>
        <w:t>от 15 декабря 2020 г. № 277</w:t>
      </w:r>
    </w:p>
    <w:p w:rsidR="00AC0F3C" w:rsidRDefault="00AC0F3C">
      <w:pPr>
        <w:pStyle w:val="aff"/>
        <w:spacing w:before="0" w:beforeAutospacing="0" w:after="0" w:afterAutospacing="0" w:line="283" w:lineRule="atLeast"/>
        <w:rPr>
          <w:b/>
          <w:bCs/>
          <w:sz w:val="28"/>
          <w:szCs w:val="28"/>
          <w:highlight w:val="white"/>
        </w:rPr>
      </w:pPr>
    </w:p>
    <w:p w:rsidR="00AC0F3C" w:rsidRDefault="00FD7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8" w:lineRule="exact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AC0F3C" w:rsidRDefault="00AC0F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AC0F3C" w:rsidRDefault="00FD7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8"/>
          <w:szCs w:val="28"/>
          <w:highlight w:val="white"/>
        </w:rPr>
        <w:t xml:space="preserve">1.1. </w:t>
      </w:r>
      <w:proofErr w:type="gramStart"/>
      <w:r>
        <w:rPr>
          <w:color w:val="000000" w:themeColor="text1"/>
          <w:sz w:val="28"/>
          <w:szCs w:val="28"/>
          <w:highlight w:val="white"/>
        </w:rPr>
        <w:t xml:space="preserve">Настоящая Методика </w:t>
      </w:r>
      <w:r>
        <w:rPr>
          <w:sz w:val="28"/>
          <w:szCs w:val="28"/>
          <w:highlight w:val="white"/>
        </w:rPr>
        <w:t>расчета стоимости работ по демонтажу, перем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щению и хранению вывесок, не соответствующих Правилам благ</w:t>
      </w:r>
      <w:r>
        <w:rPr>
          <w:sz w:val="28"/>
          <w:szCs w:val="28"/>
        </w:rPr>
        <w:t>оустройства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ритории города Перми, утвержденным решением Пермской городской Думы </w:t>
      </w:r>
      <w:r>
        <w:rPr>
          <w:sz w:val="28"/>
          <w:szCs w:val="28"/>
        </w:rPr>
        <w:br/>
        <w:t>от 15 декабря 2020 г. № 27</w:t>
      </w:r>
      <w:r>
        <w:rPr>
          <w:sz w:val="28"/>
          <w:szCs w:val="28"/>
        </w:rPr>
        <w:t>7 (далее – Методика, Правила благоустройства),</w:t>
      </w:r>
      <w:r>
        <w:rPr>
          <w:color w:val="000000" w:themeColor="text1"/>
          <w:sz w:val="28"/>
          <w:szCs w:val="28"/>
        </w:rPr>
        <w:t xml:space="preserve"> разр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ботана в</w:t>
      </w:r>
      <w:r>
        <w:rPr>
          <w:sz w:val="28"/>
          <w:szCs w:val="28"/>
        </w:rPr>
        <w:t xml:space="preserve"> соответствии с Бюджетным кодексом Российской Федерации,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законами от 06 октября 2003 г. № 131-ФЗ «</w:t>
      </w:r>
      <w:r>
        <w:rPr>
          <w:color w:val="000000" w:themeColor="text1"/>
          <w:sz w:val="28"/>
          <w:szCs w:val="28"/>
        </w:rPr>
        <w:t>Об общих принципах организ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ции местного самоуправления в Российской Федерации», от 20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марта 2025 г. </w:t>
      </w:r>
      <w:r>
        <w:rPr>
          <w:color w:val="000000" w:themeColor="text1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Уставом города Перми, </w:t>
      </w:r>
      <w:r>
        <w:rPr>
          <w:color w:val="000000" w:themeColor="text1"/>
          <w:sz w:val="28"/>
          <w:szCs w:val="28"/>
        </w:rPr>
        <w:t>решениями Пермской горо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ской Думы </w:t>
      </w:r>
      <w:r>
        <w:rPr>
          <w:color w:val="000000"/>
          <w:sz w:val="28"/>
          <w:szCs w:val="28"/>
        </w:rPr>
        <w:t>от 12 сентября 2006 г. № 210 «</w:t>
      </w:r>
      <w:r>
        <w:rPr>
          <w:color w:val="000000"/>
          <w:sz w:val="28"/>
          <w:szCs w:val="28"/>
        </w:rPr>
        <w:t>О департаменте имущественных отн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шений администрации города Перми», от 28 августа 2007 г. №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185</w:t>
      </w:r>
      <w:r>
        <w:rPr>
          <w:color w:val="000000" w:themeColor="text1"/>
          <w:sz w:val="28"/>
          <w:szCs w:val="28"/>
          <w:highlight w:val="white"/>
        </w:rPr>
        <w:t xml:space="preserve"> «Об утвержд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нии Положения о бюджете и бюджетном процессе в городе Перми», от 15 декабря 2020 г. №</w:t>
      </w:r>
      <w:r>
        <w:rPr>
          <w:color w:val="000000" w:themeColor="text1"/>
          <w:sz w:val="28"/>
          <w:szCs w:val="28"/>
          <w:highlight w:val="white"/>
        </w:rPr>
        <w:t xml:space="preserve"> 277</w:t>
      </w:r>
      <w:r>
        <w:rPr>
          <w:color w:val="000000" w:themeColor="text1"/>
          <w:sz w:val="28"/>
          <w:szCs w:val="28"/>
          <w:highlight w:val="white"/>
        </w:rPr>
        <w:t xml:space="preserve"> «Об утверждении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gramStart"/>
      <w:r>
        <w:rPr>
          <w:color w:val="000000" w:themeColor="text1"/>
          <w:sz w:val="28"/>
          <w:szCs w:val="28"/>
          <w:highlight w:val="white"/>
        </w:rPr>
        <w:t>Правил благоустройства территории города П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р</w:t>
      </w:r>
      <w:r>
        <w:rPr>
          <w:color w:val="000000" w:themeColor="text1"/>
          <w:sz w:val="28"/>
          <w:szCs w:val="28"/>
          <w:highlight w:val="white"/>
        </w:rPr>
        <w:t xml:space="preserve">ми», </w:t>
      </w:r>
      <w:r>
        <w:rPr>
          <w:sz w:val="28"/>
          <w:szCs w:val="28"/>
        </w:rPr>
        <w:t>постановлением администрации города Перми от 22 сентября 2025 г. № 656 «Об утверждении Порядка принудительного демонтажа вывесок, не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вующих Правилам благоустройства территории города Перми, утвержденным решением Пермской городской Думы от 1</w:t>
      </w:r>
      <w:r>
        <w:rPr>
          <w:sz w:val="28"/>
          <w:szCs w:val="28"/>
        </w:rPr>
        <w:t>5.12.2020 № 277, и о внесении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 </w:t>
      </w:r>
      <w:r>
        <w:rPr>
          <w:sz w:val="28"/>
          <w:szCs w:val="28"/>
        </w:rPr>
        <w:br/>
        <w:t>в постановление администрации города Перми от 09.10.2019 № 660 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формы, порядка ведения реестра вывесок, подлежащих принудительному демонтажу, формы акта</w:t>
      </w:r>
      <w:proofErr w:type="gramEnd"/>
      <w:r>
        <w:rPr>
          <w:sz w:val="28"/>
          <w:szCs w:val="28"/>
        </w:rPr>
        <w:t xml:space="preserve"> демонтажа вывески, формы акта сдачи-приемки выв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ки».</w:t>
      </w:r>
    </w:p>
    <w:p w:rsidR="00AC0F3C" w:rsidRDefault="00FD7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1.2. Настоящая </w:t>
      </w:r>
      <w:r>
        <w:rPr>
          <w:color w:val="000000"/>
          <w:sz w:val="28"/>
          <w:szCs w:val="28"/>
        </w:rPr>
        <w:t xml:space="preserve">Методика устанавливает механизм определения объемов финансирования из бюджета города Перми на работы </w:t>
      </w:r>
      <w:r>
        <w:rPr>
          <w:sz w:val="28"/>
          <w:szCs w:val="28"/>
          <w:highlight w:val="white"/>
        </w:rPr>
        <w:t>по принудительному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монтажу, перемещению и хранению вывес</w:t>
      </w:r>
      <w:r>
        <w:rPr>
          <w:sz w:val="28"/>
          <w:szCs w:val="28"/>
          <w:highlight w:val="white"/>
        </w:rPr>
        <w:t>ок, не соответствующих Правилам бл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гоустройства.</w:t>
      </w:r>
    </w:p>
    <w:p w:rsidR="00AC0F3C" w:rsidRDefault="00FD7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1.3. Настоящая Методика пр</w:t>
      </w:r>
      <w:r>
        <w:rPr>
          <w:color w:val="000000"/>
          <w:sz w:val="28"/>
          <w:szCs w:val="28"/>
          <w:highlight w:val="white"/>
        </w:rPr>
        <w:t>именяется для расчета объема финансового обеспечения затрат муниципального казенного учреждения «Содержание мун</w:t>
      </w:r>
      <w:r>
        <w:rPr>
          <w:color w:val="000000"/>
          <w:sz w:val="28"/>
          <w:szCs w:val="28"/>
          <w:highlight w:val="white"/>
        </w:rPr>
        <w:t>и</w:t>
      </w:r>
      <w:r>
        <w:rPr>
          <w:color w:val="000000"/>
          <w:sz w:val="28"/>
          <w:szCs w:val="28"/>
          <w:highlight w:val="white"/>
        </w:rPr>
        <w:t>ципального имущества» на принудительный д</w:t>
      </w:r>
      <w:r>
        <w:rPr>
          <w:sz w:val="28"/>
          <w:szCs w:val="28"/>
          <w:highlight w:val="white"/>
        </w:rPr>
        <w:t>емонтаж, перемещение и хранение вывесок, не соответствующих</w:t>
      </w:r>
      <w:r>
        <w:rPr>
          <w:sz w:val="28"/>
          <w:szCs w:val="28"/>
        </w:rPr>
        <w:t xml:space="preserve"> Правилам благоустройства.</w:t>
      </w:r>
    </w:p>
    <w:p w:rsidR="00AC0F3C" w:rsidRDefault="00FD7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 Термин «выве</w:t>
      </w:r>
      <w:r>
        <w:rPr>
          <w:color w:val="000000" w:themeColor="text1"/>
          <w:sz w:val="28"/>
          <w:szCs w:val="28"/>
        </w:rPr>
        <w:t>ска» для целей настоящей Методики применяется в пон</w:t>
      </w:r>
      <w:r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тии, аналогичном понятию, применяемом в Правилах благоустройства.</w:t>
      </w:r>
    </w:p>
    <w:p w:rsidR="00AC0F3C" w:rsidRDefault="00AC0F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  <w:jc w:val="both"/>
        <w:rPr>
          <w:color w:val="000000" w:themeColor="text1"/>
          <w:sz w:val="28"/>
          <w:szCs w:val="28"/>
        </w:rPr>
      </w:pPr>
    </w:p>
    <w:p w:rsidR="00AC0F3C" w:rsidRDefault="00FD7022">
      <w:pPr>
        <w:shd w:val="nil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br w:type="page" w:clear="all"/>
      </w:r>
    </w:p>
    <w:p w:rsidR="00AC0F3C" w:rsidRDefault="00FD70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8" w:lineRule="exact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II. Расчет стоимости работ по демонтажу, перемещению и хранению </w:t>
      </w:r>
      <w:r>
        <w:rPr>
          <w:b/>
          <w:color w:val="000000" w:themeColor="text1"/>
          <w:sz w:val="28"/>
          <w:szCs w:val="28"/>
          <w:highlight w:val="white"/>
        </w:rPr>
        <w:t>вывесок, не соответствующих Правилам благоустройства</w:t>
      </w:r>
    </w:p>
    <w:p w:rsidR="00AC0F3C" w:rsidRDefault="00AC0F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8" w:lineRule="exact"/>
        <w:ind w:firstLine="709"/>
        <w:contextualSpacing/>
        <w:jc w:val="center"/>
        <w:rPr>
          <w:color w:val="000000" w:themeColor="text1"/>
          <w:sz w:val="28"/>
          <w:szCs w:val="28"/>
          <w:highlight w:val="white"/>
        </w:rPr>
      </w:pPr>
    </w:p>
    <w:p w:rsidR="00AC0F3C" w:rsidRDefault="00FD7022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2.1. Стоимость работ по демонтажу, перемещению и хранению вывесок, не соответствующих Правилам благоустройства (</w:t>
      </w:r>
      <w:proofErr w:type="spellStart"/>
      <w:r>
        <w:rPr>
          <w:color w:val="000000" w:themeColor="text1"/>
          <w:sz w:val="28"/>
          <w:szCs w:val="28"/>
          <w:highlight w:val="white"/>
        </w:rPr>
        <w:t>СТдем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), </w:t>
      </w:r>
      <w:r>
        <w:rPr>
          <w:bCs/>
          <w:color w:val="000000" w:themeColor="text1"/>
          <w:sz w:val="28"/>
          <w:szCs w:val="28"/>
          <w:highlight w:val="white"/>
        </w:rPr>
        <w:t xml:space="preserve">определяется </w:t>
      </w:r>
      <w:r>
        <w:rPr>
          <w:color w:val="000000" w:themeColor="text1"/>
          <w:sz w:val="28"/>
          <w:szCs w:val="28"/>
          <w:highlight w:val="white"/>
        </w:rPr>
        <w:t>по формуле:</w:t>
      </w:r>
    </w:p>
    <w:p w:rsidR="00AC0F3C" w:rsidRDefault="00AC0F3C">
      <w:pPr>
        <w:widowControl w:val="0"/>
        <w:spacing w:line="283" w:lineRule="atLeast"/>
        <w:ind w:firstLine="720"/>
        <w:jc w:val="center"/>
        <w:rPr>
          <w:rFonts w:eastAsia="Calibri"/>
          <w:sz w:val="28"/>
          <w:szCs w:val="28"/>
          <w:highlight w:val="white"/>
        </w:rPr>
      </w:pPr>
    </w:p>
    <w:p w:rsidR="00AC0F3C" w:rsidRDefault="00FD7022">
      <w:pPr>
        <w:widowControl w:val="0"/>
        <w:spacing w:line="283" w:lineRule="atLeast"/>
        <w:ind w:firstLine="720"/>
        <w:jc w:val="center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highlight w:val="white"/>
          <w:lang w:eastAsia="en-US"/>
        </w:rPr>
        <w:t>СТдем=</w:t>
      </w:r>
      <m:oMath>
        <w:proofErr w:type="spellEnd"/>
        <m:nary>
          <m:naryPr>
            <m:chr m:val="∑"/>
            <m:limLoc m:val="undOvr"/>
            <m:ctrlPr>
              <w:rPr>
                <w:rFonts w:ascii="Cambria Math" w:eastAsia="Cambria Math" w:hAnsi="Cambria Math" w:cs="Cambria Math"/>
                <w:sz w:val="28"/>
                <w:szCs w:val="28"/>
                <w:highlight w:val="white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highlight w:val="white"/>
                <w:lang w:val="en-US" w:eastAsia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highlight w:val="white"/>
                <w:lang w:eastAsia="en-US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highlight w:val="white"/>
                <w:lang w:eastAsia="en-US"/>
              </w:rPr>
              <m:t>n</m:t>
            </m:r>
          </m:sup>
          <m:e>
            <m:r>
              <w:rPr>
                <w:rFonts w:ascii="Cambria Math" w:eastAsia="Calibri" w:hAnsi="Cambria Math"/>
                <w:sz w:val="28"/>
                <w:szCs w:val="28"/>
                <w:highlight w:val="white"/>
                <w:lang w:eastAsia="en-US"/>
              </w:rPr>
              <m:t xml:space="preserve"> </m:t>
            </m:r>
          </m:e>
        </m:nary>
      </m:oMath>
      <w:r>
        <w:rPr>
          <w:sz w:val="28"/>
          <w:szCs w:val="28"/>
          <w:highlight w:val="white"/>
          <w:lang w:val="en-US" w:eastAsia="en-US"/>
        </w:rPr>
        <w:t>Qi</w:t>
      </w:r>
      <w:proofErr w:type="gramStart"/>
      <w:r>
        <w:rPr>
          <w:sz w:val="28"/>
          <w:szCs w:val="28"/>
          <w:highlight w:val="white"/>
          <w:lang w:eastAsia="en-US"/>
        </w:rPr>
        <w:t>в</w:t>
      </w:r>
      <w:proofErr w:type="gramEnd"/>
      <w:r>
        <w:rPr>
          <w:sz w:val="28"/>
          <w:szCs w:val="28"/>
          <w:highlight w:val="white"/>
          <w:lang w:eastAsia="en-US"/>
        </w:rPr>
        <w:t xml:space="preserve"> </w:t>
      </w:r>
      <w:proofErr w:type="spellStart"/>
      <w:r>
        <w:rPr>
          <w:sz w:val="28"/>
          <w:szCs w:val="28"/>
          <w:highlight w:val="white"/>
          <w:lang w:eastAsia="en-US"/>
        </w:rPr>
        <w:t>х</w:t>
      </w:r>
      <w:proofErr w:type="spellEnd"/>
      <w:r>
        <w:rPr>
          <w:sz w:val="28"/>
          <w:szCs w:val="28"/>
          <w:highlight w:val="white"/>
          <w:lang w:eastAsia="en-US"/>
        </w:rPr>
        <w:t xml:space="preserve"> СТ</w:t>
      </w:r>
      <w:proofErr w:type="spellStart"/>
      <w:r>
        <w:rPr>
          <w:sz w:val="28"/>
          <w:szCs w:val="28"/>
          <w:highlight w:val="white"/>
          <w:lang w:val="en-US" w:eastAsia="en-US"/>
        </w:rPr>
        <w:t>i</w:t>
      </w:r>
      <w:proofErr w:type="spellEnd"/>
      <w:r>
        <w:rPr>
          <w:sz w:val="28"/>
          <w:szCs w:val="28"/>
          <w:highlight w:val="white"/>
          <w:lang w:eastAsia="en-US"/>
        </w:rPr>
        <w:t>в, где</w:t>
      </w:r>
    </w:p>
    <w:p w:rsidR="00AC0F3C" w:rsidRDefault="00AC0F3C">
      <w:pPr>
        <w:widowControl w:val="0"/>
        <w:spacing w:line="283" w:lineRule="atLeast"/>
        <w:ind w:firstLine="720"/>
        <w:jc w:val="center"/>
        <w:rPr>
          <w:sz w:val="28"/>
          <w:szCs w:val="28"/>
          <w:highlight w:val="yellow"/>
        </w:rPr>
      </w:pPr>
    </w:p>
    <w:p w:rsidR="00AC0F3C" w:rsidRDefault="00FD7022">
      <w:pPr>
        <w:spacing w:line="283" w:lineRule="atLeast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Qi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в – количество 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r>
        <w:rPr>
          <w:color w:val="000000" w:themeColor="text1"/>
          <w:sz w:val="28"/>
          <w:szCs w:val="28"/>
          <w:highlight w:val="white"/>
        </w:rPr>
        <w:t>-</w:t>
      </w:r>
      <w:proofErr w:type="spellStart"/>
      <w:r>
        <w:rPr>
          <w:color w:val="000000" w:themeColor="text1"/>
          <w:sz w:val="28"/>
          <w:szCs w:val="28"/>
          <w:highlight w:val="white"/>
        </w:rPr>
        <w:t>х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вывесок, планируемых к демонтажу в расчетном п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риоде;</w:t>
      </w:r>
    </w:p>
    <w:p w:rsidR="00AC0F3C" w:rsidRDefault="00FD7022">
      <w:pPr>
        <w:widowControl w:val="0"/>
        <w:spacing w:line="283" w:lineRule="atLeast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СТ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 xml:space="preserve">в – </w:t>
      </w:r>
      <w:r>
        <w:rPr>
          <w:color w:val="000000" w:themeColor="text1"/>
          <w:sz w:val="28"/>
          <w:szCs w:val="28"/>
          <w:highlight w:val="white"/>
        </w:rPr>
        <w:t xml:space="preserve">стоимость расходов на демонтаж, перемещение и хранение 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r>
        <w:rPr>
          <w:color w:val="000000" w:themeColor="text1"/>
          <w:sz w:val="28"/>
          <w:szCs w:val="28"/>
          <w:highlight w:val="white"/>
        </w:rPr>
        <w:t>-той в</w:t>
      </w:r>
      <w:r>
        <w:rPr>
          <w:color w:val="000000" w:themeColor="text1"/>
          <w:sz w:val="28"/>
          <w:szCs w:val="28"/>
          <w:highlight w:val="white"/>
        </w:rPr>
        <w:t>ы</w:t>
      </w:r>
      <w:r>
        <w:rPr>
          <w:color w:val="000000" w:themeColor="text1"/>
          <w:sz w:val="28"/>
          <w:szCs w:val="28"/>
          <w:highlight w:val="white"/>
        </w:rPr>
        <w:t>вески, не соответствующей Правилам благоустройства.</w:t>
      </w:r>
    </w:p>
    <w:p w:rsidR="00AC0F3C" w:rsidRDefault="00FD7022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2.2. Стоимость расходов на демонтаж, перемещение и хранение 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r>
        <w:rPr>
          <w:color w:val="000000" w:themeColor="text1"/>
          <w:sz w:val="28"/>
          <w:szCs w:val="28"/>
          <w:highlight w:val="white"/>
        </w:rPr>
        <w:t>-той в</w:t>
      </w:r>
      <w:r>
        <w:rPr>
          <w:color w:val="000000" w:themeColor="text1"/>
          <w:sz w:val="28"/>
          <w:szCs w:val="28"/>
          <w:highlight w:val="white"/>
        </w:rPr>
        <w:t>ы</w:t>
      </w:r>
      <w:r>
        <w:rPr>
          <w:color w:val="000000" w:themeColor="text1"/>
          <w:sz w:val="28"/>
          <w:szCs w:val="28"/>
          <w:highlight w:val="white"/>
        </w:rPr>
        <w:t>вески, не соответствующей Правилам благоустройства (СТ</w:t>
      </w:r>
      <w:proofErr w:type="spellStart"/>
      <w:proofErr w:type="gram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proofErr w:type="gramEnd"/>
      <w:r>
        <w:rPr>
          <w:color w:val="000000" w:themeColor="text1"/>
          <w:sz w:val="28"/>
          <w:szCs w:val="28"/>
          <w:highlight w:val="white"/>
        </w:rPr>
        <w:t>в), определяется п</w:t>
      </w:r>
      <w:r>
        <w:rPr>
          <w:color w:val="000000" w:themeColor="text1"/>
          <w:sz w:val="28"/>
          <w:szCs w:val="28"/>
          <w:highlight w:val="white"/>
        </w:rPr>
        <w:t>о формуле:</w:t>
      </w:r>
    </w:p>
    <w:p w:rsidR="00AC0F3C" w:rsidRDefault="00AC0F3C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AC0F3C" w:rsidRDefault="00FD7022">
      <w:pPr>
        <w:shd w:val="clear" w:color="auto" w:fill="FFFFFF"/>
        <w:spacing w:line="283" w:lineRule="atLeast"/>
        <w:ind w:firstLine="709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СТ</w:t>
      </w:r>
      <w:proofErr w:type="spellStart"/>
      <w:r>
        <w:rPr>
          <w:color w:val="000000" w:themeColor="text1"/>
          <w:sz w:val="28"/>
          <w:szCs w:val="28"/>
          <w:highlight w:val="white"/>
          <w:lang w:val="en-US"/>
        </w:rPr>
        <w:t>i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в = </w:t>
      </w:r>
      <w:proofErr w:type="spellStart"/>
      <w:r>
        <w:rPr>
          <w:color w:val="000000" w:themeColor="text1"/>
          <w:sz w:val="28"/>
          <w:szCs w:val="28"/>
          <w:highlight w:val="white"/>
        </w:rPr>
        <w:t>СТдем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color w:val="000000" w:themeColor="text1"/>
          <w:sz w:val="28"/>
          <w:szCs w:val="28"/>
          <w:highlight w:val="white"/>
        </w:rPr>
        <w:t>х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gramStart"/>
      <w:r>
        <w:rPr>
          <w:color w:val="000000" w:themeColor="text1"/>
          <w:sz w:val="28"/>
          <w:szCs w:val="28"/>
          <w:highlight w:val="white"/>
          <w:lang w:val="en-US"/>
        </w:rPr>
        <w:t>Q</w:t>
      </w:r>
      <w:proofErr w:type="spellStart"/>
      <w:proofErr w:type="gramEnd"/>
      <w:r>
        <w:rPr>
          <w:color w:val="000000" w:themeColor="text1"/>
          <w:sz w:val="28"/>
          <w:szCs w:val="28"/>
          <w:highlight w:val="white"/>
        </w:rPr>
        <w:t>дем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color w:val="000000" w:themeColor="text1"/>
          <w:sz w:val="28"/>
          <w:szCs w:val="28"/>
          <w:highlight w:val="white"/>
        </w:rPr>
        <w:t>х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color w:val="000000" w:themeColor="text1"/>
          <w:sz w:val="28"/>
          <w:szCs w:val="28"/>
          <w:highlight w:val="white"/>
        </w:rPr>
        <w:t>Куд</w:t>
      </w:r>
      <w:proofErr w:type="spellEnd"/>
      <w:r>
        <w:rPr>
          <w:color w:val="000000" w:themeColor="text1"/>
          <w:sz w:val="28"/>
          <w:szCs w:val="28"/>
          <w:highlight w:val="white"/>
        </w:rPr>
        <w:t>, где</w:t>
      </w:r>
    </w:p>
    <w:p w:rsidR="00AC0F3C" w:rsidRDefault="00AC0F3C">
      <w:pPr>
        <w:shd w:val="clear" w:color="auto" w:fill="FFFFFF"/>
        <w:spacing w:line="283" w:lineRule="atLeast"/>
        <w:ind w:firstLine="709"/>
        <w:jc w:val="center"/>
        <w:rPr>
          <w:color w:val="000000" w:themeColor="text1"/>
          <w:sz w:val="28"/>
          <w:szCs w:val="28"/>
          <w:highlight w:val="white"/>
        </w:rPr>
      </w:pPr>
    </w:p>
    <w:p w:rsidR="00AC0F3C" w:rsidRDefault="00FD7022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proofErr w:type="spellStart"/>
      <w:r>
        <w:rPr>
          <w:color w:val="000000" w:themeColor="text1"/>
          <w:sz w:val="28"/>
          <w:szCs w:val="28"/>
          <w:highlight w:val="white"/>
        </w:rPr>
        <w:t>СТдем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– размер стоимости нормо-часа работ по демонтажу, перемещению </w:t>
      </w:r>
      <w:r>
        <w:rPr>
          <w:color w:val="000000" w:themeColor="text1"/>
          <w:sz w:val="28"/>
          <w:szCs w:val="28"/>
          <w:highlight w:val="white"/>
        </w:rPr>
        <w:br/>
        <w:t>и хранению вывесок, не соответствующих Правилам благоустройства.</w:t>
      </w:r>
    </w:p>
    <w:p w:rsidR="00AC0F3C" w:rsidRDefault="00FD7022">
      <w:pPr>
        <w:widowControl w:val="0"/>
        <w:spacing w:line="283" w:lineRule="atLeast"/>
        <w:ind w:firstLine="720"/>
        <w:jc w:val="both"/>
        <w:rPr>
          <w:color w:val="000000" w:themeColor="text1"/>
          <w:sz w:val="28"/>
          <w:szCs w:val="28"/>
          <w:highlight w:val="white"/>
        </w:rPr>
      </w:pPr>
      <w:proofErr w:type="gramStart"/>
      <w:r>
        <w:rPr>
          <w:color w:val="000000" w:themeColor="text1"/>
          <w:sz w:val="28"/>
          <w:szCs w:val="28"/>
          <w:highlight w:val="white"/>
        </w:rPr>
        <w:t>Размер стоимости нормо-часа работ по демонтажу, перемещению и хран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нию вывесок</w:t>
      </w:r>
      <w:r>
        <w:rPr>
          <w:color w:val="000000" w:themeColor="text1"/>
          <w:sz w:val="28"/>
          <w:szCs w:val="28"/>
          <w:highlight w:val="white"/>
        </w:rPr>
        <w:t>, не соответствующих Правилам благоустройства, определяется и</w:t>
      </w:r>
      <w:r>
        <w:rPr>
          <w:color w:val="000000" w:themeColor="text1"/>
          <w:sz w:val="28"/>
          <w:szCs w:val="28"/>
          <w:highlight w:val="white"/>
        </w:rPr>
        <w:t>с</w:t>
      </w:r>
      <w:r>
        <w:rPr>
          <w:color w:val="000000" w:themeColor="text1"/>
          <w:sz w:val="28"/>
          <w:szCs w:val="28"/>
          <w:highlight w:val="white"/>
        </w:rPr>
        <w:t>ходя из суммы затрат, осуществляемых при выполнении работ по демонтажу, п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ремещению и хранению вывесок, не соответствующих Правилам благоустройс</w:t>
      </w:r>
      <w:r>
        <w:rPr>
          <w:color w:val="000000" w:themeColor="text1"/>
          <w:sz w:val="28"/>
          <w:szCs w:val="28"/>
          <w:highlight w:val="white"/>
        </w:rPr>
        <w:t>т</w:t>
      </w:r>
      <w:r>
        <w:rPr>
          <w:color w:val="000000" w:themeColor="text1"/>
          <w:sz w:val="28"/>
          <w:szCs w:val="28"/>
          <w:highlight w:val="white"/>
        </w:rPr>
        <w:t>ва, в том числе заработная плата работников, заде</w:t>
      </w:r>
      <w:r>
        <w:rPr>
          <w:color w:val="000000" w:themeColor="text1"/>
          <w:sz w:val="28"/>
          <w:szCs w:val="28"/>
          <w:highlight w:val="white"/>
        </w:rPr>
        <w:t>йствованных в демонтаже, п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ремещении и хранении вывесок, не соответствующих Правилам благоустройства, а также прочие работы и услуги, непосредственно связанные с выполнением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ук</w:t>
      </w:r>
      <w:r>
        <w:rPr>
          <w:color w:val="000000" w:themeColor="text1"/>
          <w:sz w:val="28"/>
          <w:szCs w:val="28"/>
          <w:highlight w:val="white"/>
        </w:rPr>
        <w:t>а</w:t>
      </w:r>
      <w:r>
        <w:rPr>
          <w:color w:val="000000" w:themeColor="text1"/>
          <w:sz w:val="28"/>
          <w:szCs w:val="28"/>
          <w:highlight w:val="white"/>
        </w:rPr>
        <w:t>занных работ, к годовой норме рабочего времени.</w:t>
      </w:r>
    </w:p>
    <w:p w:rsidR="00AC0F3C" w:rsidRDefault="00FD7022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proofErr w:type="gramStart"/>
      <w:r>
        <w:rPr>
          <w:color w:val="000000" w:themeColor="text1"/>
          <w:sz w:val="28"/>
          <w:szCs w:val="28"/>
          <w:highlight w:val="white"/>
          <w:lang w:val="en-US"/>
        </w:rPr>
        <w:t>Q</w:t>
      </w:r>
      <w:proofErr w:type="spellStart"/>
      <w:r>
        <w:rPr>
          <w:color w:val="000000" w:themeColor="text1"/>
          <w:sz w:val="28"/>
          <w:szCs w:val="28"/>
          <w:highlight w:val="white"/>
        </w:rPr>
        <w:t>дем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– количество часов, планир</w:t>
      </w:r>
      <w:r>
        <w:rPr>
          <w:color w:val="000000" w:themeColor="text1"/>
          <w:sz w:val="28"/>
          <w:szCs w:val="28"/>
          <w:highlight w:val="white"/>
        </w:rPr>
        <w:t>уемых затратить на демонтаж, перемещ</w:t>
      </w:r>
      <w:r>
        <w:rPr>
          <w:color w:val="000000" w:themeColor="text1"/>
          <w:sz w:val="28"/>
          <w:szCs w:val="28"/>
          <w:highlight w:val="white"/>
        </w:rPr>
        <w:t>е</w:t>
      </w:r>
      <w:r>
        <w:rPr>
          <w:color w:val="000000" w:themeColor="text1"/>
          <w:sz w:val="28"/>
          <w:szCs w:val="28"/>
          <w:highlight w:val="white"/>
        </w:rPr>
        <w:t>ние и хранение вывески, не соответствующей Правилам благоустройства.</w:t>
      </w:r>
      <w:proofErr w:type="gramEnd"/>
    </w:p>
    <w:p w:rsidR="00AC0F3C" w:rsidRDefault="00FD7022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При определении количества часов, планируемых затратить на демонтаж, перемещение и хранение вывесок, не соответствующих Правилам благоустройс</w:t>
      </w:r>
      <w:r>
        <w:rPr>
          <w:color w:val="000000" w:themeColor="text1"/>
          <w:sz w:val="28"/>
          <w:szCs w:val="28"/>
          <w:highlight w:val="white"/>
        </w:rPr>
        <w:t>т</w:t>
      </w:r>
      <w:r>
        <w:rPr>
          <w:color w:val="000000" w:themeColor="text1"/>
          <w:sz w:val="28"/>
          <w:szCs w:val="28"/>
          <w:highlight w:val="white"/>
        </w:rPr>
        <w:t>ва, врем</w:t>
      </w:r>
      <w:r>
        <w:rPr>
          <w:color w:val="000000" w:themeColor="text1"/>
          <w:sz w:val="28"/>
          <w:szCs w:val="28"/>
          <w:highlight w:val="white"/>
        </w:rPr>
        <w:t>я ок</w:t>
      </w:r>
      <w:r>
        <w:rPr>
          <w:color w:val="000000" w:themeColor="text1"/>
          <w:sz w:val="28"/>
          <w:szCs w:val="28"/>
        </w:rPr>
        <w:t>ругляется до целого в часах в следующем порядке: до 30 минут – о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ругляется в меньшую сторону (до нуля), 30 минут и более – округляется в бол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шую сторону (до одного часа).</w:t>
      </w:r>
    </w:p>
    <w:p w:rsidR="00AC0F3C" w:rsidRDefault="00FD7022">
      <w:pPr>
        <w:shd w:val="clear" w:color="auto" w:fill="FFFFFF"/>
        <w:spacing w:line="283" w:lineRule="atLeast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Куд</w:t>
      </w:r>
      <w:proofErr w:type="spellEnd"/>
      <w:r>
        <w:rPr>
          <w:color w:val="000000" w:themeColor="text1"/>
          <w:sz w:val="28"/>
          <w:szCs w:val="28"/>
        </w:rPr>
        <w:t xml:space="preserve"> – коэффициент удаленности </w:t>
      </w:r>
      <w:r>
        <w:rPr>
          <w:color w:val="000000" w:themeColor="text1"/>
          <w:sz w:val="28"/>
          <w:szCs w:val="28"/>
          <w:highlight w:val="white"/>
        </w:rPr>
        <w:t>вывески</w:t>
      </w:r>
      <w:r>
        <w:rPr>
          <w:color w:val="000000" w:themeColor="text1"/>
          <w:sz w:val="28"/>
          <w:szCs w:val="28"/>
        </w:rPr>
        <w:t>, не соответствующей Правилам благоустройств</w:t>
      </w:r>
      <w:r>
        <w:rPr>
          <w:color w:val="000000" w:themeColor="text1"/>
          <w:sz w:val="28"/>
          <w:szCs w:val="28"/>
        </w:rPr>
        <w:t>а, который определяется исходя из удаленности района, на терр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тории которого размещается вывеска, не соответствующая Правилам благоус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ройства, от места хранения согласно приведенной таблице:</w:t>
      </w:r>
    </w:p>
    <w:p w:rsidR="00AC0F3C" w:rsidRDefault="00AC0F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Style w:val="afd"/>
        <w:tblW w:w="0" w:type="auto"/>
        <w:tblInd w:w="108" w:type="dxa"/>
        <w:tblLayout w:type="fixed"/>
        <w:tblLook w:val="04A0"/>
      </w:tblPr>
      <w:tblGrid>
        <w:gridCol w:w="709"/>
        <w:gridCol w:w="4819"/>
        <w:gridCol w:w="4502"/>
      </w:tblGrid>
      <w:tr w:rsidR="00AC0F3C">
        <w:trPr>
          <w:trHeight w:val="558"/>
        </w:trPr>
        <w:tc>
          <w:tcPr>
            <w:tcW w:w="709" w:type="dxa"/>
          </w:tcPr>
          <w:p w:rsidR="00AC0F3C" w:rsidRDefault="00FD7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AC0F3C" w:rsidRDefault="00FD7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Наименование района</w:t>
            </w:r>
          </w:p>
        </w:tc>
        <w:tc>
          <w:tcPr>
            <w:tcW w:w="4502" w:type="dxa"/>
          </w:tcPr>
          <w:p w:rsidR="00AC0F3C" w:rsidRDefault="00FD7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Размер коэффициента удаленности</w:t>
            </w:r>
          </w:p>
        </w:tc>
      </w:tr>
      <w:tr w:rsidR="00AC0F3C">
        <w:trPr>
          <w:trHeight w:val="322"/>
          <w:tblHeader/>
        </w:trPr>
        <w:tc>
          <w:tcPr>
            <w:tcW w:w="709" w:type="dxa"/>
            <w:vMerge w:val="restart"/>
          </w:tcPr>
          <w:p w:rsidR="00AC0F3C" w:rsidRDefault="00FD7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19" w:type="dxa"/>
            <w:vMerge w:val="restart"/>
          </w:tcPr>
          <w:p w:rsidR="00AC0F3C" w:rsidRDefault="00FD7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02" w:type="dxa"/>
            <w:vMerge w:val="restart"/>
          </w:tcPr>
          <w:p w:rsidR="00AC0F3C" w:rsidRDefault="00FD702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C0F3C">
        <w:trPr>
          <w:trHeight w:val="322"/>
        </w:trPr>
        <w:tc>
          <w:tcPr>
            <w:tcW w:w="709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19" w:type="dxa"/>
            <w:vMerge w:val="restart"/>
          </w:tcPr>
          <w:p w:rsidR="00AC0F3C" w:rsidRDefault="00FD70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Орджоникидзевский</w:t>
            </w:r>
          </w:p>
        </w:tc>
        <w:tc>
          <w:tcPr>
            <w:tcW w:w="4502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AC0F3C">
        <w:trPr>
          <w:trHeight w:val="322"/>
        </w:trPr>
        <w:tc>
          <w:tcPr>
            <w:tcW w:w="709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19" w:type="dxa"/>
            <w:vMerge w:val="restart"/>
          </w:tcPr>
          <w:p w:rsidR="00AC0F3C" w:rsidRDefault="00FD70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Мотовилихинский</w:t>
            </w:r>
            <w:proofErr w:type="spellEnd"/>
          </w:p>
        </w:tc>
        <w:tc>
          <w:tcPr>
            <w:tcW w:w="4502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1,1</w:t>
            </w:r>
          </w:p>
        </w:tc>
      </w:tr>
      <w:tr w:rsidR="00AC0F3C">
        <w:trPr>
          <w:trHeight w:val="322"/>
        </w:trPr>
        <w:tc>
          <w:tcPr>
            <w:tcW w:w="709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819" w:type="dxa"/>
            <w:vMerge w:val="restart"/>
          </w:tcPr>
          <w:p w:rsidR="00AC0F3C" w:rsidRDefault="00FD70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Ленинский</w:t>
            </w:r>
          </w:p>
        </w:tc>
        <w:tc>
          <w:tcPr>
            <w:tcW w:w="4502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AC0F3C">
        <w:trPr>
          <w:trHeight w:val="322"/>
        </w:trPr>
        <w:tc>
          <w:tcPr>
            <w:tcW w:w="709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19" w:type="dxa"/>
            <w:vMerge w:val="restart"/>
          </w:tcPr>
          <w:p w:rsidR="00AC0F3C" w:rsidRDefault="00FD70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Свердловский</w:t>
            </w:r>
          </w:p>
        </w:tc>
        <w:tc>
          <w:tcPr>
            <w:tcW w:w="4502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1,3</w:t>
            </w:r>
          </w:p>
        </w:tc>
      </w:tr>
      <w:tr w:rsidR="00AC0F3C">
        <w:trPr>
          <w:trHeight w:val="322"/>
        </w:trPr>
        <w:tc>
          <w:tcPr>
            <w:tcW w:w="709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19" w:type="dxa"/>
            <w:vMerge w:val="restart"/>
          </w:tcPr>
          <w:p w:rsidR="00AC0F3C" w:rsidRDefault="00FD70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Дзержинский</w:t>
            </w:r>
          </w:p>
        </w:tc>
        <w:tc>
          <w:tcPr>
            <w:tcW w:w="4502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1,4</w:t>
            </w:r>
          </w:p>
        </w:tc>
      </w:tr>
      <w:tr w:rsidR="00AC0F3C">
        <w:trPr>
          <w:trHeight w:val="322"/>
        </w:trPr>
        <w:tc>
          <w:tcPr>
            <w:tcW w:w="709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19" w:type="dxa"/>
            <w:vMerge w:val="restart"/>
          </w:tcPr>
          <w:p w:rsidR="00AC0F3C" w:rsidRDefault="00FD70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Индустриальный</w:t>
            </w:r>
          </w:p>
        </w:tc>
        <w:tc>
          <w:tcPr>
            <w:tcW w:w="4502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1,4</w:t>
            </w:r>
          </w:p>
        </w:tc>
      </w:tr>
      <w:tr w:rsidR="00AC0F3C">
        <w:trPr>
          <w:trHeight w:val="322"/>
        </w:trPr>
        <w:tc>
          <w:tcPr>
            <w:tcW w:w="709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19" w:type="dxa"/>
            <w:vMerge w:val="restart"/>
          </w:tcPr>
          <w:p w:rsidR="00AC0F3C" w:rsidRDefault="00FD70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Кировский</w:t>
            </w:r>
          </w:p>
        </w:tc>
        <w:tc>
          <w:tcPr>
            <w:tcW w:w="4502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1,5</w:t>
            </w:r>
          </w:p>
        </w:tc>
      </w:tr>
      <w:tr w:rsidR="00AC0F3C">
        <w:trPr>
          <w:trHeight w:val="322"/>
        </w:trPr>
        <w:tc>
          <w:tcPr>
            <w:tcW w:w="709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19" w:type="dxa"/>
            <w:vMerge w:val="restart"/>
          </w:tcPr>
          <w:p w:rsidR="00AC0F3C" w:rsidRDefault="00FD70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Поселок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Новые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Ляды</w:t>
            </w:r>
            <w:proofErr w:type="spellEnd"/>
          </w:p>
        </w:tc>
        <w:tc>
          <w:tcPr>
            <w:tcW w:w="4502" w:type="dxa"/>
            <w:vMerge w:val="restart"/>
          </w:tcPr>
          <w:p w:rsidR="00AC0F3C" w:rsidRDefault="00FD702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1,3</w:t>
            </w:r>
          </w:p>
        </w:tc>
      </w:tr>
    </w:tbl>
    <w:p w:rsidR="00AC0F3C" w:rsidRDefault="00AC0F3C"/>
    <w:p w:rsidR="00AC0F3C" w:rsidRDefault="00AC0F3C">
      <w:pPr>
        <w:sectPr w:rsidR="00AC0F3C">
          <w:pgSz w:w="11906" w:h="16838"/>
          <w:pgMar w:top="1134" w:right="567" w:bottom="1134" w:left="1417" w:header="709" w:footer="709" w:gutter="0"/>
          <w:pgNumType w:start="1"/>
          <w:cols w:space="708"/>
          <w:titlePg/>
          <w:docGrid w:linePitch="360"/>
        </w:sectPr>
      </w:pPr>
    </w:p>
    <w:p w:rsidR="00AC0F3C" w:rsidRDefault="00FD7022">
      <w:pPr>
        <w:pStyle w:val="aff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C0F3C" w:rsidRDefault="00FD7022">
      <w:pPr>
        <w:pStyle w:val="aff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AC0F3C" w:rsidRDefault="00FD7022">
      <w:pPr>
        <w:pStyle w:val="aff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</w:p>
    <w:p w:rsidR="00AC0F3C" w:rsidRDefault="00FD7022">
      <w:pPr>
        <w:pStyle w:val="aff"/>
        <w:spacing w:before="0" w:beforeAutospacing="0" w:after="0" w:afterAutospacing="0" w:line="240" w:lineRule="exact"/>
        <w:ind w:firstLine="5669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AC0F3C" w:rsidRDefault="00AC0F3C">
      <w:pPr>
        <w:rPr>
          <w:sz w:val="28"/>
          <w:szCs w:val="28"/>
        </w:rPr>
      </w:pPr>
    </w:p>
    <w:p w:rsidR="00AC0F3C" w:rsidRDefault="00AC0F3C">
      <w:pPr>
        <w:rPr>
          <w:sz w:val="28"/>
          <w:szCs w:val="28"/>
        </w:rPr>
      </w:pPr>
    </w:p>
    <w:p w:rsidR="00AC0F3C" w:rsidRDefault="00FD7022">
      <w:pPr>
        <w:shd w:val="clear" w:color="auto" w:fill="FFFFFF"/>
        <w:spacing w:line="238" w:lineRule="exact"/>
        <w:jc w:val="center"/>
        <w:rPr>
          <w:b/>
          <w:bCs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</w:rPr>
        <w:t>РАЗМЕР</w:t>
      </w:r>
      <w:r>
        <w:rPr>
          <w:b/>
          <w:bCs/>
          <w:color w:val="22272F"/>
          <w:sz w:val="28"/>
          <w:szCs w:val="28"/>
        </w:rPr>
        <w:br/>
      </w:r>
      <w:r>
        <w:rPr>
          <w:b/>
          <w:bCs/>
          <w:color w:val="22272F"/>
          <w:sz w:val="28"/>
          <w:szCs w:val="28"/>
          <w:highlight w:val="white"/>
        </w:rPr>
        <w:t xml:space="preserve">стоимости нормо-часа работ по демонтажу, перемещению и хранению </w:t>
      </w:r>
      <w:r>
        <w:rPr>
          <w:b/>
          <w:bCs/>
          <w:color w:val="22272F"/>
          <w:sz w:val="28"/>
          <w:szCs w:val="28"/>
          <w:highlight w:val="white"/>
        </w:rPr>
        <w:br/>
        <w:t xml:space="preserve">вывесок, не соответствующих Правилам благоустройства территории </w:t>
      </w:r>
      <w:r>
        <w:rPr>
          <w:b/>
          <w:bCs/>
          <w:color w:val="22272F"/>
          <w:sz w:val="28"/>
          <w:szCs w:val="28"/>
          <w:highlight w:val="white"/>
        </w:rPr>
        <w:br/>
        <w:t xml:space="preserve">города Перми, утвержденным решением Пермской городской Думы </w:t>
      </w:r>
    </w:p>
    <w:p w:rsidR="00AC0F3C" w:rsidRDefault="00FD7022">
      <w:pPr>
        <w:shd w:val="clear" w:color="auto" w:fill="FFFFFF"/>
        <w:spacing w:line="238" w:lineRule="exact"/>
        <w:jc w:val="center"/>
        <w:rPr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</w:rPr>
        <w:t>от 15 декабря 2020 г. № 277</w:t>
      </w:r>
    </w:p>
    <w:p w:rsidR="00AC0F3C" w:rsidRDefault="00AC0F3C">
      <w:pPr>
        <w:shd w:val="clear" w:color="auto" w:fill="FFFFFF"/>
        <w:rPr>
          <w:color w:val="22272F"/>
          <w:sz w:val="28"/>
          <w:szCs w:val="28"/>
          <w:highlight w:val="white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5510"/>
        <w:gridCol w:w="1842"/>
        <w:gridCol w:w="1866"/>
      </w:tblGrid>
      <w:tr w:rsidR="00AC0F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№</w:t>
            </w:r>
          </w:p>
        </w:tc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Ед. </w:t>
            </w:r>
            <w:proofErr w:type="spellStart"/>
            <w:r>
              <w:rPr>
                <w:sz w:val="28"/>
                <w:szCs w:val="28"/>
                <w:highlight w:val="white"/>
              </w:rPr>
              <w:t>изм</w:t>
            </w:r>
            <w:proofErr w:type="spellEnd"/>
            <w:r>
              <w:rPr>
                <w:sz w:val="28"/>
                <w:szCs w:val="28"/>
                <w:highlight w:val="white"/>
              </w:rPr>
              <w:t>.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Размер </w:t>
            </w:r>
            <w:r>
              <w:rPr>
                <w:sz w:val="28"/>
                <w:szCs w:val="28"/>
                <w:highlight w:val="white"/>
              </w:rPr>
              <w:br/>
              <w:t xml:space="preserve">стоимости </w:t>
            </w:r>
          </w:p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(тыс. руб.)</w:t>
            </w:r>
          </w:p>
        </w:tc>
      </w:tr>
      <w:tr w:rsidR="00AC0F3C">
        <w:trPr>
          <w:trHeight w:val="322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C0F3C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5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Демонтаж, перемещение и хранение выв</w:t>
            </w:r>
            <w:r>
              <w:rPr>
                <w:sz w:val="28"/>
                <w:szCs w:val="28"/>
                <w:highlight w:val="white"/>
              </w:rPr>
              <w:t>е</w:t>
            </w:r>
            <w:r>
              <w:rPr>
                <w:sz w:val="28"/>
                <w:szCs w:val="28"/>
                <w:highlight w:val="white"/>
              </w:rPr>
              <w:t>сок, не соответствующих Правилам благоу</w:t>
            </w:r>
            <w:r>
              <w:rPr>
                <w:sz w:val="28"/>
                <w:szCs w:val="28"/>
                <w:highlight w:val="white"/>
              </w:rPr>
              <w:t>с</w:t>
            </w:r>
            <w:r>
              <w:rPr>
                <w:sz w:val="28"/>
                <w:szCs w:val="28"/>
                <w:highlight w:val="white"/>
              </w:rPr>
              <w:t>тройства территории города Перми, утве</w:t>
            </w:r>
            <w:r>
              <w:rPr>
                <w:sz w:val="28"/>
                <w:szCs w:val="28"/>
                <w:highlight w:val="white"/>
              </w:rPr>
              <w:t>р</w:t>
            </w:r>
            <w:r>
              <w:rPr>
                <w:sz w:val="28"/>
                <w:szCs w:val="28"/>
                <w:highlight w:val="white"/>
              </w:rPr>
              <w:t xml:space="preserve">жденным решением Пермской городской Думы от 15 декабря 2020 г. № 277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нормо-час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F3C" w:rsidRDefault="00FD7022">
            <w:pPr>
              <w:ind w:lef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19,97*</w:t>
            </w:r>
          </w:p>
        </w:tc>
      </w:tr>
    </w:tbl>
    <w:p w:rsidR="00AC0F3C" w:rsidRDefault="00AC0F3C">
      <w:pPr>
        <w:shd w:val="clear" w:color="auto" w:fill="FFFFFF"/>
        <w:jc w:val="both"/>
        <w:rPr>
          <w:color w:val="22272F"/>
          <w:sz w:val="24"/>
          <w:szCs w:val="24"/>
        </w:rPr>
      </w:pPr>
    </w:p>
    <w:p w:rsidR="00AC0F3C" w:rsidRDefault="00AC0F3C">
      <w:pPr>
        <w:shd w:val="clear" w:color="auto" w:fill="FFFFFF"/>
        <w:jc w:val="both"/>
        <w:rPr>
          <w:color w:val="22272F"/>
          <w:sz w:val="24"/>
          <w:szCs w:val="24"/>
        </w:rPr>
      </w:pPr>
    </w:p>
    <w:p w:rsidR="00AC0F3C" w:rsidRDefault="00FD7022">
      <w:pPr>
        <w:shd w:val="clear" w:color="auto" w:fill="FFFFFF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----------------------------</w:t>
      </w:r>
    </w:p>
    <w:p w:rsidR="00AC0F3C" w:rsidRDefault="00FD7022">
      <w:pPr>
        <w:shd w:val="clear" w:color="auto" w:fill="FFFFFF"/>
        <w:spacing w:line="238" w:lineRule="exact"/>
        <w:ind w:firstLine="709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 xml:space="preserve">* Стоимость нормо-часа ежегодно индексируется на </w:t>
      </w:r>
      <w:hyperlink r:id="rId13" w:anchor="/document/149900/entry/0" w:tooltip="https://internet.garant.ru/#/document/149900/entry/0" w:history="1">
        <w:r>
          <w:rPr>
            <w:sz w:val="24"/>
            <w:szCs w:val="24"/>
          </w:rPr>
          <w:t>индекс потребительских цен</w:t>
        </w:r>
      </w:hyperlink>
      <w:r>
        <w:rPr>
          <w:color w:val="22272F"/>
          <w:sz w:val="24"/>
          <w:szCs w:val="24"/>
        </w:rPr>
        <w:t xml:space="preserve"> за пр</w:t>
      </w:r>
      <w:r>
        <w:rPr>
          <w:color w:val="22272F"/>
          <w:sz w:val="24"/>
          <w:szCs w:val="24"/>
        </w:rPr>
        <w:t>е</w:t>
      </w:r>
      <w:r>
        <w:rPr>
          <w:color w:val="22272F"/>
          <w:sz w:val="24"/>
          <w:szCs w:val="24"/>
        </w:rPr>
        <w:t>дыдущий год, ко</w:t>
      </w:r>
      <w:r>
        <w:rPr>
          <w:color w:val="22272F"/>
          <w:sz w:val="24"/>
          <w:szCs w:val="24"/>
        </w:rPr>
        <w:t>торый размещается в информационно-телекоммуникационной сети Интернет на официальном сайте федерального органа исполнительной власти, осуществляющего фун</w:t>
      </w:r>
      <w:r>
        <w:rPr>
          <w:color w:val="22272F"/>
          <w:sz w:val="24"/>
          <w:szCs w:val="24"/>
        </w:rPr>
        <w:t>к</w:t>
      </w:r>
      <w:r>
        <w:rPr>
          <w:color w:val="22272F"/>
          <w:sz w:val="24"/>
          <w:szCs w:val="24"/>
        </w:rPr>
        <w:t>ции по формированию официальной статистической информации о социальных, экономич</w:t>
      </w:r>
      <w:r>
        <w:rPr>
          <w:color w:val="22272F"/>
          <w:sz w:val="24"/>
          <w:szCs w:val="24"/>
        </w:rPr>
        <w:t>е</w:t>
      </w:r>
      <w:r>
        <w:rPr>
          <w:color w:val="22272F"/>
          <w:sz w:val="24"/>
          <w:szCs w:val="24"/>
        </w:rPr>
        <w:t>ских, демографических,</w:t>
      </w:r>
      <w:r>
        <w:rPr>
          <w:color w:val="22272F"/>
          <w:sz w:val="24"/>
          <w:szCs w:val="24"/>
        </w:rPr>
        <w:t xml:space="preserve"> экологических и других общественных процессах в Российской Фед</w:t>
      </w:r>
      <w:r>
        <w:rPr>
          <w:color w:val="22272F"/>
          <w:sz w:val="24"/>
          <w:szCs w:val="24"/>
        </w:rPr>
        <w:t>е</w:t>
      </w:r>
      <w:r>
        <w:rPr>
          <w:color w:val="22272F"/>
          <w:sz w:val="24"/>
          <w:szCs w:val="24"/>
        </w:rPr>
        <w:t>рации.</w:t>
      </w:r>
    </w:p>
    <w:sectPr w:rsidR="00AC0F3C" w:rsidSect="00AC0F3C">
      <w:pgSz w:w="11906" w:h="16838"/>
      <w:pgMar w:top="1134" w:right="567" w:bottom="1134" w:left="1417" w:header="3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022" w:rsidRDefault="00FD7022">
      <w:r>
        <w:separator/>
      </w:r>
    </w:p>
  </w:endnote>
  <w:endnote w:type="continuationSeparator" w:id="0">
    <w:p w:rsidR="00FD7022" w:rsidRDefault="00FD7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C" w:rsidRDefault="00AC0F3C">
    <w:pPr>
      <w:pStyle w:val="Footer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022" w:rsidRDefault="00FD7022">
      <w:r>
        <w:separator/>
      </w:r>
    </w:p>
  </w:footnote>
  <w:footnote w:type="continuationSeparator" w:id="0">
    <w:p w:rsidR="00FD7022" w:rsidRDefault="00FD7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C" w:rsidRDefault="00AC0F3C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FD702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C0F3C" w:rsidRDefault="00AC0F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F3C" w:rsidRDefault="00AC0F3C">
    <w:pPr>
      <w:pStyle w:val="Header"/>
      <w:jc w:val="center"/>
    </w:pPr>
    <w:r w:rsidRPr="00AC0F3C">
      <w:fldChar w:fldCharType="begin"/>
    </w:r>
    <w:r w:rsidR="00FD7022">
      <w:instrText>PAGE \* MERGEFORMAT</w:instrText>
    </w:r>
    <w:r w:rsidRPr="00AC0F3C">
      <w:fldChar w:fldCharType="separate"/>
    </w:r>
    <w:r w:rsidR="00AF69E8" w:rsidRPr="00AF69E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AC0F3C" w:rsidRDefault="00AC0F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25D9"/>
    <w:multiLevelType w:val="multilevel"/>
    <w:tmpl w:val="70A2905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72" w:hanging="2160"/>
      </w:pPr>
      <w:rPr>
        <w:rFonts w:hint="default"/>
      </w:rPr>
    </w:lvl>
  </w:abstractNum>
  <w:abstractNum w:abstractNumId="1">
    <w:nsid w:val="574F32F0"/>
    <w:multiLevelType w:val="hybridMultilevel"/>
    <w:tmpl w:val="C75A54BC"/>
    <w:lvl w:ilvl="0" w:tplc="20944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A860822">
      <w:start w:val="1"/>
      <w:numFmt w:val="lowerLetter"/>
      <w:lvlText w:val="%2."/>
      <w:lvlJc w:val="left"/>
      <w:pPr>
        <w:ind w:left="1647" w:hanging="360"/>
      </w:pPr>
    </w:lvl>
    <w:lvl w:ilvl="2" w:tplc="7C06769E">
      <w:start w:val="1"/>
      <w:numFmt w:val="lowerRoman"/>
      <w:lvlText w:val="%3."/>
      <w:lvlJc w:val="right"/>
      <w:pPr>
        <w:ind w:left="2367" w:hanging="180"/>
      </w:pPr>
    </w:lvl>
    <w:lvl w:ilvl="3" w:tplc="03A8890E">
      <w:start w:val="1"/>
      <w:numFmt w:val="decimal"/>
      <w:lvlText w:val="%4."/>
      <w:lvlJc w:val="left"/>
      <w:pPr>
        <w:ind w:left="3087" w:hanging="360"/>
      </w:pPr>
    </w:lvl>
    <w:lvl w:ilvl="4" w:tplc="77D23D6E">
      <w:start w:val="1"/>
      <w:numFmt w:val="lowerLetter"/>
      <w:lvlText w:val="%5."/>
      <w:lvlJc w:val="left"/>
      <w:pPr>
        <w:ind w:left="3807" w:hanging="360"/>
      </w:pPr>
    </w:lvl>
    <w:lvl w:ilvl="5" w:tplc="104C9A52">
      <w:start w:val="1"/>
      <w:numFmt w:val="lowerRoman"/>
      <w:lvlText w:val="%6."/>
      <w:lvlJc w:val="right"/>
      <w:pPr>
        <w:ind w:left="4527" w:hanging="180"/>
      </w:pPr>
    </w:lvl>
    <w:lvl w:ilvl="6" w:tplc="BBB482F2">
      <w:start w:val="1"/>
      <w:numFmt w:val="decimal"/>
      <w:lvlText w:val="%7."/>
      <w:lvlJc w:val="left"/>
      <w:pPr>
        <w:ind w:left="5247" w:hanging="360"/>
      </w:pPr>
    </w:lvl>
    <w:lvl w:ilvl="7" w:tplc="15C6C19E">
      <w:start w:val="1"/>
      <w:numFmt w:val="lowerLetter"/>
      <w:lvlText w:val="%8."/>
      <w:lvlJc w:val="left"/>
      <w:pPr>
        <w:ind w:left="5967" w:hanging="360"/>
      </w:pPr>
    </w:lvl>
    <w:lvl w:ilvl="8" w:tplc="82F438BA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5C5D53"/>
    <w:multiLevelType w:val="hybridMultilevel"/>
    <w:tmpl w:val="E2EE59CE"/>
    <w:lvl w:ilvl="0" w:tplc="B9AC71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95A6A99A">
      <w:start w:val="1"/>
      <w:numFmt w:val="lowerLetter"/>
      <w:lvlText w:val="%2."/>
      <w:lvlJc w:val="left"/>
      <w:pPr>
        <w:ind w:left="1647" w:hanging="360"/>
      </w:pPr>
    </w:lvl>
    <w:lvl w:ilvl="2" w:tplc="0DD28C64">
      <w:start w:val="1"/>
      <w:numFmt w:val="lowerRoman"/>
      <w:lvlText w:val="%3."/>
      <w:lvlJc w:val="right"/>
      <w:pPr>
        <w:ind w:left="2367" w:hanging="180"/>
      </w:pPr>
    </w:lvl>
    <w:lvl w:ilvl="3" w:tplc="4688384A">
      <w:start w:val="1"/>
      <w:numFmt w:val="decimal"/>
      <w:lvlText w:val="%4."/>
      <w:lvlJc w:val="left"/>
      <w:pPr>
        <w:ind w:left="3087" w:hanging="360"/>
      </w:pPr>
    </w:lvl>
    <w:lvl w:ilvl="4" w:tplc="E60ABB02">
      <w:start w:val="1"/>
      <w:numFmt w:val="lowerLetter"/>
      <w:lvlText w:val="%5."/>
      <w:lvlJc w:val="left"/>
      <w:pPr>
        <w:ind w:left="3807" w:hanging="360"/>
      </w:pPr>
    </w:lvl>
    <w:lvl w:ilvl="5" w:tplc="C3A8909A">
      <w:start w:val="1"/>
      <w:numFmt w:val="lowerRoman"/>
      <w:lvlText w:val="%6."/>
      <w:lvlJc w:val="right"/>
      <w:pPr>
        <w:ind w:left="4527" w:hanging="180"/>
      </w:pPr>
    </w:lvl>
    <w:lvl w:ilvl="6" w:tplc="C7848E00">
      <w:start w:val="1"/>
      <w:numFmt w:val="decimal"/>
      <w:lvlText w:val="%7."/>
      <w:lvlJc w:val="left"/>
      <w:pPr>
        <w:ind w:left="5247" w:hanging="360"/>
      </w:pPr>
    </w:lvl>
    <w:lvl w:ilvl="7" w:tplc="40A42CC8">
      <w:start w:val="1"/>
      <w:numFmt w:val="lowerLetter"/>
      <w:lvlText w:val="%8."/>
      <w:lvlJc w:val="left"/>
      <w:pPr>
        <w:ind w:left="5967" w:hanging="360"/>
      </w:pPr>
    </w:lvl>
    <w:lvl w:ilvl="8" w:tplc="5CB4D28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F3C"/>
    <w:rsid w:val="00AC0F3C"/>
    <w:rsid w:val="00AF69E8"/>
    <w:rsid w:val="00FD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C0F3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C0F3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C0F3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C0F3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AC0F3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AC0F3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C0F3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C0F3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AC0F3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AC0F3C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AC0F3C"/>
    <w:rPr>
      <w:sz w:val="24"/>
      <w:szCs w:val="24"/>
    </w:rPr>
  </w:style>
  <w:style w:type="character" w:customStyle="1" w:styleId="QuoteChar">
    <w:name w:val="Quote Char"/>
    <w:link w:val="2"/>
    <w:uiPriority w:val="29"/>
    <w:rsid w:val="00AC0F3C"/>
    <w:rPr>
      <w:i/>
    </w:rPr>
  </w:style>
  <w:style w:type="character" w:customStyle="1" w:styleId="IntenseQuoteChar">
    <w:name w:val="Intense Quote Char"/>
    <w:link w:val="a5"/>
    <w:uiPriority w:val="30"/>
    <w:rsid w:val="00AC0F3C"/>
    <w:rPr>
      <w:i/>
    </w:rPr>
  </w:style>
  <w:style w:type="character" w:customStyle="1" w:styleId="FootnoteTextChar">
    <w:name w:val="Footnote Text Char"/>
    <w:link w:val="a6"/>
    <w:uiPriority w:val="99"/>
    <w:rsid w:val="00AC0F3C"/>
    <w:rPr>
      <w:sz w:val="18"/>
    </w:rPr>
  </w:style>
  <w:style w:type="character" w:customStyle="1" w:styleId="EndnoteTextChar">
    <w:name w:val="Endnote Text Char"/>
    <w:link w:val="a7"/>
    <w:uiPriority w:val="99"/>
    <w:rsid w:val="00AC0F3C"/>
    <w:rPr>
      <w:sz w:val="20"/>
    </w:rPr>
  </w:style>
  <w:style w:type="paragraph" w:customStyle="1" w:styleId="Heading1">
    <w:name w:val="Heading 1"/>
    <w:basedOn w:val="a"/>
    <w:next w:val="a"/>
    <w:link w:val="1"/>
    <w:qFormat/>
    <w:rsid w:val="00AC0F3C"/>
    <w:pPr>
      <w:keepNext/>
      <w:ind w:right="-1" w:firstLine="709"/>
      <w:jc w:val="both"/>
      <w:outlineLvl w:val="0"/>
    </w:pPr>
    <w:rPr>
      <w:sz w:val="24"/>
    </w:rPr>
  </w:style>
  <w:style w:type="paragraph" w:customStyle="1" w:styleId="Heading2">
    <w:name w:val="Heading 2"/>
    <w:basedOn w:val="a"/>
    <w:next w:val="a"/>
    <w:link w:val="20"/>
    <w:qFormat/>
    <w:rsid w:val="00AC0F3C"/>
    <w:pPr>
      <w:keepNext/>
      <w:ind w:right="-1"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AC0F3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C0F3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AC0F3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AC0F3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AC0F3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AC0F3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AC0F3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AC0F3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AC0F3C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AC0F3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AC0F3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AC0F3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AC0F3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AC0F3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AC0F3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AC0F3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8"/>
    <w:uiPriority w:val="10"/>
    <w:qFormat/>
    <w:rsid w:val="00AC0F3C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AC0F3C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AC0F3C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AC0F3C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AC0F3C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AC0F3C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AC0F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AC0F3C"/>
    <w:rPr>
      <w:i/>
    </w:rPr>
  </w:style>
  <w:style w:type="character" w:customStyle="1" w:styleId="HeaderChar">
    <w:name w:val="Header Char"/>
    <w:basedOn w:val="a0"/>
    <w:uiPriority w:val="99"/>
    <w:rsid w:val="00AC0F3C"/>
  </w:style>
  <w:style w:type="character" w:customStyle="1" w:styleId="FooterChar">
    <w:name w:val="Footer Char"/>
    <w:basedOn w:val="a0"/>
    <w:uiPriority w:val="99"/>
    <w:rsid w:val="00AC0F3C"/>
  </w:style>
  <w:style w:type="character" w:customStyle="1" w:styleId="CaptionChar">
    <w:name w:val="Caption Char"/>
    <w:link w:val="Caption"/>
    <w:uiPriority w:val="99"/>
    <w:rsid w:val="00AC0F3C"/>
  </w:style>
  <w:style w:type="table" w:customStyle="1" w:styleId="TableGridLight">
    <w:name w:val="Table Grid Light"/>
    <w:basedOn w:val="a1"/>
    <w:uiPriority w:val="59"/>
    <w:rsid w:val="00AC0F3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C0F3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C0F3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C0F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C0F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C0F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C0F3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C0F3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C0F3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C0F3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C0F3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C0F3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C0F3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C0F3C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C0F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C0F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C0F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C0F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C0F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C0F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C0F3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C0F3C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C0F3C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C0F3C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C0F3C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C0F3C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C0F3C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C0F3C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C0F3C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b"/>
    <w:uiPriority w:val="99"/>
    <w:semiHidden/>
    <w:unhideWhenUsed/>
    <w:rsid w:val="00AC0F3C"/>
    <w:pPr>
      <w:spacing w:after="40"/>
    </w:pPr>
    <w:rPr>
      <w:sz w:val="18"/>
    </w:rPr>
  </w:style>
  <w:style w:type="character" w:customStyle="1" w:styleId="ab">
    <w:name w:val="Текст сноски Знак"/>
    <w:link w:val="a6"/>
    <w:uiPriority w:val="99"/>
    <w:rsid w:val="00AC0F3C"/>
    <w:rPr>
      <w:sz w:val="18"/>
    </w:rPr>
  </w:style>
  <w:style w:type="character" w:styleId="ac">
    <w:name w:val="footnote reference"/>
    <w:basedOn w:val="a0"/>
    <w:uiPriority w:val="99"/>
    <w:unhideWhenUsed/>
    <w:rsid w:val="00AC0F3C"/>
    <w:rPr>
      <w:vertAlign w:val="superscript"/>
    </w:rPr>
  </w:style>
  <w:style w:type="paragraph" w:styleId="a7">
    <w:name w:val="endnote text"/>
    <w:basedOn w:val="a"/>
    <w:link w:val="ad"/>
    <w:uiPriority w:val="99"/>
    <w:semiHidden/>
    <w:unhideWhenUsed/>
    <w:rsid w:val="00AC0F3C"/>
  </w:style>
  <w:style w:type="character" w:customStyle="1" w:styleId="ad">
    <w:name w:val="Текст концевой сноски Знак"/>
    <w:link w:val="a7"/>
    <w:uiPriority w:val="99"/>
    <w:rsid w:val="00AC0F3C"/>
    <w:rPr>
      <w:sz w:val="20"/>
    </w:rPr>
  </w:style>
  <w:style w:type="character" w:styleId="ae">
    <w:name w:val="endnote reference"/>
    <w:basedOn w:val="a0"/>
    <w:uiPriority w:val="99"/>
    <w:semiHidden/>
    <w:unhideWhenUsed/>
    <w:rsid w:val="00AC0F3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C0F3C"/>
    <w:pPr>
      <w:spacing w:after="57"/>
    </w:pPr>
  </w:style>
  <w:style w:type="paragraph" w:styleId="22">
    <w:name w:val="toc 2"/>
    <w:basedOn w:val="a"/>
    <w:next w:val="a"/>
    <w:uiPriority w:val="39"/>
    <w:unhideWhenUsed/>
    <w:rsid w:val="00AC0F3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C0F3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AC0F3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C0F3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AC0F3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AC0F3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AC0F3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AC0F3C"/>
    <w:pPr>
      <w:spacing w:after="57"/>
      <w:ind w:left="2268"/>
    </w:pPr>
  </w:style>
  <w:style w:type="paragraph" w:styleId="af">
    <w:name w:val="TOC Heading"/>
    <w:uiPriority w:val="39"/>
    <w:unhideWhenUsed/>
    <w:rsid w:val="00AC0F3C"/>
  </w:style>
  <w:style w:type="paragraph" w:styleId="af0">
    <w:name w:val="table of figures"/>
    <w:basedOn w:val="a"/>
    <w:next w:val="a"/>
    <w:uiPriority w:val="99"/>
    <w:unhideWhenUsed/>
    <w:rsid w:val="00AC0F3C"/>
  </w:style>
  <w:style w:type="paragraph" w:customStyle="1" w:styleId="Caption">
    <w:name w:val="Caption"/>
    <w:basedOn w:val="a"/>
    <w:next w:val="a"/>
    <w:link w:val="CaptionChar"/>
    <w:qFormat/>
    <w:rsid w:val="00AC0F3C"/>
    <w:pPr>
      <w:widowControl w:val="0"/>
      <w:spacing w:line="360" w:lineRule="exact"/>
      <w:jc w:val="center"/>
    </w:pPr>
    <w:rPr>
      <w:b/>
      <w:sz w:val="32"/>
    </w:rPr>
  </w:style>
  <w:style w:type="paragraph" w:styleId="af1">
    <w:name w:val="Body Text"/>
    <w:basedOn w:val="a"/>
    <w:link w:val="af2"/>
    <w:rsid w:val="00AC0F3C"/>
    <w:pPr>
      <w:ind w:right="3117"/>
    </w:pPr>
    <w:rPr>
      <w:rFonts w:ascii="Courier New" w:hAnsi="Courier New"/>
      <w:sz w:val="26"/>
    </w:rPr>
  </w:style>
  <w:style w:type="paragraph" w:styleId="af3">
    <w:name w:val="Body Text Indent"/>
    <w:basedOn w:val="a"/>
    <w:rsid w:val="00AC0F3C"/>
    <w:pPr>
      <w:ind w:right="-1"/>
      <w:jc w:val="both"/>
    </w:pPr>
    <w:rPr>
      <w:sz w:val="26"/>
    </w:rPr>
  </w:style>
  <w:style w:type="paragraph" w:customStyle="1" w:styleId="Footer">
    <w:name w:val="Footer"/>
    <w:basedOn w:val="a"/>
    <w:link w:val="af4"/>
    <w:uiPriority w:val="99"/>
    <w:rsid w:val="00AC0F3C"/>
    <w:pPr>
      <w:tabs>
        <w:tab w:val="center" w:pos="4153"/>
        <w:tab w:val="right" w:pos="8306"/>
      </w:tabs>
    </w:pPr>
  </w:style>
  <w:style w:type="character" w:styleId="af5">
    <w:name w:val="page number"/>
    <w:basedOn w:val="a0"/>
    <w:rsid w:val="00AC0F3C"/>
  </w:style>
  <w:style w:type="paragraph" w:customStyle="1" w:styleId="Header">
    <w:name w:val="Header"/>
    <w:basedOn w:val="a"/>
    <w:link w:val="af6"/>
    <w:uiPriority w:val="99"/>
    <w:rsid w:val="00AC0F3C"/>
    <w:pPr>
      <w:tabs>
        <w:tab w:val="center" w:pos="4153"/>
        <w:tab w:val="right" w:pos="8306"/>
      </w:tabs>
    </w:pPr>
  </w:style>
  <w:style w:type="paragraph" w:styleId="af7">
    <w:name w:val="Balloon Text"/>
    <w:basedOn w:val="a"/>
    <w:link w:val="af8"/>
    <w:uiPriority w:val="99"/>
    <w:rsid w:val="00AC0F3C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rsid w:val="00AC0F3C"/>
    <w:rPr>
      <w:rFonts w:ascii="Segoe UI" w:hAnsi="Segoe UI" w:cs="Segoe UI"/>
      <w:sz w:val="18"/>
      <w:szCs w:val="18"/>
    </w:rPr>
  </w:style>
  <w:style w:type="character" w:customStyle="1" w:styleId="af6">
    <w:name w:val="Верхний колонтитул Знак"/>
    <w:link w:val="Header"/>
    <w:uiPriority w:val="99"/>
    <w:rsid w:val="00AC0F3C"/>
  </w:style>
  <w:style w:type="numbering" w:customStyle="1" w:styleId="11">
    <w:name w:val="Нет списка1"/>
    <w:next w:val="a2"/>
    <w:uiPriority w:val="99"/>
    <w:semiHidden/>
    <w:unhideWhenUsed/>
    <w:rsid w:val="00AC0F3C"/>
  </w:style>
  <w:style w:type="paragraph" w:styleId="af9">
    <w:name w:val="No Spacing"/>
    <w:uiPriority w:val="1"/>
    <w:qFormat/>
    <w:rsid w:val="00AC0F3C"/>
    <w:rPr>
      <w:rFonts w:ascii="Calibri" w:eastAsia="Calibri" w:hAnsi="Calibri"/>
      <w:sz w:val="22"/>
      <w:szCs w:val="22"/>
      <w:lang w:eastAsia="en-US"/>
    </w:rPr>
  </w:style>
  <w:style w:type="character" w:styleId="afa">
    <w:name w:val="Hyperlink"/>
    <w:uiPriority w:val="99"/>
    <w:unhideWhenUsed/>
    <w:rsid w:val="00AC0F3C"/>
    <w:rPr>
      <w:color w:val="0000FF"/>
      <w:u w:val="single"/>
    </w:rPr>
  </w:style>
  <w:style w:type="character" w:styleId="afb">
    <w:name w:val="FollowedHyperlink"/>
    <w:uiPriority w:val="99"/>
    <w:unhideWhenUsed/>
    <w:rsid w:val="00AC0F3C"/>
    <w:rPr>
      <w:color w:val="800080"/>
      <w:u w:val="single"/>
    </w:rPr>
  </w:style>
  <w:style w:type="paragraph" w:customStyle="1" w:styleId="xl65">
    <w:name w:val="xl65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AC0F3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AC0F3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AC0F3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AC0F3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c">
    <w:name w:val="Форма"/>
    <w:rsid w:val="00AC0F3C"/>
    <w:rPr>
      <w:sz w:val="28"/>
      <w:szCs w:val="28"/>
    </w:rPr>
  </w:style>
  <w:style w:type="character" w:customStyle="1" w:styleId="af2">
    <w:name w:val="Основной текст Знак"/>
    <w:link w:val="af1"/>
    <w:rsid w:val="00AC0F3C"/>
    <w:rPr>
      <w:rFonts w:ascii="Courier New" w:hAnsi="Courier New"/>
      <w:sz w:val="26"/>
    </w:rPr>
  </w:style>
  <w:style w:type="paragraph" w:customStyle="1" w:styleId="ConsPlusNormal">
    <w:name w:val="ConsPlusNormal"/>
    <w:rsid w:val="00AC0F3C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C0F3C"/>
  </w:style>
  <w:style w:type="numbering" w:customStyle="1" w:styleId="111">
    <w:name w:val="Нет списка111"/>
    <w:next w:val="a2"/>
    <w:uiPriority w:val="99"/>
    <w:semiHidden/>
    <w:unhideWhenUsed/>
    <w:rsid w:val="00AC0F3C"/>
  </w:style>
  <w:style w:type="paragraph" w:customStyle="1" w:styleId="font5">
    <w:name w:val="font5"/>
    <w:basedOn w:val="a"/>
    <w:rsid w:val="00AC0F3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AC0F3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AC0F3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AC0F3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d">
    <w:name w:val="Table Grid"/>
    <w:basedOn w:val="a1"/>
    <w:uiPriority w:val="59"/>
    <w:rsid w:val="00AC0F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AC0F3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AC0F3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AC0F3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AC0F3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AC0F3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AC0F3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AC0F3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AC0F3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rsid w:val="00AC0F3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AC0F3C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AC0F3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AC0F3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AC0F3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AC0F3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AC0F3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AC0F3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AC0F3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AC0F3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AC0F3C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AC0F3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AC0F3C"/>
  </w:style>
  <w:style w:type="numbering" w:customStyle="1" w:styleId="31">
    <w:name w:val="Нет списка3"/>
    <w:next w:val="a2"/>
    <w:uiPriority w:val="99"/>
    <w:semiHidden/>
    <w:unhideWhenUsed/>
    <w:rsid w:val="00AC0F3C"/>
  </w:style>
  <w:style w:type="paragraph" w:customStyle="1" w:styleId="font6">
    <w:name w:val="font6"/>
    <w:basedOn w:val="a"/>
    <w:rsid w:val="00AC0F3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AC0F3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AC0F3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1">
    <w:name w:val="Нет списка4"/>
    <w:next w:val="a2"/>
    <w:uiPriority w:val="99"/>
    <w:semiHidden/>
    <w:unhideWhenUsed/>
    <w:rsid w:val="00AC0F3C"/>
  </w:style>
  <w:style w:type="paragraph" w:styleId="afe">
    <w:name w:val="List Paragraph"/>
    <w:basedOn w:val="a"/>
    <w:uiPriority w:val="34"/>
    <w:qFormat/>
    <w:rsid w:val="00AC0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Footer"/>
    <w:uiPriority w:val="99"/>
    <w:rsid w:val="00AC0F3C"/>
  </w:style>
  <w:style w:type="paragraph" w:styleId="aff">
    <w:name w:val="Normal (Web)"/>
    <w:basedOn w:val="a"/>
    <w:uiPriority w:val="99"/>
    <w:unhideWhenUsed/>
    <w:rsid w:val="00AC0F3C"/>
    <w:pPr>
      <w:spacing w:before="100" w:beforeAutospacing="1" w:after="100" w:afterAutospacing="1"/>
    </w:pPr>
    <w:rPr>
      <w:sz w:val="24"/>
      <w:szCs w:val="24"/>
    </w:rPr>
  </w:style>
  <w:style w:type="table" w:customStyle="1" w:styleId="ListTable1Light-Accent3">
    <w:name w:val="List Table 1 Light - Accent 3"/>
    <w:basedOn w:val="a1"/>
    <w:uiPriority w:val="99"/>
    <w:rsid w:val="00AC0F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paragraph" w:styleId="HTML">
    <w:name w:val="HTML Preformatted"/>
    <w:basedOn w:val="a"/>
    <w:link w:val="HTML0"/>
    <w:uiPriority w:val="99"/>
    <w:unhideWhenUsed/>
    <w:rsid w:val="00AC0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C0F3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DCB7E-DC08-44B8-B3C3-0C9D2343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2327</Words>
  <Characters>13264</Characters>
  <Application>Microsoft Office Word</Application>
  <DocSecurity>0</DocSecurity>
  <Lines>110</Lines>
  <Paragraphs>31</Paragraphs>
  <ScaleCrop>false</ScaleCrop>
  <Company>Администрация г. Перми</Company>
  <LinksUpToDate>false</LinksUpToDate>
  <CharactersWithSpaces>15560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</cp:revision>
  <dcterms:created xsi:type="dcterms:W3CDTF">2025-10-10T10:25:00Z</dcterms:created>
  <dcterms:modified xsi:type="dcterms:W3CDTF">2025-10-10T10:25:00Z</dcterms:modified>
</cp:coreProperties>
</file>