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F2" w:rsidRPr="00D70DDB" w:rsidRDefault="00B661F2">
      <w:pPr>
        <w:rPr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29"/>
      </w:tblGrid>
      <w:tr w:rsidR="00B661F2" w:rsidRPr="00D70DDB">
        <w:trPr>
          <w:trHeight w:val="442"/>
        </w:trPr>
        <w:tc>
          <w:tcPr>
            <w:tcW w:w="9729" w:type="dxa"/>
          </w:tcPr>
          <w:p w:rsidR="00B661F2" w:rsidRPr="00D70DDB" w:rsidRDefault="00026F81">
            <w:pPr>
              <w:widowControl w:val="0"/>
              <w:spacing w:after="480" w:line="240" w:lineRule="exact"/>
              <w:ind w:left="5954"/>
              <w:rPr>
                <w:sz w:val="28"/>
              </w:rPr>
            </w:pPr>
            <w:r w:rsidRPr="00D70DDB">
              <w:rPr>
                <w:sz w:val="28"/>
              </w:rPr>
              <w:t>ПРОЕКТ</w:t>
            </w:r>
          </w:p>
          <w:p w:rsidR="00B661F2" w:rsidRPr="00D70DDB" w:rsidRDefault="00026F81">
            <w:pPr>
              <w:widowControl w:val="0"/>
              <w:tabs>
                <w:tab w:val="center" w:pos="4677"/>
                <w:tab w:val="right" w:pos="9355"/>
              </w:tabs>
              <w:spacing w:line="240" w:lineRule="exact"/>
              <w:ind w:left="5954"/>
              <w:rPr>
                <w:sz w:val="28"/>
              </w:rPr>
            </w:pPr>
            <w:proofErr w:type="gramStart"/>
            <w:r w:rsidRPr="00D70DDB">
              <w:rPr>
                <w:sz w:val="28"/>
              </w:rPr>
              <w:t>Внесен</w:t>
            </w:r>
            <w:proofErr w:type="gramEnd"/>
            <w:r w:rsidRPr="00D70DDB">
              <w:rPr>
                <w:sz w:val="28"/>
              </w:rPr>
              <w:t xml:space="preserve"> Главой города Перми </w:t>
            </w:r>
          </w:p>
        </w:tc>
      </w:tr>
      <w:tr w:rsidR="00B661F2" w:rsidRPr="00D70DDB">
        <w:trPr>
          <w:trHeight w:val="987"/>
        </w:trPr>
        <w:tc>
          <w:tcPr>
            <w:tcW w:w="9729" w:type="dxa"/>
          </w:tcPr>
          <w:p w:rsidR="00B661F2" w:rsidRPr="00D70DDB" w:rsidRDefault="00B661F2">
            <w:pPr>
              <w:widowControl w:val="0"/>
              <w:spacing w:before="240" w:after="60" w:line="240" w:lineRule="exact"/>
              <w:jc w:val="center"/>
              <w:outlineLvl w:val="0"/>
              <w:rPr>
                <w:sz w:val="42"/>
              </w:rPr>
            </w:pPr>
          </w:p>
          <w:p w:rsidR="00B661F2" w:rsidRPr="00D70DDB" w:rsidRDefault="00026F81">
            <w:pPr>
              <w:widowControl w:val="0"/>
              <w:spacing w:before="240" w:after="120" w:line="240" w:lineRule="exact"/>
              <w:jc w:val="center"/>
              <w:outlineLvl w:val="0"/>
              <w:rPr>
                <w:sz w:val="36"/>
              </w:rPr>
            </w:pPr>
            <w:r w:rsidRPr="00D70DDB">
              <w:rPr>
                <w:sz w:val="42"/>
              </w:rPr>
              <w:t>ЗАКОН ПЕРМСКОГО КРАЯ</w:t>
            </w:r>
          </w:p>
        </w:tc>
      </w:tr>
      <w:tr w:rsidR="00B661F2" w:rsidRPr="00D70DDB">
        <w:trPr>
          <w:trHeight w:val="783"/>
        </w:trPr>
        <w:tc>
          <w:tcPr>
            <w:tcW w:w="9729" w:type="dxa"/>
          </w:tcPr>
          <w:p w:rsidR="00B661F2" w:rsidRPr="00D70DDB" w:rsidRDefault="00026F81">
            <w:pPr>
              <w:widowControl w:val="0"/>
              <w:tabs>
                <w:tab w:val="left" w:pos="6946"/>
              </w:tabs>
              <w:spacing w:line="240" w:lineRule="exact"/>
              <w:jc w:val="center"/>
              <w:rPr>
                <w:sz w:val="28"/>
              </w:rPr>
            </w:pPr>
            <w:r w:rsidRPr="00D70DDB">
              <w:rPr>
                <w:sz w:val="28"/>
              </w:rPr>
              <w:t xml:space="preserve">О внесении изменений в Закон Пермского края </w:t>
            </w:r>
            <w:r w:rsidRPr="00D70DDB">
              <w:rPr>
                <w:sz w:val="28"/>
              </w:rPr>
              <w:br/>
              <w:t>«Об административных правонарушениях в Пермском крае»</w:t>
            </w:r>
          </w:p>
        </w:tc>
      </w:tr>
      <w:tr w:rsidR="00B661F2" w:rsidRPr="00D70DDB">
        <w:trPr>
          <w:trHeight w:val="1120"/>
        </w:trPr>
        <w:tc>
          <w:tcPr>
            <w:tcW w:w="9729" w:type="dxa"/>
          </w:tcPr>
          <w:p w:rsidR="00B661F2" w:rsidRPr="00D70DDB" w:rsidRDefault="00026F81">
            <w:pPr>
              <w:widowControl w:val="0"/>
              <w:tabs>
                <w:tab w:val="left" w:pos="6946"/>
              </w:tabs>
              <w:spacing w:before="480" w:after="480" w:line="240" w:lineRule="exact"/>
              <w:ind w:left="4961"/>
              <w:rPr>
                <w:sz w:val="28"/>
              </w:rPr>
            </w:pPr>
            <w:proofErr w:type="gramStart"/>
            <w:r w:rsidRPr="00D70DDB">
              <w:rPr>
                <w:sz w:val="28"/>
              </w:rPr>
              <w:t>Принят</w:t>
            </w:r>
            <w:proofErr w:type="gramEnd"/>
            <w:r w:rsidRPr="00D70DDB">
              <w:rPr>
                <w:sz w:val="28"/>
              </w:rPr>
              <w:t xml:space="preserve"> Законодательным Собранием</w:t>
            </w:r>
            <w:r w:rsidRPr="00D70DDB">
              <w:rPr>
                <w:sz w:val="28"/>
              </w:rPr>
              <w:br/>
              <w:t>Пермского края _____________ года</w:t>
            </w:r>
          </w:p>
        </w:tc>
      </w:tr>
    </w:tbl>
    <w:p w:rsidR="00B661F2" w:rsidRPr="00D70DDB" w:rsidRDefault="00B661F2">
      <w:pPr>
        <w:spacing w:after="360" w:line="240" w:lineRule="exact"/>
        <w:ind w:firstLine="709"/>
        <w:jc w:val="both"/>
        <w:outlineLvl w:val="1"/>
        <w:rPr>
          <w:spacing w:val="2"/>
          <w:sz w:val="28"/>
        </w:rPr>
      </w:pPr>
      <w:bookmarkStart w:id="0" w:name="_GoBack"/>
      <w:bookmarkEnd w:id="0"/>
    </w:p>
    <w:p w:rsidR="00B661F2" w:rsidRPr="00D70DDB" w:rsidRDefault="00026F81">
      <w:pPr>
        <w:pStyle w:val="afd"/>
        <w:spacing w:beforeAutospacing="0" w:afterAutospacing="0" w:line="360" w:lineRule="exact"/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Статья 1</w:t>
      </w:r>
    </w:p>
    <w:p w:rsidR="00B661F2" w:rsidRPr="00D70DDB" w:rsidRDefault="00026F81">
      <w:pPr>
        <w:ind w:firstLine="709"/>
        <w:jc w:val="both"/>
        <w:rPr>
          <w:rFonts w:eastAsia="Arial Unicode MS"/>
          <w:bCs/>
          <w:spacing w:val="2"/>
          <w:sz w:val="28"/>
          <w:szCs w:val="28"/>
        </w:rPr>
      </w:pPr>
      <w:r w:rsidRPr="00D70DDB">
        <w:rPr>
          <w:sz w:val="28"/>
          <w:szCs w:val="28"/>
        </w:rPr>
        <w:t xml:space="preserve">Внести в </w:t>
      </w:r>
      <w:hyperlink r:id="rId9" w:tooltip="https://login.consultant.ru/link/?req=doc&amp;base=RLAW368&amp;n=189077" w:history="1">
        <w:r w:rsidRPr="00D70DDB">
          <w:rPr>
            <w:sz w:val="28"/>
            <w:szCs w:val="28"/>
          </w:rPr>
          <w:t>Закон</w:t>
        </w:r>
      </w:hyperlink>
      <w:r w:rsidRPr="00D70DDB">
        <w:rPr>
          <w:sz w:val="28"/>
          <w:szCs w:val="28"/>
        </w:rPr>
        <w:t xml:space="preserve"> Пермского края от 06.04.2015 № 460-ПК </w:t>
      </w:r>
      <w:r w:rsidRPr="00D70DDB">
        <w:rPr>
          <w:sz w:val="28"/>
          <w:szCs w:val="28"/>
        </w:rPr>
        <w:br/>
        <w:t xml:space="preserve">«Об административных правонарушениях в Пермском крае» </w:t>
      </w:r>
      <w:r w:rsidRPr="00D70DDB">
        <w:rPr>
          <w:rFonts w:eastAsia="Arial Unicode MS"/>
          <w:bCs/>
          <w:spacing w:val="2"/>
          <w:sz w:val="28"/>
          <w:szCs w:val="28"/>
        </w:rPr>
        <w:t>(Бюллетень</w:t>
      </w:r>
      <w:r w:rsidRPr="00D70DDB">
        <w:rPr>
          <w:rFonts w:eastAsia="Arial Unicode MS"/>
          <w:bCs/>
          <w:spacing w:val="2"/>
          <w:sz w:val="28"/>
          <w:szCs w:val="28"/>
        </w:rPr>
        <w:t xml:space="preserve">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13.04.2015, № 14; 14.09.2015, № 36; 08.02.2016, № 5; 04.04.2016, № 13; 16.05.2016, № 19; 12.09.2</w:t>
      </w:r>
      <w:r w:rsidRPr="00D70DDB">
        <w:rPr>
          <w:rFonts w:eastAsia="Arial Unicode MS"/>
          <w:bCs/>
          <w:spacing w:val="2"/>
          <w:sz w:val="28"/>
          <w:szCs w:val="28"/>
        </w:rPr>
        <w:t>016, № 36; 14.11.2016, № 45; 02.01.2017, № 1, часть I; 06.02.2017, № 5; 26.06.2017, № 25; 09.10.2017, № 40; 12.02.2018, № 6; 12.03.2018, № 10; 09.07.2018, № 26; 08.10.2018, № 39; 11.02.2019, № 5; 18.03.2019, № 10; 08.04.2019, № 13; 22.04.2019, № 15; 10.06.</w:t>
      </w:r>
      <w:r w:rsidRPr="00D70DDB">
        <w:rPr>
          <w:rFonts w:eastAsia="Arial Unicode MS"/>
          <w:bCs/>
          <w:spacing w:val="2"/>
          <w:sz w:val="28"/>
          <w:szCs w:val="28"/>
        </w:rPr>
        <w:t>2019, № 22, том 1; 09.09.2019, № 35; 07.10.2019, № 39; 23.12.2019, № 50, том 1; 06.04.2020, № 14; 14.09.2020, № 37; 08.03.2021, № 10; 15.03.2021, № 11; 05.04.2021, № 14, том 1; 06.09.2021, № 36; 13.09.2021, № 37; 31.01.2022, № 4; 16.05.2022, № 19; 11.07.20</w:t>
      </w:r>
      <w:r w:rsidRPr="00D70DDB">
        <w:rPr>
          <w:rFonts w:eastAsia="Arial Unicode MS"/>
          <w:bCs/>
          <w:spacing w:val="2"/>
          <w:sz w:val="28"/>
          <w:szCs w:val="28"/>
        </w:rPr>
        <w:t>22, № 27; 12.12.2022, № 49, том 1; 03.04.2023, № 13; 08.05.2023, № 18; 19.06.2023, № 24; 18.12.2023, № 50, том 1; 10.06.2024, № 23; 09.09.2024, № 36, том 1; 16.09.2024, № 37; 14.10.2024, № 41; 02.12.2024, № 48; 10.02.2025, № 5; 05.05.2025, № 17; 12.05.2025</w:t>
      </w:r>
      <w:r w:rsidRPr="00D70DDB">
        <w:rPr>
          <w:rFonts w:eastAsia="Arial Unicode MS"/>
          <w:bCs/>
          <w:spacing w:val="2"/>
          <w:sz w:val="28"/>
          <w:szCs w:val="28"/>
        </w:rPr>
        <w:t xml:space="preserve">, № 18; 02.06.2025, № 21, Официальный интернет-портал правовой информации (www.pravo.gov.ru), 09.04.2015; 11.09.2015; </w:t>
      </w:r>
      <w:proofErr w:type="gramStart"/>
      <w:r w:rsidRPr="00D70DDB">
        <w:rPr>
          <w:rFonts w:eastAsia="Arial Unicode MS"/>
          <w:bCs/>
          <w:spacing w:val="2"/>
          <w:sz w:val="28"/>
          <w:szCs w:val="28"/>
        </w:rPr>
        <w:t>01.02.2016; 31.03.2016; 11.05.2016; 12.09.2016; 14.11.2016; 27.12.2016; 31.01.2017; 23.06.2017; 09.10.2017; 07.02.2018; 07.03.2018; 06.07.</w:t>
      </w:r>
      <w:r w:rsidRPr="00D70DDB">
        <w:rPr>
          <w:rFonts w:eastAsia="Arial Unicode MS"/>
          <w:bCs/>
          <w:spacing w:val="2"/>
          <w:sz w:val="28"/>
          <w:szCs w:val="28"/>
        </w:rPr>
        <w:t>2018; 03.10.2018; 06.02.2019; 08.02.2019; 13.03.2019; 05.04.2019; 19.04.2019; 04.06.2019; 03.09.2019; 02.10.2019; 18.12.2019; 31.03.2020; 11.09.2020; 03.03.2021; 09.03.2021; 12.03.2021; 30.03.2021; 01.09.2021; 09.09.2021; 28.01.2022; 11.05.2022; 05.07.2022</w:t>
      </w:r>
      <w:r w:rsidRPr="00D70DDB">
        <w:rPr>
          <w:rFonts w:eastAsia="Arial Unicode MS"/>
          <w:bCs/>
          <w:spacing w:val="2"/>
          <w:sz w:val="28"/>
          <w:szCs w:val="28"/>
        </w:rPr>
        <w:t>; 09.12.2022; 30.03.2023; 05.05.2023; 13.06.2023; 14.12.2023; 15.12.2023; 04.06.2024; 05.06.2024; 09.09.2024; 10.09.2024; 08.10.2024; 29.11.2024; 05.02.2025; 30.04.2025; 05.05.2025; 27.05.2025) следующие изменения:</w:t>
      </w:r>
      <w:proofErr w:type="gramEnd"/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 xml:space="preserve">1. В статье 6.1.1: 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proofErr w:type="gramStart"/>
      <w:r w:rsidRPr="00D70DDB">
        <w:rPr>
          <w:sz w:val="28"/>
          <w:szCs w:val="28"/>
        </w:rPr>
        <w:t xml:space="preserve">1) в абзаце </w:t>
      </w:r>
      <w:r w:rsidRPr="00D70DDB">
        <w:rPr>
          <w:color w:val="auto"/>
          <w:sz w:val="28"/>
          <w:szCs w:val="28"/>
        </w:rPr>
        <w:t>втором ча</w:t>
      </w:r>
      <w:r w:rsidRPr="00D70DDB">
        <w:rPr>
          <w:color w:val="auto"/>
          <w:sz w:val="28"/>
          <w:szCs w:val="28"/>
        </w:rPr>
        <w:t>сти 5</w:t>
      </w:r>
      <w:r w:rsidRPr="00D70DDB">
        <w:rPr>
          <w:sz w:val="28"/>
          <w:szCs w:val="28"/>
        </w:rPr>
        <w:t xml:space="preserve"> слова «от одной тысячи до двух тысяч» заменить словами </w:t>
      </w:r>
      <w:r w:rsidRPr="00D70DDB">
        <w:rPr>
          <w:sz w:val="28"/>
          <w:szCs w:val="28"/>
        </w:rPr>
        <w:t>«от четырех тысяч до пяти тысяч</w:t>
      </w:r>
      <w:r w:rsidRPr="00D70DDB">
        <w:rPr>
          <w:sz w:val="28"/>
          <w:szCs w:val="28"/>
        </w:rPr>
        <w:t>»,</w:t>
      </w:r>
      <w:r w:rsidRPr="00D70DDB">
        <w:rPr>
          <w:sz w:val="28"/>
          <w:szCs w:val="28"/>
        </w:rPr>
        <w:t xml:space="preserve"> слова «от пяти тысяч до десяти </w:t>
      </w:r>
      <w:r w:rsidRPr="00D70DDB">
        <w:rPr>
          <w:sz w:val="28"/>
          <w:szCs w:val="28"/>
        </w:rPr>
        <w:lastRenderedPageBreak/>
        <w:t>тысяч» заменить словами «от пятнадцати тысяч до двадцати тысяч», слова «от двадцати тысяч до пятидесяти тысяч» заменить сло</w:t>
      </w:r>
      <w:r w:rsidRPr="00D70DDB">
        <w:rPr>
          <w:sz w:val="28"/>
          <w:szCs w:val="28"/>
        </w:rPr>
        <w:t>вами «от тридцати тысяч до</w:t>
      </w:r>
      <w:r w:rsidRPr="00D70DDB">
        <w:rPr>
          <w:bCs/>
          <w:sz w:val="28"/>
          <w:szCs w:val="28"/>
        </w:rPr>
        <w:t xml:space="preserve"> </w:t>
      </w:r>
      <w:r w:rsidRPr="00D70DDB">
        <w:rPr>
          <w:bCs/>
          <w:sz w:val="28"/>
          <w:szCs w:val="28"/>
        </w:rPr>
        <w:t>пятидесяти</w:t>
      </w:r>
      <w:r w:rsidRPr="00D70DDB">
        <w:rPr>
          <w:bCs/>
          <w:sz w:val="28"/>
          <w:szCs w:val="28"/>
        </w:rPr>
        <w:t xml:space="preserve"> </w:t>
      </w:r>
      <w:r w:rsidRPr="00D70DDB">
        <w:rPr>
          <w:bCs/>
          <w:sz w:val="28"/>
          <w:szCs w:val="28"/>
        </w:rPr>
        <w:t>т</w:t>
      </w:r>
      <w:r w:rsidRPr="00D70DDB">
        <w:rPr>
          <w:sz w:val="28"/>
          <w:szCs w:val="28"/>
        </w:rPr>
        <w:t>ысяч»;</w:t>
      </w:r>
      <w:proofErr w:type="gramEnd"/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2) абзац первый пункта 1 примечания изложить в следующей редакции: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proofErr w:type="gramStart"/>
      <w:r w:rsidRPr="00D70DDB">
        <w:rPr>
          <w:sz w:val="28"/>
          <w:szCs w:val="28"/>
        </w:rPr>
        <w:t xml:space="preserve">«Административную ответственность за совершение административных правонарушений, предусмотренных </w:t>
      </w:r>
      <w:r w:rsidRPr="00D70DDB">
        <w:rPr>
          <w:color w:val="auto"/>
          <w:sz w:val="28"/>
          <w:szCs w:val="28"/>
        </w:rPr>
        <w:t xml:space="preserve">частями 1-4 </w:t>
      </w:r>
      <w:r w:rsidRPr="00D70DDB">
        <w:rPr>
          <w:sz w:val="28"/>
          <w:szCs w:val="28"/>
        </w:rPr>
        <w:t>настоящей статьи, несут владельцы подземных инженерных коммуникаций, расположенных на территории общего пользования, под которыми для целей настоящей статьи понимаются физические лица, включая индивидуальных предпринимателей, и (или) юридические лица, влад</w:t>
      </w:r>
      <w:r w:rsidRPr="00D70DDB">
        <w:rPr>
          <w:sz w:val="28"/>
          <w:szCs w:val="28"/>
        </w:rPr>
        <w:t>еющие подземными инженерными коммуникациями, расположенными на территории общего пользования, на праве собственности, ином вещном или обязательственном праве.».</w:t>
      </w:r>
      <w:proofErr w:type="gramEnd"/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2. Статью 6.3 изложить в редакции: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 w:rsidRPr="00D70DDB">
        <w:rPr>
          <w:sz w:val="28"/>
          <w:szCs w:val="28"/>
        </w:rPr>
        <w:t xml:space="preserve">«Статья 6.3. Нарушение требований к размещению, содержанию, </w:t>
      </w:r>
      <w:r w:rsidRPr="00D70DDB">
        <w:rPr>
          <w:sz w:val="28"/>
          <w:szCs w:val="28"/>
        </w:rPr>
        <w:t xml:space="preserve">восстановлению и внешнему виду объектов и (или) элементов благоустройства, а также требований к восстановлению территории 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1. Нарушение установленных органами местного самоуправления Пермского края правил благоустройства в части установленных требований к </w:t>
      </w:r>
      <w:r w:rsidRPr="00D70DDB">
        <w:rPr>
          <w:sz w:val="28"/>
          <w:szCs w:val="28"/>
        </w:rPr>
        <w:t>размещению, содержанию, восстановлению, внешнему виду объектов благоустройства, в том числе детских и спортивных площадок, площадок для выгула животных, и (или) элементов благоустройства, за исключением случаев, предусмотренных иными статьями настоящей гла</w:t>
      </w:r>
      <w:r w:rsidRPr="00D70DDB">
        <w:rPr>
          <w:sz w:val="28"/>
          <w:szCs w:val="28"/>
        </w:rPr>
        <w:t xml:space="preserve">вы, - 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 w:rsidRPr="00D70DDB">
        <w:rPr>
          <w:sz w:val="28"/>
          <w:szCs w:val="28"/>
        </w:rPr>
        <w:t>влечет наложение административного штрафа на граждан в размере от одной тысячи до четырех тысяч рублей; на должностных лиц - от пяти тысяч до десяти тысяч рублей; на юридических лиц - от  пятидесяти тысяч рублей до ста тысяч рублей.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 xml:space="preserve">2. </w:t>
      </w:r>
      <w:proofErr w:type="gramStart"/>
      <w:r w:rsidRPr="00D70DDB">
        <w:rPr>
          <w:sz w:val="28"/>
          <w:szCs w:val="28"/>
        </w:rPr>
        <w:t xml:space="preserve">Невыполнение </w:t>
      </w:r>
      <w:r w:rsidRPr="00D70DDB">
        <w:rPr>
          <w:sz w:val="28"/>
          <w:szCs w:val="28"/>
        </w:rPr>
        <w:t>или ненадлежащее выполнение мероприятий по восстановлению территории, в том числе газонов, цветников, зеленых насаждений, покрытий дорог, тротуаров, пешеходных дорожек и иных территорий, уничтоженных (поврежденных) в ходе выполнения строительных работ, лик</w:t>
      </w:r>
      <w:r w:rsidRPr="00D70DDB">
        <w:rPr>
          <w:sz w:val="28"/>
          <w:szCs w:val="28"/>
        </w:rPr>
        <w:t>видации аварий на инженерных сетях (коммуникациях), демонтажа некапитальных строений, сооружений, конструкций, работ по благоустройству и иных работ, за исключением случаев, предусмотренных иными статьями настоящей главы, -</w:t>
      </w:r>
      <w:proofErr w:type="gramEnd"/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влечет наложение административно</w:t>
      </w:r>
      <w:r w:rsidRPr="00D70DDB">
        <w:rPr>
          <w:sz w:val="28"/>
          <w:szCs w:val="28"/>
        </w:rPr>
        <w:t>го штрафа на граждан в размере от одной тысячи до четырех тысяч рублей; на должностных лиц - от пяти тысяч до десяти тысяч рублей; на юридических лиц - от  пятидесяти тысяч рублей до ста тысяч рублей.</w:t>
      </w:r>
    </w:p>
    <w:p w:rsidR="00B661F2" w:rsidRPr="00D70DDB" w:rsidRDefault="00026F81">
      <w:pPr>
        <w:pStyle w:val="1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 xml:space="preserve">3. В статье 6.4.1: 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auto"/>
          <w:sz w:val="28"/>
          <w:szCs w:val="28"/>
        </w:rPr>
      </w:pPr>
      <w:proofErr w:type="gramStart"/>
      <w:r w:rsidRPr="00D70DDB">
        <w:rPr>
          <w:sz w:val="28"/>
          <w:szCs w:val="28"/>
        </w:rPr>
        <w:t xml:space="preserve">1) в </w:t>
      </w:r>
      <w:r w:rsidRPr="00D70DDB">
        <w:rPr>
          <w:color w:val="auto"/>
          <w:sz w:val="28"/>
          <w:szCs w:val="28"/>
        </w:rPr>
        <w:t>абзаце втором части 1</w:t>
      </w:r>
      <w:r w:rsidRPr="00D70DDB">
        <w:rPr>
          <w:sz w:val="28"/>
          <w:szCs w:val="28"/>
        </w:rPr>
        <w:t xml:space="preserve"> слова «о</w:t>
      </w:r>
      <w:r w:rsidRPr="00D70DDB">
        <w:rPr>
          <w:sz w:val="28"/>
          <w:szCs w:val="28"/>
        </w:rPr>
        <w:t>т одной тысячи до двух тысяч» заменить словами «</w:t>
      </w:r>
      <w:r w:rsidRPr="00D70DDB">
        <w:rPr>
          <w:sz w:val="28"/>
          <w:szCs w:val="28"/>
        </w:rPr>
        <w:t>от трех тысяч до пяти тысяч рублей</w:t>
      </w:r>
      <w:r w:rsidRPr="00D70DDB">
        <w:rPr>
          <w:sz w:val="28"/>
          <w:szCs w:val="28"/>
        </w:rPr>
        <w:t>», слова «от пяти тысяч до десяти тысяч» заменить словами «от пятнадцати тысяч до двадцати тысяч», слова «от двадцати тысяч до тридцати тысяч» заменить словами «от пятидесяти</w:t>
      </w:r>
      <w:r w:rsidRPr="00D70DDB">
        <w:rPr>
          <w:sz w:val="28"/>
          <w:szCs w:val="28"/>
        </w:rPr>
        <w:t xml:space="preserve"> тысяч до ста тысяч»;</w:t>
      </w:r>
      <w:proofErr w:type="gramEnd"/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auto"/>
          <w:sz w:val="28"/>
          <w:szCs w:val="28"/>
        </w:rPr>
      </w:pPr>
      <w:proofErr w:type="gramStart"/>
      <w:r w:rsidRPr="00D70DDB">
        <w:rPr>
          <w:color w:val="auto"/>
          <w:sz w:val="28"/>
          <w:szCs w:val="28"/>
        </w:rPr>
        <w:lastRenderedPageBreak/>
        <w:t xml:space="preserve">2) </w:t>
      </w:r>
      <w:r w:rsidRPr="00D70DDB">
        <w:rPr>
          <w:sz w:val="28"/>
          <w:szCs w:val="28"/>
        </w:rPr>
        <w:t xml:space="preserve">в </w:t>
      </w:r>
      <w:r w:rsidRPr="00D70DDB">
        <w:rPr>
          <w:color w:val="auto"/>
          <w:sz w:val="28"/>
          <w:szCs w:val="28"/>
        </w:rPr>
        <w:t>абзаце втором части 5</w:t>
      </w:r>
      <w:r w:rsidRPr="00D70DDB">
        <w:rPr>
          <w:sz w:val="28"/>
          <w:szCs w:val="28"/>
        </w:rPr>
        <w:t xml:space="preserve"> слова «от одной тысячи до двух тысяч» заменить словами «</w:t>
      </w:r>
      <w:r w:rsidRPr="00D70DDB">
        <w:rPr>
          <w:bCs/>
          <w:sz w:val="28"/>
          <w:szCs w:val="28"/>
        </w:rPr>
        <w:t>от трех тысяч до пяти тысяч</w:t>
      </w:r>
      <w:r w:rsidRPr="00D70DDB">
        <w:rPr>
          <w:sz w:val="28"/>
          <w:szCs w:val="28"/>
        </w:rPr>
        <w:t xml:space="preserve">», слова «от пяти тысяч до десяти тысяч» заменить словами «от пятнадцати тысяч до двадцати тысяч», слова «от двадцати тысяч </w:t>
      </w:r>
      <w:r w:rsidRPr="00D70DDB">
        <w:rPr>
          <w:sz w:val="28"/>
          <w:szCs w:val="28"/>
        </w:rPr>
        <w:t>до тридцати тысяч» заменить словами «от пятидесяти тысяч до ста тысяч».</w:t>
      </w:r>
      <w:proofErr w:type="gramEnd"/>
    </w:p>
    <w:p w:rsidR="00B661F2" w:rsidRPr="00D70DDB" w:rsidRDefault="00026F81">
      <w:pPr>
        <w:pStyle w:val="1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 xml:space="preserve">4. В статье 6.6.1: 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bCs/>
          <w:sz w:val="28"/>
          <w:szCs w:val="28"/>
        </w:rPr>
      </w:pPr>
      <w:proofErr w:type="gramStart"/>
      <w:r w:rsidRPr="00D70DDB">
        <w:rPr>
          <w:sz w:val="28"/>
          <w:szCs w:val="28"/>
        </w:rPr>
        <w:t xml:space="preserve">1) в абзаце втором части 1 слова «от одной тысячи до двух тысяч» </w:t>
      </w:r>
      <w:r w:rsidRPr="00D70DDB">
        <w:rPr>
          <w:bCs/>
          <w:sz w:val="28"/>
          <w:szCs w:val="28"/>
        </w:rPr>
        <w:t>заменить словами «от двух тысяч до трех тысяч»</w:t>
      </w:r>
      <w:r w:rsidRPr="00D70DDB">
        <w:rPr>
          <w:sz w:val="28"/>
          <w:szCs w:val="28"/>
        </w:rPr>
        <w:t>, слова «от пяти тысяч до десяти тысяч» заменить слов</w:t>
      </w:r>
      <w:r w:rsidRPr="00D70DDB">
        <w:rPr>
          <w:sz w:val="28"/>
          <w:szCs w:val="28"/>
        </w:rPr>
        <w:t xml:space="preserve">ами «от пятнадцати тысяч до двадцати тысяч», слова «от двадцати тысяч до тридцати тысяч» заменить словами </w:t>
      </w:r>
      <w:r w:rsidRPr="00D70DDB">
        <w:rPr>
          <w:bCs/>
          <w:sz w:val="28"/>
          <w:szCs w:val="28"/>
        </w:rPr>
        <w:t>«от тридцати тысяч до сорока тысяч»;</w:t>
      </w:r>
      <w:proofErr w:type="gramEnd"/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proofErr w:type="gramStart"/>
      <w:r w:rsidRPr="00D70DDB">
        <w:rPr>
          <w:sz w:val="28"/>
          <w:szCs w:val="28"/>
        </w:rPr>
        <w:t>2) в абзаце втором части 2 слова «от трех тысяч до четырех тысяч» заменить словами «от четырех тысяч до пяти тыся</w:t>
      </w:r>
      <w:r w:rsidRPr="00D70DDB">
        <w:rPr>
          <w:sz w:val="28"/>
          <w:szCs w:val="28"/>
        </w:rPr>
        <w:t>ч», слова «от пятнадцати тысяч до двадцати тысяч» заменить словами «от тридцати тысяч до сорока тысяч», слова «от сорока тысяч до шестидесяти тысяч» заменить словами «от пятидесяти тысяч до шестидесяти тысяч»;</w:t>
      </w:r>
      <w:proofErr w:type="gramEnd"/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3) дополнить частью 3 следующего содержания: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«</w:t>
      </w:r>
      <w:r w:rsidRPr="00D70DDB">
        <w:rPr>
          <w:sz w:val="28"/>
          <w:szCs w:val="28"/>
        </w:rPr>
        <w:t>3. Размещение (оставление) непригодных к эксплуатации транспортных средств на территории общего пользования, а также на земельных участках, находящихся в муниципальной собственности, земельных участках, государственная собственность на которые не разгранич</w:t>
      </w:r>
      <w:r w:rsidRPr="00D70DDB">
        <w:rPr>
          <w:sz w:val="28"/>
          <w:szCs w:val="28"/>
        </w:rPr>
        <w:t>ена, и земельных участках, не предоставленных в пользование физическим и юридическим лицам (за исключением государственных и муниципальных учреждений), -</w:t>
      </w:r>
      <w:r w:rsidRPr="00D70DDB">
        <w:rPr>
          <w:sz w:val="28"/>
          <w:szCs w:val="28"/>
        </w:rPr>
        <w:t xml:space="preserve">  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влечет наложение административного штрафа на граждан - в размере от одной тысячи до трех тысяч рубле</w:t>
      </w:r>
      <w:r w:rsidRPr="00D70DDB">
        <w:rPr>
          <w:sz w:val="28"/>
          <w:szCs w:val="28"/>
        </w:rPr>
        <w:t>й; на должностных лиц - в размере от пяти тысяч до десяти тысяч рублей;  на юридических лиц -  в размере от двадцати тысяч до тридцати тысяч рублей;»;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4) дополнить частью 4 следующего содержания: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auto"/>
          <w:sz w:val="28"/>
          <w:szCs w:val="28"/>
        </w:rPr>
      </w:pPr>
      <w:r w:rsidRPr="00D70DDB">
        <w:rPr>
          <w:sz w:val="28"/>
          <w:szCs w:val="28"/>
        </w:rPr>
        <w:t>«</w:t>
      </w:r>
      <w:r w:rsidRPr="00D70DDB">
        <w:rPr>
          <w:color w:val="auto"/>
          <w:sz w:val="28"/>
          <w:szCs w:val="28"/>
        </w:rPr>
        <w:t>4. Размещение транспортных средств на газонах, цветниках, детских и спортивных площадках, расположенных на территории общего пользования, если данные действия запрещены нормативными правовыми актами органов местного самоуправления, -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auto"/>
          <w:sz w:val="28"/>
          <w:szCs w:val="28"/>
        </w:rPr>
      </w:pPr>
      <w:r w:rsidRPr="00D70DDB">
        <w:rPr>
          <w:color w:val="auto"/>
          <w:sz w:val="28"/>
          <w:szCs w:val="28"/>
        </w:rPr>
        <w:t>влечет наложение административного штрафа</w:t>
      </w:r>
      <w:r w:rsidRPr="00D70DDB">
        <w:rPr>
          <w:bCs/>
          <w:color w:val="auto"/>
          <w:sz w:val="28"/>
          <w:szCs w:val="28"/>
        </w:rPr>
        <w:t xml:space="preserve"> </w:t>
      </w:r>
      <w:r w:rsidRPr="00D70DDB">
        <w:rPr>
          <w:color w:val="auto"/>
          <w:sz w:val="28"/>
          <w:szCs w:val="28"/>
        </w:rPr>
        <w:t>на граждан в размере двух тысяч рублей; на должностных лиц - в размере от четырех тысяч до восьми тысяч рублей; на юридических лиц - в размере от пятнадцати тысяч до тридцати тысяч рублей</w:t>
      </w:r>
      <w:proofErr w:type="gramStart"/>
      <w:r w:rsidRPr="00D70DDB">
        <w:rPr>
          <w:color w:val="auto"/>
          <w:sz w:val="28"/>
          <w:szCs w:val="28"/>
        </w:rPr>
        <w:t>.»;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auto"/>
          <w:sz w:val="28"/>
          <w:szCs w:val="28"/>
        </w:rPr>
      </w:pPr>
      <w:proofErr w:type="gramEnd"/>
      <w:r w:rsidRPr="00D70DDB">
        <w:rPr>
          <w:sz w:val="28"/>
          <w:szCs w:val="28"/>
        </w:rPr>
        <w:t xml:space="preserve">5) дополнить частью 5 </w:t>
      </w:r>
      <w:r w:rsidRPr="00D70DDB">
        <w:rPr>
          <w:color w:val="auto"/>
          <w:sz w:val="28"/>
          <w:szCs w:val="28"/>
          <w:lang w:eastAsia="en-US"/>
        </w:rPr>
        <w:t>с</w:t>
      </w:r>
      <w:r w:rsidRPr="00D70DDB">
        <w:rPr>
          <w:color w:val="auto"/>
          <w:sz w:val="28"/>
          <w:szCs w:val="28"/>
          <w:lang w:eastAsia="en-US"/>
        </w:rPr>
        <w:t>ледующего содержания</w:t>
      </w:r>
      <w:r w:rsidRPr="00D70DDB">
        <w:rPr>
          <w:sz w:val="28"/>
          <w:szCs w:val="28"/>
        </w:rPr>
        <w:t xml:space="preserve">: </w:t>
      </w:r>
    </w:p>
    <w:p w:rsidR="00B661F2" w:rsidRPr="00D70DDB" w:rsidRDefault="00026F81">
      <w:pPr>
        <w:pStyle w:val="af"/>
        <w:ind w:left="0"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«Размещение аттракционов на территории общего пользования в отсутствие разрешения на такое размещение либо вне специально отведенных для этого мест, а также с нарушением иных требований к размещению аттракционов, установленных правил</w:t>
      </w:r>
      <w:r w:rsidRPr="00D70DDB">
        <w:rPr>
          <w:sz w:val="28"/>
          <w:szCs w:val="28"/>
        </w:rPr>
        <w:t>ами благоустройства территории муниципального образования Пермского края, -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auto"/>
          <w:sz w:val="28"/>
          <w:szCs w:val="28"/>
          <w:lang w:eastAsia="en-US"/>
        </w:rPr>
      </w:pPr>
      <w:r w:rsidRPr="00D70DDB">
        <w:rPr>
          <w:sz w:val="28"/>
          <w:szCs w:val="28"/>
          <w:lang w:eastAsia="en-US"/>
        </w:rPr>
        <w:t xml:space="preserve">влечет наложение административного штрафа </w:t>
      </w:r>
      <w:r w:rsidRPr="00D70DDB">
        <w:rPr>
          <w:sz w:val="28"/>
          <w:szCs w:val="28"/>
          <w:lang w:eastAsia="en-US"/>
        </w:rPr>
        <w:t>на граждан в размере от четырех тысяч до пяти тысяч рублей</w:t>
      </w:r>
      <w:r w:rsidRPr="00D70DDB">
        <w:rPr>
          <w:sz w:val="28"/>
          <w:szCs w:val="28"/>
          <w:lang w:eastAsia="en-US"/>
        </w:rPr>
        <w:t>; на должностных лиц - в размере от двадцати тысяч до пятидесяти тысяч рублей; н</w:t>
      </w:r>
      <w:r w:rsidRPr="00D70DDB">
        <w:rPr>
          <w:sz w:val="28"/>
          <w:szCs w:val="28"/>
          <w:lang w:eastAsia="en-US"/>
        </w:rPr>
        <w:t>а юридических лиц - в размере от ста тысяч до ста пятидесяти тысяч рублей</w:t>
      </w:r>
      <w:proofErr w:type="gramStart"/>
      <w:r w:rsidRPr="00D70DDB">
        <w:rPr>
          <w:sz w:val="28"/>
          <w:szCs w:val="28"/>
          <w:lang w:eastAsia="en-US"/>
        </w:rPr>
        <w:t>.</w:t>
      </w:r>
      <w:r w:rsidRPr="00D70DDB">
        <w:rPr>
          <w:color w:val="auto"/>
          <w:sz w:val="28"/>
          <w:szCs w:val="28"/>
          <w:lang w:eastAsia="en-US"/>
        </w:rPr>
        <w:t>»;</w:t>
      </w:r>
      <w:proofErr w:type="gramEnd"/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auto"/>
          <w:sz w:val="28"/>
          <w:szCs w:val="28"/>
          <w:lang w:eastAsia="en-US"/>
        </w:rPr>
      </w:pPr>
      <w:r w:rsidRPr="00D70DDB">
        <w:rPr>
          <w:color w:val="auto"/>
          <w:sz w:val="28"/>
          <w:szCs w:val="28"/>
          <w:lang w:eastAsia="en-US"/>
        </w:rPr>
        <w:lastRenderedPageBreak/>
        <w:t>6) примечание изложить в следующей редакции: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auto"/>
          <w:sz w:val="28"/>
          <w:szCs w:val="28"/>
          <w:lang w:eastAsia="en-US"/>
        </w:rPr>
      </w:pPr>
      <w:r w:rsidRPr="00D70DDB">
        <w:rPr>
          <w:color w:val="auto"/>
          <w:sz w:val="28"/>
          <w:szCs w:val="28"/>
          <w:lang w:eastAsia="en-US"/>
        </w:rPr>
        <w:t>«Примечания:</w:t>
      </w:r>
    </w:p>
    <w:p w:rsidR="00B661F2" w:rsidRPr="00D70DDB" w:rsidRDefault="00026F81">
      <w:pPr>
        <w:pStyle w:val="a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 xml:space="preserve">1. Административная ответственность </w:t>
      </w:r>
      <w:r w:rsidRPr="00D70DDB">
        <w:rPr>
          <w:sz w:val="28"/>
          <w:szCs w:val="28"/>
          <w:lang w:eastAsia="en-US"/>
        </w:rPr>
        <w:t>по части 1 настоящей статьи</w:t>
      </w:r>
      <w:r w:rsidRPr="00D70DDB">
        <w:rPr>
          <w:sz w:val="28"/>
          <w:szCs w:val="28"/>
        </w:rPr>
        <w:t xml:space="preserve"> наступает в случаях, если соответствующие действия (безде</w:t>
      </w:r>
      <w:r w:rsidRPr="00D70DDB">
        <w:rPr>
          <w:sz w:val="28"/>
          <w:szCs w:val="28"/>
        </w:rPr>
        <w:t>йствие) не образуют составы административных правонарушений, ответственность за которые предусмотрена статьями 6.3, 8.2 Кодекса Российской Федерации об административных правонарушениях.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 w:rsidRPr="00D70DDB">
        <w:rPr>
          <w:sz w:val="28"/>
          <w:szCs w:val="28"/>
        </w:rPr>
        <w:t xml:space="preserve">2. Под непригодными к эксплуатации транспортными средствами в части 3 </w:t>
      </w:r>
      <w:r w:rsidRPr="00D70DDB">
        <w:rPr>
          <w:sz w:val="28"/>
          <w:szCs w:val="28"/>
        </w:rPr>
        <w:t>настоящей статьи следует понимать транспортные средства, имеющие неисправности, при которых эксплуатация запрещена Правилами дорожного движения, утвержденными постановлением Правительства РФ от 23.10.1993 № 1090.».</w:t>
      </w:r>
    </w:p>
    <w:p w:rsidR="00B661F2" w:rsidRPr="00D70DDB" w:rsidRDefault="00026F81">
      <w:pP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5. Статью 6.8.1 изложить в следующей редакции:</w:t>
      </w:r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«Статья 6.8.1. Ненадлежащее содержание и использование фасадов, иных внешних поверхностей зданий, строений, сооружений, элементов благоустройства</w:t>
      </w:r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 xml:space="preserve">1. </w:t>
      </w:r>
      <w:proofErr w:type="gramStart"/>
      <w:r w:rsidRPr="00D70DDB">
        <w:rPr>
          <w:sz w:val="28"/>
          <w:szCs w:val="28"/>
        </w:rPr>
        <w:t>Нанесение на фасады, иные внешние поверхности зданий, строен</w:t>
      </w:r>
      <w:r w:rsidRPr="00D70DDB">
        <w:rPr>
          <w:sz w:val="28"/>
          <w:szCs w:val="28"/>
        </w:rPr>
        <w:t>ий, сооружений, элементы благоустройства надписей, графических рисунков и иных изображений, а также размещение на фасадах, иных внешних поверхностях зданий, строений, сооружений, элементах благоустройства объявлений, афиш, агитационных и (или) иных информа</w:t>
      </w:r>
      <w:r w:rsidRPr="00D70DDB">
        <w:rPr>
          <w:sz w:val="28"/>
          <w:szCs w:val="28"/>
        </w:rPr>
        <w:t>ционных материалов (за исключением рекламы) вне специально отведенных для этого мест, а равно нанесение на фасады, иные внешние поверхности зданий, строений, сооружений, элементы благоустройства</w:t>
      </w:r>
      <w:proofErr w:type="gramEnd"/>
      <w:r w:rsidRPr="00D70DDB">
        <w:rPr>
          <w:sz w:val="28"/>
          <w:szCs w:val="28"/>
        </w:rPr>
        <w:t xml:space="preserve"> </w:t>
      </w:r>
      <w:proofErr w:type="gramStart"/>
      <w:r w:rsidRPr="00D70DDB">
        <w:rPr>
          <w:sz w:val="28"/>
          <w:szCs w:val="28"/>
        </w:rPr>
        <w:t>надписей, графических рисунков и иных изображений, а также ра</w:t>
      </w:r>
      <w:r w:rsidRPr="00D70DDB">
        <w:rPr>
          <w:sz w:val="28"/>
          <w:szCs w:val="28"/>
        </w:rPr>
        <w:t>змещение на фасадах, иных внешних поверхностях зданий, строений, сооружений, элементах благоустройства объявлений, афиш, агитационных и (или) иных информационных материалов (за исключением рекламы) не в соответствии с требованиями к содержанию и (или) испо</w:t>
      </w:r>
      <w:r w:rsidRPr="00D70DDB">
        <w:rPr>
          <w:sz w:val="28"/>
          <w:szCs w:val="28"/>
        </w:rPr>
        <w:t>льзованию фасадов, иных внешних поверхностей зданий, строений, сооружений, элементов благоустройства, установленных органом местного самоуправления муниципального образования Пермского края, -</w:t>
      </w:r>
      <w:proofErr w:type="gramEnd"/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 xml:space="preserve">влечет наложение административного штрафа на граждан в размере </w:t>
      </w:r>
      <w:r w:rsidRPr="00D70DDB">
        <w:rPr>
          <w:sz w:val="28"/>
          <w:szCs w:val="28"/>
        </w:rPr>
        <w:t xml:space="preserve">от трех тысяч до пяти тысяч рублей; на должностных лиц - в размере от тридцати тысяч до пятидесяти тысяч рублей; на юридических лиц - в размере от пятидесяти тысяч до ста тысяч рублей. </w:t>
      </w:r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 xml:space="preserve">2. </w:t>
      </w:r>
      <w:proofErr w:type="spellStart"/>
      <w:proofErr w:type="gramStart"/>
      <w:r w:rsidRPr="00D70DDB">
        <w:rPr>
          <w:sz w:val="28"/>
          <w:szCs w:val="28"/>
        </w:rPr>
        <w:t>Неустранение</w:t>
      </w:r>
      <w:proofErr w:type="spellEnd"/>
      <w:r w:rsidRPr="00D70DDB">
        <w:rPr>
          <w:sz w:val="28"/>
          <w:szCs w:val="28"/>
        </w:rPr>
        <w:t xml:space="preserve"> в срок, установленный органом местного самоуправления </w:t>
      </w:r>
      <w:r w:rsidRPr="00D70DDB">
        <w:rPr>
          <w:sz w:val="28"/>
          <w:szCs w:val="28"/>
        </w:rPr>
        <w:t>муниципального образования Пермского края, надписей, графических рисунков и иных изображений, нанесенных на фасады, иные внешние поверхности зданий, строений, сооружений, элементы благоустройства, а также афиш, агитационных и (или) иных информационных мате</w:t>
      </w:r>
      <w:r w:rsidRPr="00D70DDB">
        <w:rPr>
          <w:sz w:val="28"/>
          <w:szCs w:val="28"/>
        </w:rPr>
        <w:t>риалов, размещенных вне специально отведенных для этого мест (за исключением рекламы) и (или) не в соответствии с требованиями к содержанию и (или) использованию фасадов</w:t>
      </w:r>
      <w:proofErr w:type="gramEnd"/>
      <w:r w:rsidRPr="00D70DDB">
        <w:rPr>
          <w:sz w:val="28"/>
          <w:szCs w:val="28"/>
        </w:rPr>
        <w:t>, иных внешних поверхностей зданий, строений, сооружений, элементов благоустройства, ус</w:t>
      </w:r>
      <w:r w:rsidRPr="00D70DDB">
        <w:rPr>
          <w:sz w:val="28"/>
          <w:szCs w:val="28"/>
        </w:rPr>
        <w:t xml:space="preserve">тановленных органом местного самоуправления муниципального образования Пермского края, - </w:t>
      </w:r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lastRenderedPageBreak/>
        <w:t>влечет предупреждение или наложение административного штрафа на граждан в размере от трех тысяч до пяти тысяч рублей; на должностных лиц - в размере от тридцати тысяч</w:t>
      </w:r>
      <w:r w:rsidRPr="00D70DDB">
        <w:rPr>
          <w:sz w:val="28"/>
          <w:szCs w:val="28"/>
        </w:rPr>
        <w:t xml:space="preserve"> до пятидесяти тысяч рублей; на юридических лиц - в размере от пятидесяти тысяч до ста тысяч рублей. </w:t>
      </w:r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3. Отсутствие на фасаде здания, строения, сооружения, являющегося объектом капитального строительства, указателя с наименованием улицы и номера здания, ст</w:t>
      </w:r>
      <w:r w:rsidRPr="00D70DDB">
        <w:rPr>
          <w:sz w:val="28"/>
          <w:szCs w:val="28"/>
        </w:rPr>
        <w:t xml:space="preserve">роения, сооружения, а равно нахождение указателя в поврежденном состоянии, - </w:t>
      </w:r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влечет предупреждение или наложение административного штрафа на граждан в размере двух тысяч рублей; на должностных лиц - в размере от пяти тысяч до десяти тысяч рублей; на юриди</w:t>
      </w:r>
      <w:r w:rsidRPr="00D70DDB">
        <w:rPr>
          <w:sz w:val="28"/>
          <w:szCs w:val="28"/>
        </w:rPr>
        <w:t xml:space="preserve">ческих лиц - в размере от двадцати тысяч до тридцати тысяч рублей. </w:t>
      </w:r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 xml:space="preserve">Примечания: 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 w:rsidRPr="00D70DDB">
        <w:rPr>
          <w:sz w:val="28"/>
          <w:szCs w:val="28"/>
        </w:rPr>
        <w:t xml:space="preserve">1. </w:t>
      </w:r>
      <w:proofErr w:type="gramStart"/>
      <w:r w:rsidRPr="00D70DDB">
        <w:rPr>
          <w:sz w:val="28"/>
          <w:szCs w:val="28"/>
        </w:rPr>
        <w:t>Для целей настоящей статьи под фасадами здания, строения, сооружения понимаются наружные (внешние) стороны здания, строения, сооружения, с архитектурными элементами, создаю</w:t>
      </w:r>
      <w:r w:rsidRPr="00D70DDB">
        <w:rPr>
          <w:sz w:val="28"/>
          <w:szCs w:val="28"/>
        </w:rPr>
        <w:t>щими внешний вид здания, строения, сооружения.</w:t>
      </w:r>
      <w:proofErr w:type="gramEnd"/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2. Административная ответственность по настоящей статье наступает в случаях, если соответствующие действия (бездействие) не образуют составы административных правонарушений, ответственность за которые предусмо</w:t>
      </w:r>
      <w:r w:rsidRPr="00D70DDB">
        <w:rPr>
          <w:sz w:val="28"/>
          <w:szCs w:val="28"/>
        </w:rPr>
        <w:t>трена статьями 7.13, 7.14.2, 7.17, 7.22, 7.23.3, 7.24, 14.3, 20.4 Кодекса Российской Федерации об административных правонарушениях</w:t>
      </w:r>
      <w:proofErr w:type="gramStart"/>
      <w:r w:rsidRPr="00D70DDB">
        <w:rPr>
          <w:sz w:val="28"/>
          <w:szCs w:val="28"/>
        </w:rPr>
        <w:t>.».</w:t>
      </w:r>
      <w:proofErr w:type="gramEnd"/>
    </w:p>
    <w:p w:rsidR="00B661F2" w:rsidRPr="00D70DDB" w:rsidRDefault="00026F81">
      <w:pPr>
        <w:pStyle w:val="af"/>
        <w:ind w:left="0" w:firstLine="709"/>
        <w:jc w:val="both"/>
        <w:rPr>
          <w:rFonts w:eastAsia="Arial Unicode MS"/>
          <w:bCs/>
          <w:spacing w:val="2"/>
          <w:sz w:val="28"/>
          <w:szCs w:val="28"/>
        </w:rPr>
      </w:pPr>
      <w:r w:rsidRPr="00D70DDB">
        <w:rPr>
          <w:rFonts w:eastAsia="Arial Unicode MS"/>
          <w:bCs/>
          <w:spacing w:val="2"/>
          <w:sz w:val="28"/>
          <w:szCs w:val="28"/>
        </w:rPr>
        <w:t xml:space="preserve">6. В статье 6.8.2: </w:t>
      </w:r>
    </w:p>
    <w:p w:rsidR="00B661F2" w:rsidRPr="00D70DDB" w:rsidRDefault="00026F81">
      <w:pPr>
        <w:pStyle w:val="af"/>
        <w:ind w:left="0" w:firstLine="709"/>
        <w:jc w:val="both"/>
        <w:rPr>
          <w:rFonts w:eastAsia="Arial Unicode MS"/>
          <w:spacing w:val="2"/>
          <w:sz w:val="28"/>
          <w:szCs w:val="28"/>
        </w:rPr>
      </w:pPr>
      <w:r w:rsidRPr="00D70DDB">
        <w:rPr>
          <w:rFonts w:eastAsia="Arial Unicode MS"/>
          <w:bCs/>
          <w:spacing w:val="2"/>
          <w:sz w:val="28"/>
          <w:szCs w:val="28"/>
        </w:rPr>
        <w:t>1) в абзаце первом части 1 после слов «на фасадах зданий, строений, сооружений» дополнить словами «, являющихся объектами капитального строительства»;</w:t>
      </w:r>
    </w:p>
    <w:p w:rsidR="00B661F2" w:rsidRPr="00D70DDB" w:rsidRDefault="00026F81">
      <w:pPr>
        <w:pStyle w:val="af"/>
        <w:ind w:left="0" w:firstLine="709"/>
        <w:jc w:val="both"/>
        <w:rPr>
          <w:rFonts w:eastAsia="Arial Unicode MS"/>
          <w:spacing w:val="2"/>
          <w:sz w:val="28"/>
          <w:szCs w:val="28"/>
        </w:rPr>
      </w:pPr>
      <w:r w:rsidRPr="00D70DDB">
        <w:rPr>
          <w:rFonts w:eastAsia="Arial Unicode MS"/>
          <w:bCs/>
          <w:spacing w:val="2"/>
          <w:sz w:val="28"/>
          <w:szCs w:val="28"/>
        </w:rPr>
        <w:t>2) в абзаце первом части 3 после слов «на фасадах зданий, строений, сооружений» дополнить словами «, явля</w:t>
      </w:r>
      <w:r w:rsidRPr="00D70DDB">
        <w:rPr>
          <w:rFonts w:eastAsia="Arial Unicode MS"/>
          <w:bCs/>
          <w:spacing w:val="2"/>
          <w:sz w:val="28"/>
          <w:szCs w:val="28"/>
        </w:rPr>
        <w:t>ющихся объектами капитального строительства»;</w:t>
      </w:r>
    </w:p>
    <w:p w:rsidR="00B661F2" w:rsidRPr="00D70DDB" w:rsidRDefault="00026F81">
      <w:pPr>
        <w:pStyle w:val="af"/>
        <w:ind w:left="0" w:firstLine="709"/>
        <w:jc w:val="both"/>
        <w:rPr>
          <w:rFonts w:eastAsia="Arial Unicode MS"/>
          <w:spacing w:val="2"/>
          <w:sz w:val="28"/>
          <w:szCs w:val="28"/>
        </w:rPr>
      </w:pPr>
      <w:r w:rsidRPr="00D70DDB">
        <w:rPr>
          <w:rFonts w:eastAsia="Arial Unicode MS"/>
          <w:bCs/>
          <w:spacing w:val="2"/>
          <w:sz w:val="28"/>
          <w:szCs w:val="28"/>
        </w:rPr>
        <w:t>3) абзац первый части 5 изложить в следующей редакции: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 xml:space="preserve">«5. </w:t>
      </w:r>
      <w:proofErr w:type="gramStart"/>
      <w:r w:rsidRPr="00D70DDB">
        <w:rPr>
          <w:sz w:val="28"/>
          <w:szCs w:val="28"/>
        </w:rPr>
        <w:t>Размещение на фасадах зданий, строений, сооружений, являющихся объектами капитального строительства, рекламных конструкций и (или) изменение архитектур</w:t>
      </w:r>
      <w:r w:rsidRPr="00D70DDB">
        <w:rPr>
          <w:sz w:val="28"/>
          <w:szCs w:val="28"/>
        </w:rPr>
        <w:t>ных элементов здания, строения, сооружения и (или) архитектурного решения здания, строения, сооружения не в соответствии с требованиями к внешнему виду фасадов зданий, строений, сооружений, установленными органом местного самоуправления муниципального обра</w:t>
      </w:r>
      <w:r w:rsidRPr="00D70DDB">
        <w:rPr>
          <w:sz w:val="28"/>
          <w:szCs w:val="28"/>
        </w:rPr>
        <w:t>зования Пермского края, -»;</w:t>
      </w:r>
      <w:proofErr w:type="gramEnd"/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D70DDB">
        <w:rPr>
          <w:rFonts w:eastAsia="Arial Unicode MS"/>
          <w:bCs/>
          <w:spacing w:val="2"/>
          <w:sz w:val="28"/>
          <w:szCs w:val="28"/>
        </w:rPr>
        <w:t>4) дополнить частью 7 следующего содержания:</w:t>
      </w:r>
    </w:p>
    <w:p w:rsidR="00B661F2" w:rsidRPr="00D70DDB" w:rsidRDefault="00026F81">
      <w:pPr>
        <w:pStyle w:val="af"/>
        <w:ind w:left="0" w:firstLine="709"/>
        <w:jc w:val="both"/>
        <w:rPr>
          <w:rFonts w:eastAsia="Arial Unicode MS"/>
          <w:bCs/>
          <w:spacing w:val="2"/>
          <w:sz w:val="28"/>
          <w:szCs w:val="28"/>
        </w:rPr>
      </w:pPr>
      <w:r w:rsidRPr="00D70DDB">
        <w:rPr>
          <w:rFonts w:eastAsia="Arial Unicode MS"/>
          <w:bCs/>
          <w:spacing w:val="2"/>
          <w:sz w:val="28"/>
          <w:szCs w:val="28"/>
        </w:rPr>
        <w:t>«7. Размещение входной группы не в соответствии с требованиями к входным группам, установленными органом местного самоуправления муниципального образования Пермского края, -</w:t>
      </w:r>
    </w:p>
    <w:p w:rsidR="00B661F2" w:rsidRPr="00D70DDB" w:rsidRDefault="00026F81">
      <w:pPr>
        <w:pStyle w:val="af"/>
        <w:ind w:left="0" w:firstLine="709"/>
        <w:jc w:val="both"/>
        <w:rPr>
          <w:rFonts w:eastAsia="Arial Unicode MS"/>
          <w:bCs/>
          <w:spacing w:val="2"/>
          <w:sz w:val="28"/>
          <w:szCs w:val="28"/>
        </w:rPr>
      </w:pPr>
      <w:r w:rsidRPr="00D70DDB">
        <w:rPr>
          <w:rFonts w:eastAsia="Arial Unicode MS"/>
          <w:bCs/>
          <w:spacing w:val="2"/>
          <w:sz w:val="28"/>
          <w:szCs w:val="28"/>
        </w:rPr>
        <w:t>влечет пр</w:t>
      </w:r>
      <w:r w:rsidRPr="00D70DDB">
        <w:rPr>
          <w:rFonts w:eastAsia="Arial Unicode MS"/>
          <w:bCs/>
          <w:spacing w:val="2"/>
          <w:sz w:val="28"/>
          <w:szCs w:val="28"/>
        </w:rPr>
        <w:t>едупреждение или наложение административного штрафа на граждан в размере от трех тысяч до четырех тысяч рублей; на должностных лиц - в размере от тридцати тысяч до сорока тысяч рублей; на юридических лиц - в размере от ста пятидесяти тысяч до двухсот тысяч</w:t>
      </w:r>
      <w:r w:rsidRPr="00D70DDB">
        <w:rPr>
          <w:rFonts w:eastAsia="Arial Unicode MS"/>
          <w:bCs/>
          <w:spacing w:val="2"/>
          <w:sz w:val="28"/>
          <w:szCs w:val="28"/>
        </w:rPr>
        <w:t xml:space="preserve"> рублей</w:t>
      </w:r>
      <w:proofErr w:type="gramStart"/>
      <w:r w:rsidRPr="00D70DDB">
        <w:rPr>
          <w:rFonts w:eastAsia="Arial Unicode MS"/>
          <w:bCs/>
          <w:spacing w:val="2"/>
          <w:sz w:val="28"/>
          <w:szCs w:val="28"/>
        </w:rPr>
        <w:t>.»;</w:t>
      </w:r>
    </w:p>
    <w:p w:rsidR="00B661F2" w:rsidRPr="00D70DDB" w:rsidRDefault="00026F81">
      <w:pPr>
        <w:pStyle w:val="af"/>
        <w:ind w:left="0" w:firstLine="709"/>
        <w:jc w:val="both"/>
        <w:rPr>
          <w:rFonts w:eastAsia="Arial Unicode MS"/>
          <w:bCs/>
          <w:spacing w:val="2"/>
          <w:sz w:val="28"/>
          <w:szCs w:val="28"/>
        </w:rPr>
      </w:pPr>
      <w:proofErr w:type="gramEnd"/>
      <w:r w:rsidRPr="00D70DDB">
        <w:rPr>
          <w:rFonts w:eastAsia="Arial Unicode MS"/>
          <w:bCs/>
          <w:spacing w:val="2"/>
          <w:sz w:val="28"/>
          <w:szCs w:val="28"/>
        </w:rPr>
        <w:lastRenderedPageBreak/>
        <w:t>5) в примечании слово «фасада» исключить.</w:t>
      </w:r>
    </w:p>
    <w:p w:rsidR="00B661F2" w:rsidRPr="00D70DDB" w:rsidRDefault="00026F81">
      <w:pPr>
        <w:pStyle w:val="1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7. Статью 6.8.3 изложить в следующей редакции:</w:t>
      </w:r>
    </w:p>
    <w:p w:rsidR="00B661F2" w:rsidRPr="00D70DDB" w:rsidRDefault="00026F81">
      <w:pPr>
        <w:pStyle w:val="1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«Статья 6.8.3. Нарушение правил уборки территории, кровли, крыш, входных групп здания, строения, сооружения</w:t>
      </w:r>
    </w:p>
    <w:p w:rsidR="00B661F2" w:rsidRPr="00D70DDB" w:rsidRDefault="00026F81">
      <w:pPr>
        <w:pStyle w:val="af"/>
        <w:numPr>
          <w:ilvl w:val="0"/>
          <w:numId w:val="6"/>
        </w:numPr>
        <w:ind w:left="0" w:firstLine="709"/>
        <w:jc w:val="both"/>
        <w:rPr>
          <w:color w:val="auto"/>
          <w:sz w:val="28"/>
          <w:szCs w:val="28"/>
        </w:rPr>
      </w:pPr>
      <w:r w:rsidRPr="00D70DDB">
        <w:rPr>
          <w:color w:val="auto"/>
          <w:sz w:val="28"/>
          <w:szCs w:val="28"/>
        </w:rPr>
        <w:t>Нарушение установленных органами местного самоуправления правил уборки кровли, крыш, входных групп</w:t>
      </w:r>
      <w:r w:rsidRPr="00D70DDB">
        <w:rPr>
          <w:sz w:val="28"/>
          <w:szCs w:val="28"/>
        </w:rPr>
        <w:t xml:space="preserve">, иных архитектурных элементов </w:t>
      </w:r>
      <w:r w:rsidRPr="00D70DDB">
        <w:rPr>
          <w:color w:val="auto"/>
          <w:sz w:val="28"/>
          <w:szCs w:val="28"/>
        </w:rPr>
        <w:t>здания, строения, сооружения, за исключением многоквартирного дома, от снега, наледи, сосулек -</w:t>
      </w:r>
    </w:p>
    <w:p w:rsidR="00B661F2" w:rsidRPr="00D70DDB" w:rsidRDefault="00026F81">
      <w:pPr>
        <w:ind w:firstLine="709"/>
        <w:jc w:val="both"/>
        <w:rPr>
          <w:color w:val="auto"/>
          <w:sz w:val="28"/>
          <w:szCs w:val="28"/>
        </w:rPr>
      </w:pPr>
      <w:r w:rsidRPr="00D70DDB">
        <w:rPr>
          <w:color w:val="auto"/>
          <w:sz w:val="28"/>
          <w:szCs w:val="28"/>
        </w:rPr>
        <w:t>влечет предупреждение или налож</w:t>
      </w:r>
      <w:r w:rsidRPr="00D70DDB">
        <w:rPr>
          <w:color w:val="auto"/>
          <w:sz w:val="28"/>
          <w:szCs w:val="28"/>
        </w:rPr>
        <w:t xml:space="preserve">ение административного штрафа на граждан в размере </w:t>
      </w:r>
      <w:r w:rsidRPr="00D70DDB">
        <w:rPr>
          <w:color w:val="auto"/>
          <w:sz w:val="28"/>
          <w:szCs w:val="28"/>
          <w:lang w:eastAsia="en-US"/>
        </w:rPr>
        <w:t xml:space="preserve">от одной тысячи до </w:t>
      </w:r>
      <w:r w:rsidRPr="00D70DDB">
        <w:rPr>
          <w:sz w:val="28"/>
          <w:szCs w:val="28"/>
        </w:rPr>
        <w:t>трех тысяч рублей</w:t>
      </w:r>
      <w:r w:rsidRPr="00D70DDB">
        <w:rPr>
          <w:color w:val="auto"/>
          <w:sz w:val="28"/>
          <w:szCs w:val="28"/>
        </w:rPr>
        <w:t xml:space="preserve">; на должностных лиц - в размере </w:t>
      </w:r>
      <w:r w:rsidRPr="00D70DDB">
        <w:rPr>
          <w:sz w:val="28"/>
          <w:szCs w:val="28"/>
        </w:rPr>
        <w:t>от трех тысяч до пяти тысяч</w:t>
      </w:r>
      <w:r w:rsidRPr="00D70DDB">
        <w:rPr>
          <w:color w:val="auto"/>
          <w:sz w:val="28"/>
          <w:szCs w:val="28"/>
        </w:rPr>
        <w:t xml:space="preserve"> рублей; на юридических лиц - в размере </w:t>
      </w:r>
      <w:r w:rsidRPr="00D70DDB">
        <w:rPr>
          <w:sz w:val="28"/>
          <w:szCs w:val="28"/>
        </w:rPr>
        <w:t>от двадцати тысяч до тридцати тысяч</w:t>
      </w:r>
      <w:r w:rsidRPr="00D70DDB">
        <w:rPr>
          <w:color w:val="auto"/>
          <w:sz w:val="28"/>
          <w:szCs w:val="28"/>
        </w:rPr>
        <w:t xml:space="preserve"> рублей.</w:t>
      </w:r>
    </w:p>
    <w:p w:rsidR="00B661F2" w:rsidRPr="00D70DDB" w:rsidRDefault="00026F81">
      <w:pPr>
        <w:pStyle w:val="af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  <w:rPr>
          <w:sz w:val="28"/>
          <w:szCs w:val="28"/>
          <w:lang w:eastAsia="en-US"/>
        </w:rPr>
      </w:pPr>
      <w:r w:rsidRPr="00D70DDB">
        <w:rPr>
          <w:sz w:val="28"/>
          <w:szCs w:val="28"/>
          <w:lang w:eastAsia="en-US"/>
        </w:rPr>
        <w:t>Нарушение установленных о</w:t>
      </w:r>
      <w:r w:rsidRPr="00D70DDB">
        <w:rPr>
          <w:sz w:val="28"/>
          <w:szCs w:val="28"/>
          <w:lang w:eastAsia="en-US"/>
        </w:rPr>
        <w:t xml:space="preserve">рганами местного самоуправления сроков уборки территории, кровли, крыш, входных групп, иных </w:t>
      </w:r>
      <w:r w:rsidRPr="00D70DDB">
        <w:rPr>
          <w:sz w:val="28"/>
          <w:szCs w:val="28"/>
        </w:rPr>
        <w:t xml:space="preserve">архитектурных элементов </w:t>
      </w:r>
      <w:r w:rsidRPr="00D70DDB">
        <w:rPr>
          <w:sz w:val="28"/>
          <w:szCs w:val="28"/>
          <w:lang w:eastAsia="en-US"/>
        </w:rPr>
        <w:t>з</w:t>
      </w:r>
      <w:r w:rsidRPr="00D70DDB">
        <w:rPr>
          <w:sz w:val="28"/>
          <w:szCs w:val="28"/>
        </w:rPr>
        <w:t>дания, строения, сооружения</w:t>
      </w:r>
      <w:r w:rsidRPr="00D70DDB">
        <w:rPr>
          <w:sz w:val="28"/>
          <w:szCs w:val="28"/>
          <w:lang w:eastAsia="en-US"/>
        </w:rPr>
        <w:t xml:space="preserve"> от снега, наледи, сосулек, устранения зимней скользкости -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auto"/>
          <w:sz w:val="28"/>
          <w:szCs w:val="28"/>
        </w:rPr>
      </w:pPr>
      <w:r w:rsidRPr="00D70DDB">
        <w:rPr>
          <w:sz w:val="28"/>
          <w:szCs w:val="28"/>
        </w:rPr>
        <w:t>влечет предупреждение или наложение административног</w:t>
      </w:r>
      <w:r w:rsidRPr="00D70DDB">
        <w:rPr>
          <w:sz w:val="28"/>
          <w:szCs w:val="28"/>
        </w:rPr>
        <w:t>о штрафа на граждан в размере от одной тысячи до трех тысяч рублей; на должностных лиц - в размере от трех тысяч до пяти тысяч рублей; на юридических лиц - в размере от двадцати тысяч до тридцати тысяч рублей</w:t>
      </w:r>
      <w:proofErr w:type="gramStart"/>
      <w:r w:rsidRPr="00D70DDB">
        <w:rPr>
          <w:sz w:val="28"/>
          <w:szCs w:val="28"/>
        </w:rPr>
        <w:t>.».</w:t>
      </w:r>
      <w:proofErr w:type="gramEnd"/>
    </w:p>
    <w:p w:rsidR="00B661F2" w:rsidRPr="00D70DDB" w:rsidRDefault="00026F81">
      <w:pPr>
        <w:pStyle w:val="1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8. Статью 6.9 изложить в следующей редакции: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auto"/>
          <w:sz w:val="28"/>
          <w:szCs w:val="28"/>
        </w:rPr>
      </w:pPr>
      <w:r w:rsidRPr="00D70DDB">
        <w:rPr>
          <w:color w:val="auto"/>
          <w:sz w:val="28"/>
          <w:szCs w:val="28"/>
        </w:rPr>
        <w:t xml:space="preserve">«Статья 6.9. Мойка транспортных средств, слив топлива, масел, технических жидкостей </w:t>
      </w:r>
      <w:proofErr w:type="gramStart"/>
      <w:r w:rsidRPr="00D70DDB">
        <w:rPr>
          <w:color w:val="auto"/>
          <w:sz w:val="28"/>
          <w:szCs w:val="28"/>
        </w:rPr>
        <w:t>вне</w:t>
      </w:r>
      <w:proofErr w:type="gramEnd"/>
      <w:r w:rsidRPr="00D70DDB">
        <w:rPr>
          <w:color w:val="auto"/>
          <w:sz w:val="28"/>
          <w:szCs w:val="28"/>
        </w:rPr>
        <w:t xml:space="preserve"> предназначенных для этого местах 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auto"/>
          <w:sz w:val="28"/>
          <w:szCs w:val="28"/>
        </w:rPr>
      </w:pPr>
      <w:proofErr w:type="gramStart"/>
      <w:r w:rsidRPr="00D70DDB">
        <w:rPr>
          <w:color w:val="auto"/>
          <w:sz w:val="28"/>
          <w:szCs w:val="28"/>
        </w:rPr>
        <w:t>Мойка транспортных средств, слив топлива, масел, технических жидкостей вне предназначе</w:t>
      </w:r>
      <w:r w:rsidRPr="00D70DDB">
        <w:rPr>
          <w:color w:val="auto"/>
          <w:sz w:val="28"/>
          <w:szCs w:val="28"/>
        </w:rPr>
        <w:t xml:space="preserve">нных для этого местах, в том числе на площадях, в скверах, парках, в местах отдыха населения и иных запрещенных для этих целей нормативными правовыми актами органов местного самоуправления Пермского края местах, если указанные действия не образуют составы </w:t>
      </w:r>
      <w:r w:rsidRPr="00D70DDB">
        <w:rPr>
          <w:color w:val="auto"/>
          <w:sz w:val="28"/>
          <w:szCs w:val="28"/>
        </w:rPr>
        <w:t>административных правонарушений или преступлений, установленных федеральными законами, -</w:t>
      </w:r>
      <w:proofErr w:type="gramEnd"/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auto"/>
          <w:sz w:val="28"/>
          <w:szCs w:val="28"/>
        </w:rPr>
      </w:pPr>
      <w:r w:rsidRPr="00D70DDB">
        <w:rPr>
          <w:color w:val="auto"/>
          <w:sz w:val="28"/>
          <w:szCs w:val="28"/>
        </w:rPr>
        <w:t xml:space="preserve">влечет наложение административного штрафа </w:t>
      </w:r>
      <w:r w:rsidRPr="00D70DDB">
        <w:rPr>
          <w:bCs/>
          <w:color w:val="auto"/>
          <w:sz w:val="28"/>
          <w:szCs w:val="28"/>
        </w:rPr>
        <w:t>на граждан в размере от двух тысяч до трех тысяч рублей; на должностных лиц - от четырех тысяч до десяти тысяч рублей; на юри</w:t>
      </w:r>
      <w:r w:rsidRPr="00D70DDB">
        <w:rPr>
          <w:bCs/>
          <w:color w:val="auto"/>
          <w:sz w:val="28"/>
          <w:szCs w:val="28"/>
        </w:rPr>
        <w:t>дических лиц - от десяти тысяч до двадцати тысяч рублей</w:t>
      </w:r>
      <w:proofErr w:type="gramStart"/>
      <w:r w:rsidRPr="00D70DDB">
        <w:rPr>
          <w:color w:val="auto"/>
          <w:sz w:val="28"/>
          <w:szCs w:val="28"/>
        </w:rPr>
        <w:t>.».</w:t>
      </w:r>
      <w:proofErr w:type="gramEnd"/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auto"/>
          <w:sz w:val="28"/>
          <w:szCs w:val="28"/>
        </w:rPr>
      </w:pPr>
      <w:r w:rsidRPr="00D70DDB">
        <w:rPr>
          <w:sz w:val="28"/>
          <w:szCs w:val="28"/>
        </w:rPr>
        <w:t>9. В статье 6.12:</w:t>
      </w:r>
    </w:p>
    <w:p w:rsidR="00B661F2" w:rsidRPr="00D70DDB" w:rsidRDefault="00026F81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наименование изложить в следующей редакции:</w:t>
      </w:r>
    </w:p>
    <w:p w:rsidR="00B661F2" w:rsidRPr="00D70DDB" w:rsidRDefault="00026F81">
      <w:pP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«6.12. Нарушение требований к созданию и использованию парковок общего пользования местного значения»;</w:t>
      </w:r>
    </w:p>
    <w:p w:rsidR="00B661F2" w:rsidRPr="00D70DDB" w:rsidRDefault="00026F81">
      <w:pP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2) абзац первый части 1 изложить в следующей редакции:</w:t>
      </w:r>
    </w:p>
    <w:p w:rsidR="00B661F2" w:rsidRPr="00D70DDB" w:rsidRDefault="00026F81">
      <w:pP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«1. Нарушение порядка создания парковок (парковочных мест) общего пользования местного значения, установленного органами местного самоуправления Пермского края, -»;</w:t>
      </w:r>
    </w:p>
    <w:p w:rsidR="00B661F2" w:rsidRPr="00D70DDB" w:rsidRDefault="00026F81">
      <w:pP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3) часть 2 изложить в следующей реда</w:t>
      </w:r>
      <w:r w:rsidRPr="00D70DDB">
        <w:rPr>
          <w:sz w:val="28"/>
          <w:szCs w:val="28"/>
        </w:rPr>
        <w:t>кции:</w:t>
      </w:r>
    </w:p>
    <w:p w:rsidR="00B661F2" w:rsidRPr="00D70DDB" w:rsidRDefault="00026F81">
      <w:pP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«2. Невнесение платы за пользование на платной основе парковками (парковочными местами) общего пользования местного значения -</w:t>
      </w:r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влечет наложение административного штрафа на граждан, должностных и юридических лиц в размере двух тысяч пятисот рублей</w:t>
      </w:r>
      <w:proofErr w:type="gramStart"/>
      <w:r w:rsidRPr="00D70DDB">
        <w:rPr>
          <w:sz w:val="28"/>
          <w:szCs w:val="28"/>
        </w:rPr>
        <w:t xml:space="preserve">.»; </w:t>
      </w:r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sz w:val="28"/>
          <w:szCs w:val="28"/>
        </w:rPr>
      </w:pPr>
      <w:proofErr w:type="gramEnd"/>
      <w:r w:rsidRPr="00D70DDB">
        <w:rPr>
          <w:sz w:val="28"/>
          <w:szCs w:val="28"/>
        </w:rPr>
        <w:lastRenderedPageBreak/>
        <w:t>4) часть 4 исключить;</w:t>
      </w:r>
    </w:p>
    <w:p w:rsidR="00B661F2" w:rsidRPr="00D70DDB" w:rsidRDefault="00026F81">
      <w:pPr>
        <w:pStyle w:val="a3"/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5) дополнить частью 5 следующего содержания:</w:t>
      </w:r>
    </w:p>
    <w:p w:rsidR="00B661F2" w:rsidRPr="00D70DDB" w:rsidRDefault="00026F81">
      <w:pPr>
        <w:ind w:firstLine="709"/>
        <w:jc w:val="both"/>
        <w:rPr>
          <w:bCs/>
          <w:sz w:val="28"/>
          <w:szCs w:val="28"/>
        </w:rPr>
      </w:pPr>
      <w:r w:rsidRPr="00D70DDB">
        <w:rPr>
          <w:sz w:val="28"/>
          <w:szCs w:val="28"/>
        </w:rPr>
        <w:t xml:space="preserve">«5. </w:t>
      </w:r>
      <w:proofErr w:type="gramStart"/>
      <w:r w:rsidRPr="00D70DDB">
        <w:rPr>
          <w:sz w:val="28"/>
          <w:szCs w:val="28"/>
        </w:rPr>
        <w:t xml:space="preserve">Нарушение установленного органами местного самоуправления запрета на оставление на платной парковке общего пользования местного значения транспортного средства </w:t>
      </w:r>
      <w:r w:rsidRPr="00D70DDB">
        <w:rPr>
          <w:bCs/>
          <w:sz w:val="28"/>
          <w:szCs w:val="28"/>
        </w:rPr>
        <w:t>с нечитаемыми, нестандар</w:t>
      </w:r>
      <w:r w:rsidRPr="00D70DDB">
        <w:rPr>
          <w:bCs/>
          <w:sz w:val="28"/>
          <w:szCs w:val="28"/>
        </w:rPr>
        <w:t>тными или установленными с нарушением требований законодательства, иных нормативных правовых актов государственными регистрационными знаками, без государственных регистрационных знаков</w:t>
      </w:r>
      <w:r w:rsidRPr="00D70DDB">
        <w:rPr>
          <w:sz w:val="28"/>
          <w:szCs w:val="28"/>
        </w:rPr>
        <w:t xml:space="preserve"> (за исключением случаев, предусмотренных федеральным законодательством)</w:t>
      </w:r>
      <w:r w:rsidRPr="00D70DDB">
        <w:rPr>
          <w:bCs/>
          <w:sz w:val="28"/>
          <w:szCs w:val="28"/>
        </w:rPr>
        <w:t>, а также с государственными регистрационными знаками, оборудованными с применением материалов, препятствующих или затрудняющих их идентификацию</w:t>
      </w:r>
      <w:r w:rsidRPr="00D70DDB">
        <w:rPr>
          <w:sz w:val="28"/>
          <w:szCs w:val="28"/>
        </w:rPr>
        <w:t>, -</w:t>
      </w:r>
      <w:proofErr w:type="gramEnd"/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 xml:space="preserve">влечет наложение административного штрафа на граждан, должностных и юридических лиц в размере </w:t>
      </w:r>
      <w:r w:rsidRPr="00D70DDB">
        <w:rPr>
          <w:bCs/>
          <w:sz w:val="28"/>
          <w:szCs w:val="28"/>
        </w:rPr>
        <w:t>трех тысяч пят</w:t>
      </w:r>
      <w:r w:rsidRPr="00D70DDB">
        <w:rPr>
          <w:bCs/>
          <w:sz w:val="28"/>
          <w:szCs w:val="28"/>
        </w:rPr>
        <w:t>исот рублей</w:t>
      </w:r>
      <w:proofErr w:type="gramStart"/>
      <w:r w:rsidRPr="00D70DDB">
        <w:rPr>
          <w:bCs/>
          <w:sz w:val="28"/>
          <w:szCs w:val="28"/>
        </w:rPr>
        <w:t>.</w:t>
      </w:r>
      <w:r w:rsidRPr="00D70DDB">
        <w:rPr>
          <w:sz w:val="28"/>
          <w:szCs w:val="28"/>
        </w:rPr>
        <w:t>».</w:t>
      </w:r>
      <w:r w:rsidRPr="00D70DDB">
        <w:rPr>
          <w:sz w:val="28"/>
          <w:szCs w:val="28"/>
        </w:rPr>
        <w:t xml:space="preserve"> </w:t>
      </w:r>
      <w:proofErr w:type="gramEnd"/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rFonts w:eastAsia="Arial Unicode MS"/>
          <w:color w:val="000000" w:themeColor="text1"/>
          <w:spacing w:val="2"/>
          <w:sz w:val="28"/>
          <w:szCs w:val="28"/>
          <w:lang w:val="en-US"/>
        </w:rPr>
      </w:pPr>
      <w:r w:rsidRPr="00D70DDB">
        <w:rPr>
          <w:rFonts w:eastAsia="Arial Unicode MS"/>
          <w:bCs/>
          <w:color w:val="000000" w:themeColor="text1"/>
          <w:spacing w:val="2"/>
          <w:sz w:val="28"/>
          <w:szCs w:val="28"/>
        </w:rPr>
        <w:t>10. В статье 6.15:</w:t>
      </w:r>
    </w:p>
    <w:p w:rsidR="00B661F2" w:rsidRPr="00D70DDB" w:rsidRDefault="00026F81">
      <w:pPr>
        <w:pStyle w:val="afd"/>
        <w:numPr>
          <w:ilvl w:val="0"/>
          <w:numId w:val="4"/>
        </w:numPr>
        <w:spacing w:beforeAutospacing="0" w:afterAutospacing="0"/>
        <w:ind w:left="0" w:firstLine="709"/>
        <w:jc w:val="both"/>
        <w:rPr>
          <w:rFonts w:eastAsia="Arial Unicode MS"/>
          <w:bCs/>
          <w:spacing w:val="2"/>
          <w:sz w:val="28"/>
          <w:szCs w:val="28"/>
        </w:rPr>
      </w:pPr>
      <w:r w:rsidRPr="00D70DDB">
        <w:rPr>
          <w:rFonts w:eastAsia="Arial Unicode MS"/>
          <w:bCs/>
          <w:color w:val="000000" w:themeColor="text1"/>
          <w:spacing w:val="2"/>
          <w:sz w:val="28"/>
          <w:szCs w:val="28"/>
        </w:rPr>
        <w:t xml:space="preserve">в абзаце втором части </w:t>
      </w:r>
      <w:r w:rsidRPr="00D70DDB">
        <w:rPr>
          <w:rFonts w:eastAsia="Arial Unicode MS"/>
          <w:bCs/>
          <w:spacing w:val="2"/>
          <w:sz w:val="28"/>
          <w:szCs w:val="28"/>
        </w:rPr>
        <w:t xml:space="preserve">1 слова «на детских спортивных площадках» заменить словами </w:t>
      </w:r>
      <w:r w:rsidRPr="00D70DDB">
        <w:rPr>
          <w:rFonts w:eastAsia="Arial Unicode MS"/>
          <w:bCs/>
          <w:color w:val="auto"/>
          <w:spacing w:val="2"/>
          <w:sz w:val="28"/>
          <w:szCs w:val="28"/>
        </w:rPr>
        <w:t xml:space="preserve">«на детских игровых площадках, спортивных площадках (в том числе детских спортивных площадках), парковках (парковочных </w:t>
      </w:r>
      <w:r w:rsidRPr="00D70DDB">
        <w:rPr>
          <w:bCs/>
          <w:color w:val="auto"/>
          <w:sz w:val="28"/>
          <w:szCs w:val="28"/>
        </w:rPr>
        <w:t>местах</w:t>
      </w:r>
      <w:r w:rsidRPr="00D70DDB">
        <w:rPr>
          <w:rFonts w:eastAsia="Arial Unicode MS"/>
          <w:bCs/>
          <w:color w:val="auto"/>
          <w:spacing w:val="2"/>
          <w:sz w:val="28"/>
          <w:szCs w:val="28"/>
        </w:rPr>
        <w:t>), на местах (площадках) накопления отходов, на площадках для отдыха на придомовых территориях»</w:t>
      </w:r>
      <w:r w:rsidRPr="00D70DDB">
        <w:rPr>
          <w:rFonts w:eastAsia="Arial Unicode MS"/>
          <w:bCs/>
          <w:spacing w:val="2"/>
          <w:sz w:val="28"/>
          <w:szCs w:val="28"/>
        </w:rPr>
        <w:t>;</w:t>
      </w:r>
    </w:p>
    <w:p w:rsidR="00B661F2" w:rsidRPr="00D70DDB" w:rsidRDefault="00026F81">
      <w:pPr>
        <w:pStyle w:val="af"/>
        <w:numPr>
          <w:ilvl w:val="0"/>
          <w:numId w:val="4"/>
        </w:numPr>
        <w:ind w:left="0" w:firstLine="709"/>
        <w:jc w:val="both"/>
        <w:rPr>
          <w:rFonts w:eastAsia="Arial Unicode MS"/>
          <w:bCs/>
          <w:spacing w:val="2"/>
          <w:sz w:val="28"/>
          <w:szCs w:val="28"/>
        </w:rPr>
      </w:pPr>
      <w:r w:rsidRPr="00D70DDB">
        <w:rPr>
          <w:rFonts w:eastAsia="Arial Unicode MS"/>
          <w:bCs/>
          <w:spacing w:val="2"/>
          <w:sz w:val="28"/>
          <w:szCs w:val="28"/>
        </w:rPr>
        <w:t>примечание изложить в следующей редакции:</w:t>
      </w:r>
    </w:p>
    <w:p w:rsidR="00B661F2" w:rsidRPr="00D70DDB" w:rsidRDefault="00026F81">
      <w:pPr>
        <w:ind w:firstLine="709"/>
        <w:jc w:val="both"/>
        <w:rPr>
          <w:rFonts w:eastAsia="Arial Unicode MS"/>
          <w:bCs/>
          <w:spacing w:val="2"/>
          <w:sz w:val="28"/>
          <w:szCs w:val="28"/>
        </w:rPr>
      </w:pPr>
      <w:r w:rsidRPr="00D70DDB">
        <w:rPr>
          <w:rFonts w:eastAsia="Arial Unicode MS"/>
          <w:bCs/>
          <w:spacing w:val="2"/>
          <w:sz w:val="28"/>
          <w:szCs w:val="28"/>
        </w:rPr>
        <w:t>«Примечания:</w:t>
      </w:r>
    </w:p>
    <w:p w:rsidR="00B661F2" w:rsidRPr="00D70DDB" w:rsidRDefault="00026F81">
      <w:pPr>
        <w:ind w:firstLine="709"/>
        <w:jc w:val="both"/>
        <w:rPr>
          <w:rFonts w:eastAsia="Arial Unicode MS"/>
          <w:bCs/>
          <w:spacing w:val="2"/>
          <w:sz w:val="28"/>
          <w:szCs w:val="28"/>
        </w:rPr>
      </w:pPr>
      <w:r w:rsidRPr="00D70DDB">
        <w:rPr>
          <w:rFonts w:eastAsia="Arial Unicode MS"/>
          <w:bCs/>
          <w:spacing w:val="2"/>
          <w:sz w:val="28"/>
          <w:szCs w:val="28"/>
        </w:rPr>
        <w:t>1) Под размещением в настоящей статье понимаются как действия, состоящие в установке некапитальных неста</w:t>
      </w:r>
      <w:r w:rsidRPr="00D70DDB">
        <w:rPr>
          <w:rFonts w:eastAsia="Arial Unicode MS"/>
          <w:bCs/>
          <w:spacing w:val="2"/>
          <w:sz w:val="28"/>
          <w:szCs w:val="28"/>
        </w:rPr>
        <w:t>ционарных строений, сооружений в запрещенных местах, так и бездействие, выражающееся в непринятии мер по демонтажу указанных объектов.</w:t>
      </w:r>
    </w:p>
    <w:p w:rsidR="00B661F2" w:rsidRPr="00D70DDB" w:rsidRDefault="00026F81">
      <w:pPr>
        <w:ind w:firstLine="709"/>
        <w:jc w:val="both"/>
        <w:rPr>
          <w:rFonts w:eastAsia="Arial Unicode MS"/>
          <w:bCs/>
          <w:spacing w:val="2"/>
          <w:sz w:val="28"/>
          <w:szCs w:val="28"/>
        </w:rPr>
      </w:pPr>
      <w:r w:rsidRPr="00D70DDB">
        <w:rPr>
          <w:rFonts w:eastAsia="Arial Unicode MS"/>
          <w:bCs/>
          <w:spacing w:val="2"/>
          <w:sz w:val="28"/>
          <w:szCs w:val="28"/>
        </w:rPr>
        <w:t>2) Под газоном в настоящей статье понимается территория, прилегающая к различным видам покрытий и (или) огороженная борто</w:t>
      </w:r>
      <w:r w:rsidRPr="00D70DDB">
        <w:rPr>
          <w:rFonts w:eastAsia="Arial Unicode MS"/>
          <w:bCs/>
          <w:spacing w:val="2"/>
          <w:sz w:val="28"/>
          <w:szCs w:val="28"/>
        </w:rPr>
        <w:t>вым камнем, в том числе с искусственно созданным травянистым покровом, предназначенным для размещения зеленых насаждений и травянистой растительности. Газоном также признается территория, травянистый покров которой был утрачен в результате хозяйственной де</w:t>
      </w:r>
      <w:r w:rsidRPr="00D70DDB">
        <w:rPr>
          <w:rFonts w:eastAsia="Arial Unicode MS"/>
          <w:bCs/>
          <w:spacing w:val="2"/>
          <w:sz w:val="28"/>
          <w:szCs w:val="28"/>
        </w:rPr>
        <w:t>ятельности или в силу природных условий.</w:t>
      </w:r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D70DDB">
        <w:rPr>
          <w:rFonts w:eastAsia="Arial Unicode MS"/>
          <w:bCs/>
          <w:color w:val="auto"/>
          <w:spacing w:val="2"/>
          <w:sz w:val="28"/>
          <w:szCs w:val="28"/>
        </w:rPr>
        <w:t xml:space="preserve">3) Под детской игровой площадкой в настоящей статье понимается территория, на которой находятся объекты, предназначенные для игр детей </w:t>
      </w:r>
      <w:r w:rsidRPr="00D70DDB">
        <w:rPr>
          <w:color w:val="auto"/>
          <w:sz w:val="28"/>
          <w:szCs w:val="28"/>
        </w:rPr>
        <w:t>(горки, карусели, качели, песочницы и (или) иные подобные объекты).</w:t>
      </w:r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D70DDB">
        <w:rPr>
          <w:color w:val="auto"/>
          <w:sz w:val="28"/>
          <w:szCs w:val="28"/>
        </w:rPr>
        <w:t xml:space="preserve">4) Под </w:t>
      </w:r>
      <w:r w:rsidRPr="00D70DDB">
        <w:rPr>
          <w:rFonts w:eastAsia="Arial Unicode MS"/>
          <w:bCs/>
          <w:color w:val="auto"/>
          <w:spacing w:val="2"/>
          <w:sz w:val="28"/>
          <w:szCs w:val="28"/>
        </w:rPr>
        <w:t>спорт</w:t>
      </w:r>
      <w:r w:rsidRPr="00D70DDB">
        <w:rPr>
          <w:rFonts w:eastAsia="Arial Unicode MS"/>
          <w:bCs/>
          <w:color w:val="auto"/>
          <w:spacing w:val="2"/>
          <w:sz w:val="28"/>
          <w:szCs w:val="28"/>
        </w:rPr>
        <w:t>ивной площадк</w:t>
      </w:r>
      <w:r w:rsidRPr="00D70DDB">
        <w:rPr>
          <w:color w:val="auto"/>
          <w:sz w:val="28"/>
          <w:szCs w:val="28"/>
        </w:rPr>
        <w:t>ой (в том числе детской спортивной площадкой) в настоящей статье понимается территория, на которой находятся объекты, предназначенные для занятий физической культурой и спортом (баскетбольные щиты, брусья, гимнастические стенки, турники и (или</w:t>
      </w:r>
      <w:r w:rsidRPr="00D70DDB">
        <w:rPr>
          <w:color w:val="auto"/>
          <w:sz w:val="28"/>
          <w:szCs w:val="28"/>
        </w:rPr>
        <w:t>) иные подобные объекты)</w:t>
      </w:r>
      <w:proofErr w:type="gramStart"/>
      <w:r w:rsidRPr="00D70DDB">
        <w:rPr>
          <w:color w:val="auto"/>
          <w:sz w:val="28"/>
          <w:szCs w:val="28"/>
        </w:rPr>
        <w:t>.»</w:t>
      </w:r>
      <w:proofErr w:type="gramEnd"/>
      <w:r w:rsidRPr="00D70DDB">
        <w:rPr>
          <w:color w:val="auto"/>
          <w:sz w:val="28"/>
          <w:szCs w:val="28"/>
        </w:rPr>
        <w:t>.</w:t>
      </w:r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D70DDB">
        <w:rPr>
          <w:color w:val="auto"/>
          <w:sz w:val="28"/>
          <w:szCs w:val="28"/>
        </w:rPr>
        <w:t>11. В статье 6.16:</w:t>
      </w:r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D70DDB">
        <w:rPr>
          <w:color w:val="auto"/>
          <w:sz w:val="28"/>
          <w:szCs w:val="28"/>
        </w:rPr>
        <w:t>1) часть 1 после слов «</w:t>
      </w:r>
      <w:proofErr w:type="gramStart"/>
      <w:r w:rsidRPr="00D70DDB">
        <w:rPr>
          <w:color w:val="auto"/>
          <w:sz w:val="28"/>
          <w:szCs w:val="28"/>
        </w:rPr>
        <w:t>вид</w:t>
      </w:r>
      <w:proofErr w:type="gramEnd"/>
      <w:r w:rsidRPr="00D70DDB">
        <w:rPr>
          <w:color w:val="auto"/>
          <w:sz w:val="28"/>
          <w:szCs w:val="28"/>
        </w:rPr>
        <w:t xml:space="preserve"> которого не соответствует» дополнить словами «требованиям, установленным органами местного самоуправления Пермского края, и (или)»;</w:t>
      </w:r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D70DDB">
        <w:rPr>
          <w:color w:val="auto"/>
          <w:sz w:val="28"/>
          <w:szCs w:val="28"/>
        </w:rPr>
        <w:t>2) дополнить частью 1.1 следующего содержания:</w:t>
      </w:r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D70DDB">
        <w:rPr>
          <w:color w:val="auto"/>
          <w:sz w:val="28"/>
          <w:szCs w:val="28"/>
        </w:rPr>
        <w:lastRenderedPageBreak/>
        <w:t>«1.1. Нарушение правил благоустройства территории муниципального образования Пермского края, выразившееся в размещении некапитального нестационарного строения, сооружения в отсутствие графического документа, наличие которого является обязательным в соответ</w:t>
      </w:r>
      <w:r w:rsidRPr="00D70DDB">
        <w:rPr>
          <w:color w:val="auto"/>
          <w:sz w:val="28"/>
          <w:szCs w:val="28"/>
        </w:rPr>
        <w:t>ствии с требованиями, установленными муниципальным нормативным правовым актом, - </w:t>
      </w:r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D70DDB">
        <w:rPr>
          <w:color w:val="auto"/>
          <w:sz w:val="28"/>
          <w:szCs w:val="28"/>
        </w:rPr>
        <w:t>влечет предупреждение или наложение административного штрафа на граждан в размере от трех тысяч до четырех тысяч рублей; на должностных лиц - от тридцати тысяч до сорока тыся</w:t>
      </w:r>
      <w:r w:rsidRPr="00D70DDB">
        <w:rPr>
          <w:color w:val="auto"/>
          <w:sz w:val="28"/>
          <w:szCs w:val="28"/>
        </w:rPr>
        <w:t>ч рублей; на юридических лиц - от четырехсот тысяч до пятисот тысяч рублей</w:t>
      </w:r>
      <w:proofErr w:type="gramStart"/>
      <w:r w:rsidRPr="00D70DDB">
        <w:rPr>
          <w:color w:val="auto"/>
          <w:sz w:val="28"/>
          <w:szCs w:val="28"/>
        </w:rPr>
        <w:t>.»;</w:t>
      </w:r>
    </w:p>
    <w:p w:rsidR="00B661F2" w:rsidRPr="00D70DDB" w:rsidRDefault="00026F81">
      <w:pPr>
        <w:pStyle w:val="afd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proofErr w:type="gramEnd"/>
      <w:r w:rsidRPr="00D70DDB">
        <w:rPr>
          <w:color w:val="auto"/>
          <w:sz w:val="28"/>
          <w:szCs w:val="28"/>
        </w:rPr>
        <w:t>3) в части 2 слова «частью 1» заменить словами «частями 1, 1.1».</w:t>
      </w:r>
    </w:p>
    <w:p w:rsidR="00B661F2" w:rsidRPr="00D70DDB" w:rsidRDefault="00026F81">
      <w:pPr>
        <w:ind w:firstLine="709"/>
        <w:jc w:val="both"/>
        <w:rPr>
          <w:rFonts w:eastAsia="Arial Unicode MS"/>
          <w:spacing w:val="2"/>
          <w:sz w:val="28"/>
          <w:szCs w:val="28"/>
        </w:rPr>
      </w:pPr>
      <w:r w:rsidRPr="00D70DDB">
        <w:rPr>
          <w:sz w:val="28"/>
          <w:szCs w:val="28"/>
        </w:rPr>
        <w:t>12. В статье 6.17:</w:t>
      </w:r>
    </w:p>
    <w:p w:rsidR="00B661F2" w:rsidRPr="00D70DDB" w:rsidRDefault="00026F81">
      <w:pPr>
        <w:ind w:firstLine="709"/>
        <w:jc w:val="both"/>
        <w:rPr>
          <w:rFonts w:eastAsia="Arial Unicode MS"/>
          <w:spacing w:val="2"/>
          <w:sz w:val="28"/>
          <w:szCs w:val="28"/>
        </w:rPr>
      </w:pPr>
      <w:r w:rsidRPr="00D70DDB">
        <w:rPr>
          <w:rFonts w:eastAsia="Arial Unicode MS"/>
          <w:spacing w:val="2"/>
          <w:sz w:val="28"/>
          <w:szCs w:val="28"/>
        </w:rPr>
        <w:t>1) в абзаце первом части 1 слова «облика (вида)» заменить словом «вида»;</w:t>
      </w:r>
    </w:p>
    <w:p w:rsidR="00B661F2" w:rsidRPr="00D70DDB" w:rsidRDefault="00026F81">
      <w:pP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2) в примечании 1 сло</w:t>
      </w:r>
      <w:r w:rsidRPr="00D70DDB">
        <w:rPr>
          <w:sz w:val="28"/>
          <w:szCs w:val="28"/>
        </w:rPr>
        <w:t>во «фасада» исключить;</w:t>
      </w:r>
    </w:p>
    <w:p w:rsidR="00B661F2" w:rsidRPr="00D70DDB" w:rsidRDefault="00026F81">
      <w:pP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3) примечание 2 изложить в следующей редакции:</w:t>
      </w:r>
    </w:p>
    <w:p w:rsidR="00B661F2" w:rsidRPr="00D70DDB" w:rsidRDefault="00026F81">
      <w:pP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«2. Для целей настоящей статьи под колерным паспортом объекта капитального строительства понимается документ, который устанавливает внешний вид фасадов объекта капитального строительства</w:t>
      </w:r>
      <w:r w:rsidRPr="00D70DDB">
        <w:rPr>
          <w:sz w:val="28"/>
          <w:szCs w:val="28"/>
        </w:rPr>
        <w:t xml:space="preserve"> в соответствии с требованиями, установленными органом местного самоуправления муниципального образования Пермского края</w:t>
      </w:r>
      <w:proofErr w:type="gramStart"/>
      <w:r w:rsidRPr="00D70DDB">
        <w:rPr>
          <w:sz w:val="28"/>
          <w:szCs w:val="28"/>
        </w:rPr>
        <w:t xml:space="preserve">.». </w:t>
      </w:r>
      <w:proofErr w:type="gramEnd"/>
    </w:p>
    <w:p w:rsidR="00B661F2" w:rsidRPr="00D70DDB" w:rsidRDefault="00B661F2">
      <w:pPr>
        <w:ind w:firstLine="709"/>
        <w:jc w:val="both"/>
        <w:outlineLvl w:val="1"/>
        <w:rPr>
          <w:spacing w:val="2"/>
          <w:sz w:val="28"/>
        </w:rPr>
      </w:pPr>
    </w:p>
    <w:p w:rsidR="00B661F2" w:rsidRPr="00D70DDB" w:rsidRDefault="00026F81">
      <w:pPr>
        <w:ind w:firstLine="709"/>
        <w:jc w:val="both"/>
        <w:rPr>
          <w:rFonts w:eastAsia="Arial Unicode MS"/>
          <w:bCs/>
          <w:spacing w:val="2"/>
          <w:sz w:val="28"/>
          <w:szCs w:val="28"/>
        </w:rPr>
      </w:pPr>
      <w:r w:rsidRPr="00D70DDB">
        <w:rPr>
          <w:rFonts w:eastAsia="Arial Unicode MS"/>
          <w:bCs/>
          <w:spacing w:val="2"/>
          <w:sz w:val="28"/>
          <w:szCs w:val="28"/>
        </w:rPr>
        <w:t>Статья 2</w:t>
      </w:r>
    </w:p>
    <w:p w:rsidR="00B661F2" w:rsidRPr="00D70DDB" w:rsidRDefault="00026F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D70DDB">
        <w:rPr>
          <w:sz w:val="28"/>
          <w:szCs w:val="28"/>
        </w:rPr>
        <w:t>Настоящий Закон вступает в силу через десять дней после дня его официального опубликования.</w:t>
      </w:r>
    </w:p>
    <w:p w:rsidR="00B661F2" w:rsidRPr="00D70DDB" w:rsidRDefault="00B661F2">
      <w:pPr>
        <w:spacing w:line="360" w:lineRule="exact"/>
        <w:ind w:firstLine="709"/>
        <w:jc w:val="both"/>
        <w:rPr>
          <w:rFonts w:eastAsia="Arial Unicode MS"/>
          <w:bCs/>
          <w:spacing w:val="2"/>
          <w:sz w:val="28"/>
          <w:szCs w:val="28"/>
        </w:rPr>
      </w:pPr>
    </w:p>
    <w:p w:rsidR="00B661F2" w:rsidRPr="00D70DDB" w:rsidRDefault="00026F81">
      <w:pPr>
        <w:spacing w:before="960"/>
        <w:jc w:val="both"/>
        <w:rPr>
          <w:sz w:val="20"/>
        </w:rPr>
      </w:pPr>
      <w:r w:rsidRPr="00D70DDB">
        <w:rPr>
          <w:sz w:val="28"/>
        </w:rPr>
        <w:t xml:space="preserve">Губернатор Пермского края </w:t>
      </w:r>
      <w:r w:rsidRPr="00D70DDB">
        <w:rPr>
          <w:sz w:val="28"/>
        </w:rPr>
        <w:tab/>
      </w:r>
      <w:r w:rsidRPr="00D70DDB">
        <w:rPr>
          <w:sz w:val="28"/>
        </w:rPr>
        <w:tab/>
      </w:r>
      <w:r w:rsidRPr="00D70DDB">
        <w:rPr>
          <w:sz w:val="28"/>
        </w:rPr>
        <w:tab/>
      </w:r>
      <w:r w:rsidRPr="00D70DDB">
        <w:rPr>
          <w:sz w:val="28"/>
        </w:rPr>
        <w:tab/>
      </w:r>
      <w:r w:rsidRPr="00D70DDB">
        <w:rPr>
          <w:sz w:val="28"/>
        </w:rPr>
        <w:tab/>
      </w:r>
      <w:r w:rsidRPr="00D70DDB">
        <w:rPr>
          <w:sz w:val="28"/>
        </w:rPr>
        <w:tab/>
      </w:r>
      <w:r w:rsidRPr="00D70DDB">
        <w:rPr>
          <w:sz w:val="28"/>
        </w:rPr>
        <w:tab/>
        <w:t xml:space="preserve">     Д.Н. Махонин</w:t>
      </w:r>
    </w:p>
    <w:p w:rsidR="00B661F2" w:rsidRPr="00D70DDB" w:rsidRDefault="00B661F2">
      <w:pPr>
        <w:spacing w:line="240" w:lineRule="exact"/>
        <w:jc w:val="center"/>
        <w:rPr>
          <w:sz w:val="28"/>
        </w:rPr>
      </w:pPr>
    </w:p>
    <w:sectPr w:rsidR="00B661F2" w:rsidRPr="00D70DDB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709" w:right="567" w:bottom="1134" w:left="1417" w:header="56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81" w:rsidRDefault="00026F81">
      <w:r>
        <w:separator/>
      </w:r>
    </w:p>
  </w:endnote>
  <w:endnote w:type="continuationSeparator" w:id="0">
    <w:p w:rsidR="00026F81" w:rsidRDefault="0002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F2" w:rsidRDefault="00B661F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F2" w:rsidRDefault="00026F81">
    <w:pPr>
      <w:pStyle w:val="aff2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F2" w:rsidRDefault="00026F81">
    <w:pPr>
      <w:pStyle w:val="aff2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81" w:rsidRDefault="00026F81">
      <w:r>
        <w:separator/>
      </w:r>
    </w:p>
  </w:footnote>
  <w:footnote w:type="continuationSeparator" w:id="0">
    <w:p w:rsidR="00026F81" w:rsidRDefault="00026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F2" w:rsidRDefault="00B661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F2" w:rsidRDefault="00026F81">
    <w:pPr>
      <w:pStyle w:val="af1"/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D70DDB" w:rsidRPr="00D70DDB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  <w:p w:rsidR="00B661F2" w:rsidRDefault="00B661F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86A"/>
    <w:multiLevelType w:val="hybridMultilevel"/>
    <w:tmpl w:val="00EA86B6"/>
    <w:lvl w:ilvl="0" w:tplc="9A924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2925EEA">
      <w:start w:val="1"/>
      <w:numFmt w:val="lowerLetter"/>
      <w:lvlText w:val="%2."/>
      <w:lvlJc w:val="left"/>
      <w:pPr>
        <w:ind w:left="1789" w:hanging="360"/>
      </w:pPr>
    </w:lvl>
    <w:lvl w:ilvl="2" w:tplc="9D881004">
      <w:start w:val="1"/>
      <w:numFmt w:val="lowerRoman"/>
      <w:lvlText w:val="%3."/>
      <w:lvlJc w:val="right"/>
      <w:pPr>
        <w:ind w:left="2509" w:hanging="180"/>
      </w:pPr>
    </w:lvl>
    <w:lvl w:ilvl="3" w:tplc="E37A482C">
      <w:start w:val="1"/>
      <w:numFmt w:val="decimal"/>
      <w:lvlText w:val="%4."/>
      <w:lvlJc w:val="left"/>
      <w:pPr>
        <w:ind w:left="3229" w:hanging="360"/>
      </w:pPr>
    </w:lvl>
    <w:lvl w:ilvl="4" w:tplc="51FEE760">
      <w:start w:val="1"/>
      <w:numFmt w:val="lowerLetter"/>
      <w:lvlText w:val="%5."/>
      <w:lvlJc w:val="left"/>
      <w:pPr>
        <w:ind w:left="3949" w:hanging="360"/>
      </w:pPr>
    </w:lvl>
    <w:lvl w:ilvl="5" w:tplc="10AE5A5A">
      <w:start w:val="1"/>
      <w:numFmt w:val="lowerRoman"/>
      <w:lvlText w:val="%6."/>
      <w:lvlJc w:val="right"/>
      <w:pPr>
        <w:ind w:left="4669" w:hanging="180"/>
      </w:pPr>
    </w:lvl>
    <w:lvl w:ilvl="6" w:tplc="9C5E2E16">
      <w:start w:val="1"/>
      <w:numFmt w:val="decimal"/>
      <w:lvlText w:val="%7."/>
      <w:lvlJc w:val="left"/>
      <w:pPr>
        <w:ind w:left="5389" w:hanging="360"/>
      </w:pPr>
    </w:lvl>
    <w:lvl w:ilvl="7" w:tplc="4CF813F0">
      <w:start w:val="1"/>
      <w:numFmt w:val="lowerLetter"/>
      <w:lvlText w:val="%8."/>
      <w:lvlJc w:val="left"/>
      <w:pPr>
        <w:ind w:left="6109" w:hanging="360"/>
      </w:pPr>
    </w:lvl>
    <w:lvl w:ilvl="8" w:tplc="550E5EB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C4153C"/>
    <w:multiLevelType w:val="hybridMultilevel"/>
    <w:tmpl w:val="A1944CF2"/>
    <w:lvl w:ilvl="0" w:tplc="358CC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05624C6">
      <w:start w:val="1"/>
      <w:numFmt w:val="lowerLetter"/>
      <w:lvlText w:val="%2."/>
      <w:lvlJc w:val="left"/>
      <w:pPr>
        <w:ind w:left="1789" w:hanging="360"/>
      </w:pPr>
    </w:lvl>
    <w:lvl w:ilvl="2" w:tplc="19DA33BC">
      <w:start w:val="1"/>
      <w:numFmt w:val="lowerRoman"/>
      <w:lvlText w:val="%3."/>
      <w:lvlJc w:val="right"/>
      <w:pPr>
        <w:ind w:left="2509" w:hanging="180"/>
      </w:pPr>
    </w:lvl>
    <w:lvl w:ilvl="3" w:tplc="2A7A131E">
      <w:start w:val="1"/>
      <w:numFmt w:val="decimal"/>
      <w:lvlText w:val="%4."/>
      <w:lvlJc w:val="left"/>
      <w:pPr>
        <w:ind w:left="3229" w:hanging="360"/>
      </w:pPr>
    </w:lvl>
    <w:lvl w:ilvl="4" w:tplc="B83696CC">
      <w:start w:val="1"/>
      <w:numFmt w:val="lowerLetter"/>
      <w:lvlText w:val="%5."/>
      <w:lvlJc w:val="left"/>
      <w:pPr>
        <w:ind w:left="3949" w:hanging="360"/>
      </w:pPr>
    </w:lvl>
    <w:lvl w:ilvl="5" w:tplc="788E4236">
      <w:start w:val="1"/>
      <w:numFmt w:val="lowerRoman"/>
      <w:lvlText w:val="%6."/>
      <w:lvlJc w:val="right"/>
      <w:pPr>
        <w:ind w:left="4669" w:hanging="180"/>
      </w:pPr>
    </w:lvl>
    <w:lvl w:ilvl="6" w:tplc="A1A837C4">
      <w:start w:val="1"/>
      <w:numFmt w:val="decimal"/>
      <w:lvlText w:val="%7."/>
      <w:lvlJc w:val="left"/>
      <w:pPr>
        <w:ind w:left="5389" w:hanging="360"/>
      </w:pPr>
    </w:lvl>
    <w:lvl w:ilvl="7" w:tplc="BEFAF216">
      <w:start w:val="1"/>
      <w:numFmt w:val="lowerLetter"/>
      <w:lvlText w:val="%8."/>
      <w:lvlJc w:val="left"/>
      <w:pPr>
        <w:ind w:left="6109" w:hanging="360"/>
      </w:pPr>
    </w:lvl>
    <w:lvl w:ilvl="8" w:tplc="DCEE11CA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805E9C"/>
    <w:multiLevelType w:val="multilevel"/>
    <w:tmpl w:val="E7E4B7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3">
    <w:nsid w:val="214D4258"/>
    <w:multiLevelType w:val="hybridMultilevel"/>
    <w:tmpl w:val="B2E82582"/>
    <w:lvl w:ilvl="0" w:tplc="71149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1C09B20">
      <w:start w:val="1"/>
      <w:numFmt w:val="lowerLetter"/>
      <w:lvlText w:val="%2."/>
      <w:lvlJc w:val="left"/>
      <w:pPr>
        <w:ind w:left="1789" w:hanging="360"/>
      </w:pPr>
    </w:lvl>
    <w:lvl w:ilvl="2" w:tplc="AA10A6A8">
      <w:start w:val="1"/>
      <w:numFmt w:val="lowerRoman"/>
      <w:lvlText w:val="%3."/>
      <w:lvlJc w:val="right"/>
      <w:pPr>
        <w:ind w:left="2509" w:hanging="180"/>
      </w:pPr>
    </w:lvl>
    <w:lvl w:ilvl="3" w:tplc="21E80762">
      <w:start w:val="1"/>
      <w:numFmt w:val="decimal"/>
      <w:lvlText w:val="%4."/>
      <w:lvlJc w:val="left"/>
      <w:pPr>
        <w:ind w:left="3229" w:hanging="360"/>
      </w:pPr>
    </w:lvl>
    <w:lvl w:ilvl="4" w:tplc="97DC7D84">
      <w:start w:val="1"/>
      <w:numFmt w:val="lowerLetter"/>
      <w:lvlText w:val="%5."/>
      <w:lvlJc w:val="left"/>
      <w:pPr>
        <w:ind w:left="3949" w:hanging="360"/>
      </w:pPr>
    </w:lvl>
    <w:lvl w:ilvl="5" w:tplc="B7E41D62">
      <w:start w:val="1"/>
      <w:numFmt w:val="lowerRoman"/>
      <w:lvlText w:val="%6."/>
      <w:lvlJc w:val="right"/>
      <w:pPr>
        <w:ind w:left="4669" w:hanging="180"/>
      </w:pPr>
    </w:lvl>
    <w:lvl w:ilvl="6" w:tplc="A9884B32">
      <w:start w:val="1"/>
      <w:numFmt w:val="decimal"/>
      <w:lvlText w:val="%7."/>
      <w:lvlJc w:val="left"/>
      <w:pPr>
        <w:ind w:left="5389" w:hanging="360"/>
      </w:pPr>
    </w:lvl>
    <w:lvl w:ilvl="7" w:tplc="0DF6FF48">
      <w:start w:val="1"/>
      <w:numFmt w:val="lowerLetter"/>
      <w:lvlText w:val="%8."/>
      <w:lvlJc w:val="left"/>
      <w:pPr>
        <w:ind w:left="6109" w:hanging="360"/>
      </w:pPr>
    </w:lvl>
    <w:lvl w:ilvl="8" w:tplc="2908693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994EC4"/>
    <w:multiLevelType w:val="hybridMultilevel"/>
    <w:tmpl w:val="EEEC5BEE"/>
    <w:lvl w:ilvl="0" w:tplc="421CC1F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78E8CB6">
      <w:start w:val="1"/>
      <w:numFmt w:val="lowerLetter"/>
      <w:lvlText w:val="%2."/>
      <w:lvlJc w:val="left"/>
      <w:pPr>
        <w:ind w:left="1789" w:hanging="360"/>
      </w:pPr>
    </w:lvl>
    <w:lvl w:ilvl="2" w:tplc="C640FD4E">
      <w:start w:val="1"/>
      <w:numFmt w:val="lowerRoman"/>
      <w:lvlText w:val="%3."/>
      <w:lvlJc w:val="right"/>
      <w:pPr>
        <w:ind w:left="2509" w:hanging="180"/>
      </w:pPr>
    </w:lvl>
    <w:lvl w:ilvl="3" w:tplc="3F86833C">
      <w:start w:val="1"/>
      <w:numFmt w:val="decimal"/>
      <w:lvlText w:val="%4."/>
      <w:lvlJc w:val="left"/>
      <w:pPr>
        <w:ind w:left="3229" w:hanging="360"/>
      </w:pPr>
    </w:lvl>
    <w:lvl w:ilvl="4" w:tplc="0B08A044">
      <w:start w:val="1"/>
      <w:numFmt w:val="lowerLetter"/>
      <w:lvlText w:val="%5."/>
      <w:lvlJc w:val="left"/>
      <w:pPr>
        <w:ind w:left="3949" w:hanging="360"/>
      </w:pPr>
    </w:lvl>
    <w:lvl w:ilvl="5" w:tplc="C262DCC4">
      <w:start w:val="1"/>
      <w:numFmt w:val="lowerRoman"/>
      <w:lvlText w:val="%6."/>
      <w:lvlJc w:val="right"/>
      <w:pPr>
        <w:ind w:left="4669" w:hanging="180"/>
      </w:pPr>
    </w:lvl>
    <w:lvl w:ilvl="6" w:tplc="DFFA362E">
      <w:start w:val="1"/>
      <w:numFmt w:val="decimal"/>
      <w:lvlText w:val="%7."/>
      <w:lvlJc w:val="left"/>
      <w:pPr>
        <w:ind w:left="5389" w:hanging="360"/>
      </w:pPr>
    </w:lvl>
    <w:lvl w:ilvl="7" w:tplc="E7540B06">
      <w:start w:val="1"/>
      <w:numFmt w:val="lowerLetter"/>
      <w:lvlText w:val="%8."/>
      <w:lvlJc w:val="left"/>
      <w:pPr>
        <w:ind w:left="6109" w:hanging="360"/>
      </w:pPr>
    </w:lvl>
    <w:lvl w:ilvl="8" w:tplc="3AC4F82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8221E3"/>
    <w:multiLevelType w:val="hybridMultilevel"/>
    <w:tmpl w:val="5BE82EA6"/>
    <w:lvl w:ilvl="0" w:tplc="0A4666A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FEEDCCE">
      <w:start w:val="1"/>
      <w:numFmt w:val="lowerLetter"/>
      <w:lvlText w:val="%2."/>
      <w:lvlJc w:val="left"/>
      <w:pPr>
        <w:ind w:left="1789" w:hanging="360"/>
      </w:pPr>
    </w:lvl>
    <w:lvl w:ilvl="2" w:tplc="6680C9D8">
      <w:start w:val="1"/>
      <w:numFmt w:val="lowerRoman"/>
      <w:lvlText w:val="%3."/>
      <w:lvlJc w:val="right"/>
      <w:pPr>
        <w:ind w:left="2509" w:hanging="180"/>
      </w:pPr>
    </w:lvl>
    <w:lvl w:ilvl="3" w:tplc="D9B6AF98">
      <w:start w:val="1"/>
      <w:numFmt w:val="decimal"/>
      <w:lvlText w:val="%4."/>
      <w:lvlJc w:val="left"/>
      <w:pPr>
        <w:ind w:left="3229" w:hanging="360"/>
      </w:pPr>
    </w:lvl>
    <w:lvl w:ilvl="4" w:tplc="D8AE0B1C">
      <w:start w:val="1"/>
      <w:numFmt w:val="lowerLetter"/>
      <w:lvlText w:val="%5."/>
      <w:lvlJc w:val="left"/>
      <w:pPr>
        <w:ind w:left="3949" w:hanging="360"/>
      </w:pPr>
    </w:lvl>
    <w:lvl w:ilvl="5" w:tplc="7D1277AC">
      <w:start w:val="1"/>
      <w:numFmt w:val="lowerRoman"/>
      <w:lvlText w:val="%6."/>
      <w:lvlJc w:val="right"/>
      <w:pPr>
        <w:ind w:left="4669" w:hanging="180"/>
      </w:pPr>
    </w:lvl>
    <w:lvl w:ilvl="6" w:tplc="5C709230">
      <w:start w:val="1"/>
      <w:numFmt w:val="decimal"/>
      <w:lvlText w:val="%7."/>
      <w:lvlJc w:val="left"/>
      <w:pPr>
        <w:ind w:left="5389" w:hanging="360"/>
      </w:pPr>
    </w:lvl>
    <w:lvl w:ilvl="7" w:tplc="CE1A3B48">
      <w:start w:val="1"/>
      <w:numFmt w:val="lowerLetter"/>
      <w:lvlText w:val="%8."/>
      <w:lvlJc w:val="left"/>
      <w:pPr>
        <w:ind w:left="6109" w:hanging="360"/>
      </w:pPr>
    </w:lvl>
    <w:lvl w:ilvl="8" w:tplc="C48821DE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FE64DB"/>
    <w:multiLevelType w:val="hybridMultilevel"/>
    <w:tmpl w:val="D7940302"/>
    <w:lvl w:ilvl="0" w:tplc="D270CD78">
      <w:start w:val="1"/>
      <w:numFmt w:val="decimal"/>
      <w:lvlText w:val="%1)"/>
      <w:lvlJc w:val="left"/>
      <w:pPr>
        <w:ind w:left="1637" w:hanging="360"/>
      </w:pPr>
    </w:lvl>
    <w:lvl w:ilvl="1" w:tplc="FC784CBC">
      <w:start w:val="1"/>
      <w:numFmt w:val="lowerLetter"/>
      <w:lvlText w:val="%2."/>
      <w:lvlJc w:val="left"/>
      <w:pPr>
        <w:ind w:left="2357" w:hanging="360"/>
      </w:pPr>
    </w:lvl>
    <w:lvl w:ilvl="2" w:tplc="4D32C786">
      <w:start w:val="1"/>
      <w:numFmt w:val="lowerRoman"/>
      <w:lvlText w:val="%3."/>
      <w:lvlJc w:val="right"/>
      <w:pPr>
        <w:ind w:left="3077" w:hanging="180"/>
      </w:pPr>
    </w:lvl>
    <w:lvl w:ilvl="3" w:tplc="D98C4A7A">
      <w:start w:val="1"/>
      <w:numFmt w:val="decimal"/>
      <w:lvlText w:val="%4."/>
      <w:lvlJc w:val="left"/>
      <w:pPr>
        <w:ind w:left="3797" w:hanging="360"/>
      </w:pPr>
    </w:lvl>
    <w:lvl w:ilvl="4" w:tplc="9CE20528">
      <w:start w:val="1"/>
      <w:numFmt w:val="lowerLetter"/>
      <w:lvlText w:val="%5."/>
      <w:lvlJc w:val="left"/>
      <w:pPr>
        <w:ind w:left="4517" w:hanging="360"/>
      </w:pPr>
    </w:lvl>
    <w:lvl w:ilvl="5" w:tplc="1F404BF2">
      <w:start w:val="1"/>
      <w:numFmt w:val="lowerRoman"/>
      <w:lvlText w:val="%6."/>
      <w:lvlJc w:val="right"/>
      <w:pPr>
        <w:ind w:left="5237" w:hanging="180"/>
      </w:pPr>
    </w:lvl>
    <w:lvl w:ilvl="6" w:tplc="17A6AF48">
      <w:start w:val="1"/>
      <w:numFmt w:val="decimal"/>
      <w:lvlText w:val="%7."/>
      <w:lvlJc w:val="left"/>
      <w:pPr>
        <w:ind w:left="5957" w:hanging="360"/>
      </w:pPr>
    </w:lvl>
    <w:lvl w:ilvl="7" w:tplc="E8C21B2A">
      <w:start w:val="1"/>
      <w:numFmt w:val="lowerLetter"/>
      <w:lvlText w:val="%8."/>
      <w:lvlJc w:val="left"/>
      <w:pPr>
        <w:ind w:left="6677" w:hanging="360"/>
      </w:pPr>
    </w:lvl>
    <w:lvl w:ilvl="8" w:tplc="8FD6AE3C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5A8F753E"/>
    <w:multiLevelType w:val="hybridMultilevel"/>
    <w:tmpl w:val="600629D2"/>
    <w:lvl w:ilvl="0" w:tplc="D6A40FB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53B81BD2">
      <w:start w:val="1"/>
      <w:numFmt w:val="lowerLetter"/>
      <w:lvlText w:val="%2."/>
      <w:lvlJc w:val="left"/>
      <w:pPr>
        <w:ind w:left="1789" w:hanging="360"/>
      </w:pPr>
    </w:lvl>
    <w:lvl w:ilvl="2" w:tplc="8A9645C4">
      <w:start w:val="1"/>
      <w:numFmt w:val="lowerRoman"/>
      <w:lvlText w:val="%3."/>
      <w:lvlJc w:val="right"/>
      <w:pPr>
        <w:ind w:left="2509" w:hanging="180"/>
      </w:pPr>
    </w:lvl>
    <w:lvl w:ilvl="3" w:tplc="BE8815F0">
      <w:start w:val="1"/>
      <w:numFmt w:val="decimal"/>
      <w:lvlText w:val="%4."/>
      <w:lvlJc w:val="left"/>
      <w:pPr>
        <w:ind w:left="3229" w:hanging="360"/>
      </w:pPr>
    </w:lvl>
    <w:lvl w:ilvl="4" w:tplc="0EE6024E">
      <w:start w:val="1"/>
      <w:numFmt w:val="lowerLetter"/>
      <w:lvlText w:val="%5."/>
      <w:lvlJc w:val="left"/>
      <w:pPr>
        <w:ind w:left="3949" w:hanging="360"/>
      </w:pPr>
    </w:lvl>
    <w:lvl w:ilvl="5" w:tplc="B17C6C5E">
      <w:start w:val="1"/>
      <w:numFmt w:val="lowerRoman"/>
      <w:lvlText w:val="%6."/>
      <w:lvlJc w:val="right"/>
      <w:pPr>
        <w:ind w:left="4669" w:hanging="180"/>
      </w:pPr>
    </w:lvl>
    <w:lvl w:ilvl="6" w:tplc="EF8A28BC">
      <w:start w:val="1"/>
      <w:numFmt w:val="decimal"/>
      <w:lvlText w:val="%7."/>
      <w:lvlJc w:val="left"/>
      <w:pPr>
        <w:ind w:left="5389" w:hanging="360"/>
      </w:pPr>
    </w:lvl>
    <w:lvl w:ilvl="7" w:tplc="3AFC5B74">
      <w:start w:val="1"/>
      <w:numFmt w:val="lowerLetter"/>
      <w:lvlText w:val="%8."/>
      <w:lvlJc w:val="left"/>
      <w:pPr>
        <w:ind w:left="6109" w:hanging="360"/>
      </w:pPr>
    </w:lvl>
    <w:lvl w:ilvl="8" w:tplc="01740200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980ACE"/>
    <w:multiLevelType w:val="multilevel"/>
    <w:tmpl w:val="78247574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673E7BAF"/>
    <w:multiLevelType w:val="hybridMultilevel"/>
    <w:tmpl w:val="8170179E"/>
    <w:lvl w:ilvl="0" w:tplc="57723D2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205D98">
      <w:start w:val="1"/>
      <w:numFmt w:val="lowerLetter"/>
      <w:lvlText w:val="%2."/>
      <w:lvlJc w:val="left"/>
      <w:pPr>
        <w:ind w:left="1440" w:hanging="360"/>
      </w:pPr>
    </w:lvl>
    <w:lvl w:ilvl="2" w:tplc="211A3A3E">
      <w:start w:val="1"/>
      <w:numFmt w:val="lowerRoman"/>
      <w:lvlText w:val="%3."/>
      <w:lvlJc w:val="right"/>
      <w:pPr>
        <w:ind w:left="2160" w:hanging="180"/>
      </w:pPr>
    </w:lvl>
    <w:lvl w:ilvl="3" w:tplc="BBFE75C6">
      <w:start w:val="1"/>
      <w:numFmt w:val="decimal"/>
      <w:lvlText w:val="%4."/>
      <w:lvlJc w:val="left"/>
      <w:pPr>
        <w:ind w:left="2880" w:hanging="360"/>
      </w:pPr>
    </w:lvl>
    <w:lvl w:ilvl="4" w:tplc="8AD6DA12">
      <w:start w:val="1"/>
      <w:numFmt w:val="lowerLetter"/>
      <w:lvlText w:val="%5."/>
      <w:lvlJc w:val="left"/>
      <w:pPr>
        <w:ind w:left="3600" w:hanging="360"/>
      </w:pPr>
    </w:lvl>
    <w:lvl w:ilvl="5" w:tplc="856E5C44">
      <w:start w:val="1"/>
      <w:numFmt w:val="lowerRoman"/>
      <w:lvlText w:val="%6."/>
      <w:lvlJc w:val="right"/>
      <w:pPr>
        <w:ind w:left="4320" w:hanging="180"/>
      </w:pPr>
    </w:lvl>
    <w:lvl w:ilvl="6" w:tplc="1DB652F2">
      <w:start w:val="1"/>
      <w:numFmt w:val="decimal"/>
      <w:lvlText w:val="%7."/>
      <w:lvlJc w:val="left"/>
      <w:pPr>
        <w:ind w:left="5040" w:hanging="360"/>
      </w:pPr>
    </w:lvl>
    <w:lvl w:ilvl="7" w:tplc="9BF21276">
      <w:start w:val="1"/>
      <w:numFmt w:val="lowerLetter"/>
      <w:lvlText w:val="%8."/>
      <w:lvlJc w:val="left"/>
      <w:pPr>
        <w:ind w:left="5760" w:hanging="360"/>
      </w:pPr>
    </w:lvl>
    <w:lvl w:ilvl="8" w:tplc="A9245DF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95599"/>
    <w:multiLevelType w:val="hybridMultilevel"/>
    <w:tmpl w:val="514083F2"/>
    <w:lvl w:ilvl="0" w:tplc="62166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E2A16DC">
      <w:start w:val="1"/>
      <w:numFmt w:val="lowerLetter"/>
      <w:lvlText w:val="%2."/>
      <w:lvlJc w:val="left"/>
      <w:pPr>
        <w:ind w:left="1789" w:hanging="360"/>
      </w:pPr>
    </w:lvl>
    <w:lvl w:ilvl="2" w:tplc="38207852">
      <w:start w:val="1"/>
      <w:numFmt w:val="lowerRoman"/>
      <w:lvlText w:val="%3."/>
      <w:lvlJc w:val="right"/>
      <w:pPr>
        <w:ind w:left="2509" w:hanging="180"/>
      </w:pPr>
    </w:lvl>
    <w:lvl w:ilvl="3" w:tplc="6CE05634">
      <w:start w:val="1"/>
      <w:numFmt w:val="decimal"/>
      <w:lvlText w:val="%4."/>
      <w:lvlJc w:val="left"/>
      <w:pPr>
        <w:ind w:left="3229" w:hanging="360"/>
      </w:pPr>
    </w:lvl>
    <w:lvl w:ilvl="4" w:tplc="821A8876">
      <w:start w:val="1"/>
      <w:numFmt w:val="lowerLetter"/>
      <w:lvlText w:val="%5."/>
      <w:lvlJc w:val="left"/>
      <w:pPr>
        <w:ind w:left="3949" w:hanging="360"/>
      </w:pPr>
    </w:lvl>
    <w:lvl w:ilvl="5" w:tplc="B9BA82A8">
      <w:start w:val="1"/>
      <w:numFmt w:val="lowerRoman"/>
      <w:lvlText w:val="%6."/>
      <w:lvlJc w:val="right"/>
      <w:pPr>
        <w:ind w:left="4669" w:hanging="180"/>
      </w:pPr>
    </w:lvl>
    <w:lvl w:ilvl="6" w:tplc="D8666442">
      <w:start w:val="1"/>
      <w:numFmt w:val="decimal"/>
      <w:lvlText w:val="%7."/>
      <w:lvlJc w:val="left"/>
      <w:pPr>
        <w:ind w:left="5389" w:hanging="360"/>
      </w:pPr>
    </w:lvl>
    <w:lvl w:ilvl="7" w:tplc="950E9D2C">
      <w:start w:val="1"/>
      <w:numFmt w:val="lowerLetter"/>
      <w:lvlText w:val="%8."/>
      <w:lvlJc w:val="left"/>
      <w:pPr>
        <w:ind w:left="6109" w:hanging="360"/>
      </w:pPr>
    </w:lvl>
    <w:lvl w:ilvl="8" w:tplc="2C423F90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EB778A"/>
    <w:multiLevelType w:val="hybridMultilevel"/>
    <w:tmpl w:val="522E447C"/>
    <w:lvl w:ilvl="0" w:tplc="CC6861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180B2C0">
      <w:start w:val="1"/>
      <w:numFmt w:val="lowerLetter"/>
      <w:lvlText w:val="%2."/>
      <w:lvlJc w:val="left"/>
      <w:pPr>
        <w:ind w:left="1620" w:hanging="360"/>
      </w:pPr>
    </w:lvl>
    <w:lvl w:ilvl="2" w:tplc="17882A8E">
      <w:start w:val="1"/>
      <w:numFmt w:val="lowerRoman"/>
      <w:lvlText w:val="%3."/>
      <w:lvlJc w:val="right"/>
      <w:pPr>
        <w:ind w:left="2340" w:hanging="180"/>
      </w:pPr>
    </w:lvl>
    <w:lvl w:ilvl="3" w:tplc="FAB0DABC">
      <w:start w:val="1"/>
      <w:numFmt w:val="decimal"/>
      <w:lvlText w:val="%4."/>
      <w:lvlJc w:val="left"/>
      <w:pPr>
        <w:ind w:left="3060" w:hanging="360"/>
      </w:pPr>
    </w:lvl>
    <w:lvl w:ilvl="4" w:tplc="02F483BA">
      <w:start w:val="1"/>
      <w:numFmt w:val="lowerLetter"/>
      <w:lvlText w:val="%5."/>
      <w:lvlJc w:val="left"/>
      <w:pPr>
        <w:ind w:left="3780" w:hanging="360"/>
      </w:pPr>
    </w:lvl>
    <w:lvl w:ilvl="5" w:tplc="E52679BA">
      <w:start w:val="1"/>
      <w:numFmt w:val="lowerRoman"/>
      <w:lvlText w:val="%6."/>
      <w:lvlJc w:val="right"/>
      <w:pPr>
        <w:ind w:left="4500" w:hanging="180"/>
      </w:pPr>
    </w:lvl>
    <w:lvl w:ilvl="6" w:tplc="61B28136">
      <w:start w:val="1"/>
      <w:numFmt w:val="decimal"/>
      <w:lvlText w:val="%7."/>
      <w:lvlJc w:val="left"/>
      <w:pPr>
        <w:ind w:left="5220" w:hanging="360"/>
      </w:pPr>
    </w:lvl>
    <w:lvl w:ilvl="7" w:tplc="559825F4">
      <w:start w:val="1"/>
      <w:numFmt w:val="lowerLetter"/>
      <w:lvlText w:val="%8."/>
      <w:lvlJc w:val="left"/>
      <w:pPr>
        <w:ind w:left="5940" w:hanging="360"/>
      </w:pPr>
    </w:lvl>
    <w:lvl w:ilvl="8" w:tplc="5D445598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098595D"/>
    <w:multiLevelType w:val="hybridMultilevel"/>
    <w:tmpl w:val="1B18EFA0"/>
    <w:lvl w:ilvl="0" w:tplc="96EE997E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2CCA85C">
      <w:start w:val="1"/>
      <w:numFmt w:val="lowerLetter"/>
      <w:lvlText w:val="%2."/>
      <w:lvlJc w:val="left"/>
      <w:pPr>
        <w:ind w:left="2149" w:hanging="360"/>
      </w:pPr>
    </w:lvl>
    <w:lvl w:ilvl="2" w:tplc="4B46302E">
      <w:start w:val="1"/>
      <w:numFmt w:val="lowerRoman"/>
      <w:lvlText w:val="%3."/>
      <w:lvlJc w:val="right"/>
      <w:pPr>
        <w:ind w:left="2869" w:hanging="180"/>
      </w:pPr>
    </w:lvl>
    <w:lvl w:ilvl="3" w:tplc="C9488BC6">
      <w:start w:val="1"/>
      <w:numFmt w:val="decimal"/>
      <w:lvlText w:val="%4."/>
      <w:lvlJc w:val="left"/>
      <w:pPr>
        <w:ind w:left="3589" w:hanging="360"/>
      </w:pPr>
    </w:lvl>
    <w:lvl w:ilvl="4" w:tplc="AFEA15A4">
      <w:start w:val="1"/>
      <w:numFmt w:val="lowerLetter"/>
      <w:lvlText w:val="%5."/>
      <w:lvlJc w:val="left"/>
      <w:pPr>
        <w:ind w:left="4309" w:hanging="360"/>
      </w:pPr>
    </w:lvl>
    <w:lvl w:ilvl="5" w:tplc="761A5180">
      <w:start w:val="1"/>
      <w:numFmt w:val="lowerRoman"/>
      <w:lvlText w:val="%6."/>
      <w:lvlJc w:val="right"/>
      <w:pPr>
        <w:ind w:left="5029" w:hanging="180"/>
      </w:pPr>
    </w:lvl>
    <w:lvl w:ilvl="6" w:tplc="2FE4B604">
      <w:start w:val="1"/>
      <w:numFmt w:val="decimal"/>
      <w:lvlText w:val="%7."/>
      <w:lvlJc w:val="left"/>
      <w:pPr>
        <w:ind w:left="5749" w:hanging="360"/>
      </w:pPr>
    </w:lvl>
    <w:lvl w:ilvl="7" w:tplc="2DE62134">
      <w:start w:val="1"/>
      <w:numFmt w:val="lowerLetter"/>
      <w:lvlText w:val="%8."/>
      <w:lvlJc w:val="left"/>
      <w:pPr>
        <w:ind w:left="6469" w:hanging="360"/>
      </w:pPr>
    </w:lvl>
    <w:lvl w:ilvl="8" w:tplc="0EBC9950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3C75C5A"/>
    <w:multiLevelType w:val="hybridMultilevel"/>
    <w:tmpl w:val="5090F35E"/>
    <w:lvl w:ilvl="0" w:tplc="F84C2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88E90E2">
      <w:start w:val="1"/>
      <w:numFmt w:val="lowerLetter"/>
      <w:lvlText w:val="%2."/>
      <w:lvlJc w:val="left"/>
      <w:pPr>
        <w:ind w:left="1789" w:hanging="360"/>
      </w:pPr>
    </w:lvl>
    <w:lvl w:ilvl="2" w:tplc="97005B02">
      <w:start w:val="1"/>
      <w:numFmt w:val="lowerRoman"/>
      <w:lvlText w:val="%3."/>
      <w:lvlJc w:val="right"/>
      <w:pPr>
        <w:ind w:left="2509" w:hanging="180"/>
      </w:pPr>
    </w:lvl>
    <w:lvl w:ilvl="3" w:tplc="BA62E3DA">
      <w:start w:val="1"/>
      <w:numFmt w:val="decimal"/>
      <w:lvlText w:val="%4."/>
      <w:lvlJc w:val="left"/>
      <w:pPr>
        <w:ind w:left="3229" w:hanging="360"/>
      </w:pPr>
    </w:lvl>
    <w:lvl w:ilvl="4" w:tplc="BB202EFA">
      <w:start w:val="1"/>
      <w:numFmt w:val="lowerLetter"/>
      <w:lvlText w:val="%5."/>
      <w:lvlJc w:val="left"/>
      <w:pPr>
        <w:ind w:left="3949" w:hanging="360"/>
      </w:pPr>
    </w:lvl>
    <w:lvl w:ilvl="5" w:tplc="A5D0BC54">
      <w:start w:val="1"/>
      <w:numFmt w:val="lowerRoman"/>
      <w:lvlText w:val="%6."/>
      <w:lvlJc w:val="right"/>
      <w:pPr>
        <w:ind w:left="4669" w:hanging="180"/>
      </w:pPr>
    </w:lvl>
    <w:lvl w:ilvl="6" w:tplc="5CD00698">
      <w:start w:val="1"/>
      <w:numFmt w:val="decimal"/>
      <w:lvlText w:val="%7."/>
      <w:lvlJc w:val="left"/>
      <w:pPr>
        <w:ind w:left="5389" w:hanging="360"/>
      </w:pPr>
    </w:lvl>
    <w:lvl w:ilvl="7" w:tplc="51384EFA">
      <w:start w:val="1"/>
      <w:numFmt w:val="lowerLetter"/>
      <w:lvlText w:val="%8."/>
      <w:lvlJc w:val="left"/>
      <w:pPr>
        <w:ind w:left="6109" w:hanging="360"/>
      </w:pPr>
    </w:lvl>
    <w:lvl w:ilvl="8" w:tplc="1BE43D9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1"/>
  </w:num>
  <w:num w:numId="7">
    <w:abstractNumId w:val="0"/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10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F2"/>
    <w:rsid w:val="00026F81"/>
    <w:rsid w:val="00B661F2"/>
    <w:rsid w:val="00D7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link w:val="a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7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4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3">
    <w:name w:val="Body Text"/>
    <w:basedOn w:val="a"/>
    <w:link w:val="af4"/>
    <w:pPr>
      <w:spacing w:line="360" w:lineRule="exact"/>
      <w:ind w:firstLine="709"/>
      <w:jc w:val="both"/>
    </w:pPr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customStyle="1" w:styleId="af5">
    <w:name w:val="Заголовок к тексту"/>
    <w:basedOn w:val="a"/>
    <w:next w:val="af3"/>
    <w:link w:val="af6"/>
    <w:pPr>
      <w:spacing w:after="240" w:line="240" w:lineRule="exact"/>
    </w:pPr>
    <w:rPr>
      <w:b/>
      <w:sz w:val="28"/>
    </w:rPr>
  </w:style>
  <w:style w:type="character" w:customStyle="1" w:styleId="af6">
    <w:name w:val="Заголовок к тексту"/>
    <w:basedOn w:val="1"/>
    <w:link w:val="af5"/>
    <w:rPr>
      <w:b/>
      <w:sz w:val="28"/>
    </w:rPr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9">
    <w:name w:val="annotation subject"/>
    <w:basedOn w:val="afa"/>
    <w:next w:val="afa"/>
    <w:link w:val="afb"/>
    <w:rPr>
      <w:b/>
    </w:rPr>
  </w:style>
  <w:style w:type="character" w:customStyle="1" w:styleId="afb">
    <w:name w:val="Тема примечания Знак"/>
    <w:basedOn w:val="afc"/>
    <w:link w:val="af9"/>
    <w:rPr>
      <w:b/>
      <w:sz w:val="20"/>
    </w:rPr>
  </w:style>
  <w:style w:type="paragraph" w:styleId="afd">
    <w:name w:val="Normal (Web)"/>
    <w:basedOn w:val="a"/>
    <w:link w:val="afe"/>
    <w:uiPriority w:val="99"/>
    <w:pPr>
      <w:spacing w:beforeAutospacing="1" w:afterAutospacing="1"/>
    </w:pPr>
  </w:style>
  <w:style w:type="character" w:customStyle="1" w:styleId="afe">
    <w:name w:val="Обычный (веб) Знак"/>
    <w:basedOn w:val="1"/>
    <w:link w:val="afd"/>
    <w:uiPriority w:val="9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">
    <w:name w:val="Исполнитель"/>
    <w:basedOn w:val="af3"/>
    <w:link w:val="aff0"/>
    <w:pPr>
      <w:spacing w:line="240" w:lineRule="exact"/>
    </w:pPr>
  </w:style>
  <w:style w:type="character" w:customStyle="1" w:styleId="aff0">
    <w:name w:val="Исполнитель"/>
    <w:basedOn w:val="af4"/>
    <w:link w:val="aff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ff1"/>
    <w:rPr>
      <w:color w:val="0563C1"/>
      <w:u w:val="single"/>
    </w:rPr>
  </w:style>
  <w:style w:type="character" w:styleId="aff1">
    <w:name w:val="Hyperlink"/>
    <w:link w:val="13"/>
    <w:rPr>
      <w:color w:val="0563C1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a">
    <w:name w:val="annotation text"/>
    <w:basedOn w:val="a"/>
    <w:link w:val="afc"/>
    <w:rPr>
      <w:sz w:val="20"/>
    </w:rPr>
  </w:style>
  <w:style w:type="character" w:customStyle="1" w:styleId="afc">
    <w:name w:val="Текст примечания Знак"/>
    <w:basedOn w:val="1"/>
    <w:link w:val="afa"/>
    <w:rPr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sz w:val="24"/>
    </w:rPr>
  </w:style>
  <w:style w:type="paragraph" w:customStyle="1" w:styleId="16">
    <w:name w:val="Номер страницы1"/>
    <w:link w:val="aff4"/>
  </w:style>
  <w:style w:type="character" w:styleId="aff4">
    <w:name w:val="page number"/>
    <w:link w:val="16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7">
    <w:name w:val="Знак сноски1"/>
    <w:link w:val="aff5"/>
    <w:rPr>
      <w:vertAlign w:val="superscript"/>
    </w:rPr>
  </w:style>
  <w:style w:type="character" w:styleId="aff5">
    <w:name w:val="footnote reference"/>
    <w:link w:val="17"/>
    <w:rPr>
      <w:vertAlign w:val="superscript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8">
    <w:name w:val="Неразрешенное упоминание1"/>
    <w:link w:val="25"/>
    <w:rPr>
      <w:color w:val="605E5C"/>
      <w:shd w:val="clear" w:color="auto" w:fill="E1DFDD"/>
    </w:rPr>
  </w:style>
  <w:style w:type="character" w:customStyle="1" w:styleId="25">
    <w:name w:val="Неразрешенное упоминание2"/>
    <w:link w:val="18"/>
    <w:rPr>
      <w:color w:val="605E5C"/>
      <w:shd w:val="clear" w:color="auto" w:fill="E1DFDD"/>
    </w:rPr>
  </w:style>
  <w:style w:type="paragraph" w:customStyle="1" w:styleId="aff6">
    <w:name w:val="Адресат"/>
    <w:basedOn w:val="a"/>
    <w:link w:val="aff7"/>
    <w:pPr>
      <w:spacing w:line="240" w:lineRule="exact"/>
    </w:pPr>
    <w:rPr>
      <w:sz w:val="28"/>
    </w:rPr>
  </w:style>
  <w:style w:type="character" w:customStyle="1" w:styleId="aff7">
    <w:name w:val="Адресат"/>
    <w:basedOn w:val="1"/>
    <w:link w:val="aff6"/>
    <w:rPr>
      <w:sz w:val="28"/>
    </w:rPr>
  </w:style>
  <w:style w:type="paragraph" w:customStyle="1" w:styleId="19">
    <w:name w:val="Знак примечания1"/>
    <w:link w:val="aff8"/>
    <w:rPr>
      <w:sz w:val="16"/>
    </w:rPr>
  </w:style>
  <w:style w:type="character" w:styleId="aff8">
    <w:name w:val="annotation reference"/>
    <w:link w:val="19"/>
    <w:rPr>
      <w:sz w:val="16"/>
    </w:rPr>
  </w:style>
  <w:style w:type="paragraph" w:styleId="aff9">
    <w:name w:val="Subtitle"/>
    <w:next w:val="a"/>
    <w:link w:val="af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a">
    <w:name w:val="Подзаголовок Знак"/>
    <w:link w:val="aff9"/>
    <w:rPr>
      <w:rFonts w:ascii="XO Thames" w:hAnsi="XO Thames"/>
      <w:i/>
      <w:sz w:val="24"/>
    </w:rPr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link w:val="a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7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4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3">
    <w:name w:val="Body Text"/>
    <w:basedOn w:val="a"/>
    <w:link w:val="af4"/>
    <w:pPr>
      <w:spacing w:line="360" w:lineRule="exact"/>
      <w:ind w:firstLine="709"/>
      <w:jc w:val="both"/>
    </w:pPr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customStyle="1" w:styleId="af5">
    <w:name w:val="Заголовок к тексту"/>
    <w:basedOn w:val="a"/>
    <w:next w:val="af3"/>
    <w:link w:val="af6"/>
    <w:pPr>
      <w:spacing w:after="240" w:line="240" w:lineRule="exact"/>
    </w:pPr>
    <w:rPr>
      <w:b/>
      <w:sz w:val="28"/>
    </w:rPr>
  </w:style>
  <w:style w:type="character" w:customStyle="1" w:styleId="af6">
    <w:name w:val="Заголовок к тексту"/>
    <w:basedOn w:val="1"/>
    <w:link w:val="af5"/>
    <w:rPr>
      <w:b/>
      <w:sz w:val="28"/>
    </w:rPr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9">
    <w:name w:val="annotation subject"/>
    <w:basedOn w:val="afa"/>
    <w:next w:val="afa"/>
    <w:link w:val="afb"/>
    <w:rPr>
      <w:b/>
    </w:rPr>
  </w:style>
  <w:style w:type="character" w:customStyle="1" w:styleId="afb">
    <w:name w:val="Тема примечания Знак"/>
    <w:basedOn w:val="afc"/>
    <w:link w:val="af9"/>
    <w:rPr>
      <w:b/>
      <w:sz w:val="20"/>
    </w:rPr>
  </w:style>
  <w:style w:type="paragraph" w:styleId="afd">
    <w:name w:val="Normal (Web)"/>
    <w:basedOn w:val="a"/>
    <w:link w:val="afe"/>
    <w:uiPriority w:val="99"/>
    <w:pPr>
      <w:spacing w:beforeAutospacing="1" w:afterAutospacing="1"/>
    </w:pPr>
  </w:style>
  <w:style w:type="character" w:customStyle="1" w:styleId="afe">
    <w:name w:val="Обычный (веб) Знак"/>
    <w:basedOn w:val="1"/>
    <w:link w:val="afd"/>
    <w:uiPriority w:val="9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">
    <w:name w:val="Исполнитель"/>
    <w:basedOn w:val="af3"/>
    <w:link w:val="aff0"/>
    <w:pPr>
      <w:spacing w:line="240" w:lineRule="exact"/>
    </w:pPr>
  </w:style>
  <w:style w:type="character" w:customStyle="1" w:styleId="aff0">
    <w:name w:val="Исполнитель"/>
    <w:basedOn w:val="af4"/>
    <w:link w:val="aff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ff1"/>
    <w:rPr>
      <w:color w:val="0563C1"/>
      <w:u w:val="single"/>
    </w:rPr>
  </w:style>
  <w:style w:type="character" w:styleId="aff1">
    <w:name w:val="Hyperlink"/>
    <w:link w:val="13"/>
    <w:rPr>
      <w:color w:val="0563C1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a">
    <w:name w:val="annotation text"/>
    <w:basedOn w:val="a"/>
    <w:link w:val="afc"/>
    <w:rPr>
      <w:sz w:val="20"/>
    </w:rPr>
  </w:style>
  <w:style w:type="character" w:customStyle="1" w:styleId="afc">
    <w:name w:val="Текст примечания Знак"/>
    <w:basedOn w:val="1"/>
    <w:link w:val="afa"/>
    <w:rPr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sz w:val="24"/>
    </w:rPr>
  </w:style>
  <w:style w:type="paragraph" w:customStyle="1" w:styleId="16">
    <w:name w:val="Номер страницы1"/>
    <w:link w:val="aff4"/>
  </w:style>
  <w:style w:type="character" w:styleId="aff4">
    <w:name w:val="page number"/>
    <w:link w:val="16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7">
    <w:name w:val="Знак сноски1"/>
    <w:link w:val="aff5"/>
    <w:rPr>
      <w:vertAlign w:val="superscript"/>
    </w:rPr>
  </w:style>
  <w:style w:type="character" w:styleId="aff5">
    <w:name w:val="footnote reference"/>
    <w:link w:val="17"/>
    <w:rPr>
      <w:vertAlign w:val="superscript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8">
    <w:name w:val="Неразрешенное упоминание1"/>
    <w:link w:val="25"/>
    <w:rPr>
      <w:color w:val="605E5C"/>
      <w:shd w:val="clear" w:color="auto" w:fill="E1DFDD"/>
    </w:rPr>
  </w:style>
  <w:style w:type="character" w:customStyle="1" w:styleId="25">
    <w:name w:val="Неразрешенное упоминание2"/>
    <w:link w:val="18"/>
    <w:rPr>
      <w:color w:val="605E5C"/>
      <w:shd w:val="clear" w:color="auto" w:fill="E1DFDD"/>
    </w:rPr>
  </w:style>
  <w:style w:type="paragraph" w:customStyle="1" w:styleId="aff6">
    <w:name w:val="Адресат"/>
    <w:basedOn w:val="a"/>
    <w:link w:val="aff7"/>
    <w:pPr>
      <w:spacing w:line="240" w:lineRule="exact"/>
    </w:pPr>
    <w:rPr>
      <w:sz w:val="28"/>
    </w:rPr>
  </w:style>
  <w:style w:type="character" w:customStyle="1" w:styleId="aff7">
    <w:name w:val="Адресат"/>
    <w:basedOn w:val="1"/>
    <w:link w:val="aff6"/>
    <w:rPr>
      <w:sz w:val="28"/>
    </w:rPr>
  </w:style>
  <w:style w:type="paragraph" w:customStyle="1" w:styleId="19">
    <w:name w:val="Знак примечания1"/>
    <w:link w:val="aff8"/>
    <w:rPr>
      <w:sz w:val="16"/>
    </w:rPr>
  </w:style>
  <w:style w:type="character" w:styleId="aff8">
    <w:name w:val="annotation reference"/>
    <w:link w:val="19"/>
    <w:rPr>
      <w:sz w:val="16"/>
    </w:rPr>
  </w:style>
  <w:style w:type="paragraph" w:styleId="aff9">
    <w:name w:val="Subtitle"/>
    <w:next w:val="a"/>
    <w:link w:val="af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a">
    <w:name w:val="Подзаголовок Знак"/>
    <w:link w:val="aff9"/>
    <w:rPr>
      <w:rFonts w:ascii="XO Thames" w:hAnsi="XO Thames"/>
      <w:i/>
      <w:sz w:val="24"/>
    </w:rPr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68&amp;n=189077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E8EB-DB02-4124-A621-403348E4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ДПиР</Company>
  <LinksUpToDate>false</LinksUpToDate>
  <CharactersWithSpaces>19792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</dc:creator>
  <cp:lastModifiedBy>Голубева Анна Игоревна</cp:lastModifiedBy>
  <cp:revision>2</cp:revision>
  <dcterms:created xsi:type="dcterms:W3CDTF">2025-10-17T10:24:00Z</dcterms:created>
  <dcterms:modified xsi:type="dcterms:W3CDTF">2025-10-17T10:24:00Z</dcterms:modified>
</cp:coreProperties>
</file>