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  <w:highlight w:val="none"/>
        </w:rPr>
      </w:pPr>
      <w:r>
        <w:rPr>
          <w:sz w:val="24"/>
          <w:szCs w:val="24"/>
        </w:rPr>
        <w:t xml:space="preserve">Проект вносится Главой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jc w:val="center"/>
        <w:spacing w:line="360" w:lineRule="auto"/>
        <w:rPr>
          <w:rFonts w:ascii="Times New Roman" w:hAnsi="Times New Roman"/>
          <w:b/>
          <w:bCs w:val="0"/>
          <w:i w:val="0"/>
          <w:color w:val="auto"/>
          <w:sz w:val="36"/>
          <w:szCs w:val="36"/>
          <w:highlight w:val="none"/>
        </w:rPr>
      </w:pPr>
      <w:r>
        <w:rPr>
          <w:rFonts w:ascii="Times New Roman" w:hAnsi="Times New Roman"/>
          <w:b/>
          <w:i w:val="0"/>
          <w:color w:val="auto"/>
          <w:sz w:val="36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06800" cy="5076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8290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406800" cy="50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2.03pt;height:39.97pt;mso-wrap-distance-left:0.00pt;mso-wrap-distance-top:0.00pt;mso-wrap-distance-right:0.00pt;mso-wrap-distance-bottom:0.00pt;rotation:0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b/>
          <w:bCs w:val="0"/>
          <w:i w:val="0"/>
          <w:color w:val="auto"/>
          <w:sz w:val="36"/>
          <w:szCs w:val="36"/>
          <w:highlight w:val="none"/>
        </w:rPr>
      </w:r>
      <w:r>
        <w:rPr>
          <w:rFonts w:ascii="Times New Roman" w:hAnsi="Times New Roman"/>
          <w:b/>
          <w:bCs w:val="0"/>
          <w:i w:val="0"/>
          <w:color w:val="auto"/>
          <w:sz w:val="36"/>
          <w:szCs w:val="36"/>
          <w:highlight w:val="none"/>
        </w:rPr>
      </w:r>
    </w:p>
    <w:p>
      <w:pPr>
        <w:pStyle w:val="887"/>
        <w:jc w:val="center"/>
        <w:spacing w:line="360" w:lineRule="auto"/>
        <w:rPr>
          <w:rFonts w:ascii="Times New Roman" w:hAnsi="Times New Roman"/>
          <w:b/>
          <w:bCs w:val="0"/>
          <w:i w:val="0"/>
          <w:color w:val="auto"/>
          <w:sz w:val="36"/>
          <w:szCs w:val="36"/>
          <w:highlight w:val="none"/>
        </w:rPr>
      </w:pPr>
      <w:r>
        <w:rPr>
          <w:rFonts w:ascii="Times New Roman" w:hAnsi="Times New Roman"/>
          <w:b/>
          <w:i w:val="0"/>
          <w:color w:val="auto"/>
          <w:sz w:val="36"/>
        </w:rPr>
        <w:t xml:space="preserve">Пермская городская Дума </w:t>
      </w:r>
      <w:r>
        <w:rPr>
          <w:rFonts w:ascii="Times New Roman" w:hAnsi="Times New Roman"/>
          <w:b/>
          <w:i w:val="0"/>
          <w:color w:val="auto"/>
          <w:sz w:val="36"/>
          <w:lang w:val="en-US"/>
        </w:rPr>
        <w:t xml:space="preserve">VII</w:t>
      </w:r>
      <w:r>
        <w:rPr>
          <w:rFonts w:ascii="Times New Roman" w:hAnsi="Times New Roman"/>
          <w:b/>
          <w:i w:val="0"/>
          <w:color w:val="auto"/>
          <w:sz w:val="36"/>
        </w:rPr>
        <w:t xml:space="preserve"> созыва</w:t>
      </w:r>
      <w:r>
        <w:rPr>
          <w:rFonts w:ascii="Times New Roman" w:hAnsi="Times New Roman"/>
          <w:b/>
          <w:bCs w:val="0"/>
          <w:i w:val="0"/>
          <w:color w:val="auto"/>
          <w:sz w:val="36"/>
          <w:szCs w:val="36"/>
          <w:highlight w:val="none"/>
        </w:rPr>
      </w:r>
      <w:r>
        <w:rPr>
          <w:rFonts w:ascii="Times New Roman" w:hAnsi="Times New Roman"/>
          <w:b/>
          <w:bCs w:val="0"/>
          <w:i w:val="0"/>
          <w:color w:val="auto"/>
          <w:sz w:val="36"/>
          <w:szCs w:val="36"/>
          <w:highlight w:val="none"/>
        </w:rPr>
      </w:r>
    </w:p>
    <w:p>
      <w:pPr>
        <w:jc w:val="center"/>
        <w:spacing w:after="960"/>
        <w:widowControl w:val="off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</w:t>
      </w:r>
      <w:r>
        <w:rPr>
          <w:rFonts w:ascii="Times New Roman" w:hAnsi="Times New Roman" w:cs="Times New Roman"/>
          <w:sz w:val="32"/>
        </w:rPr>
        <w:t xml:space="preserve"> Е Ш Е Н И Е</w:t>
      </w:r>
      <w:r>
        <w:rPr>
          <w:rFonts w:ascii="Times New Roman" w:hAnsi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Правила благоустройства территории </w:t>
      </w:r>
      <w:r>
        <w:rPr>
          <w:b/>
          <w:sz w:val="28"/>
          <w:szCs w:val="28"/>
        </w:rPr>
        <w:br/>
        <w:t xml:space="preserve">города Перми, утвержденные решением Пермской городской Думы </w:t>
      </w:r>
      <w:r>
        <w:rPr>
          <w:b/>
          <w:sz w:val="28"/>
          <w:szCs w:val="28"/>
        </w:rPr>
        <w:br/>
        <w:t xml:space="preserve">от 15.12.2020 № 277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основании Градостроительного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кодекса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Российской Федерации, Федеральных законов от 06.10.2003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131-ФЗ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Российской Федерации», от 20.03.2025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33-ФЗ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Устава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города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rPr>
          <w:b/>
          <w:bCs/>
          <w:spacing w:val="50"/>
          <w:sz w:val="28"/>
          <w:szCs w:val="28"/>
          <w:highlight w:val="white"/>
        </w:rPr>
      </w:pPr>
      <w:r>
        <w:rPr>
          <w:b/>
          <w:spacing w:val="50"/>
          <w:sz w:val="28"/>
          <w:szCs w:val="28"/>
          <w:highlight w:val="none"/>
        </w:rPr>
      </w:r>
      <w:r>
        <w:rPr>
          <w:b/>
          <w:bCs/>
          <w:spacing w:val="50"/>
          <w:sz w:val="28"/>
          <w:szCs w:val="28"/>
          <w:highlight w:val="white"/>
        </w:rPr>
      </w:r>
      <w:r>
        <w:rPr>
          <w:b/>
          <w:bCs/>
          <w:spacing w:val="50"/>
          <w:sz w:val="28"/>
          <w:szCs w:val="28"/>
          <w:highlight w:val="white"/>
        </w:rPr>
      </w:r>
    </w:p>
    <w:p>
      <w:pPr>
        <w:jc w:val="center"/>
        <w:rPr>
          <w:b/>
          <w:bCs/>
          <w:spacing w:val="50"/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Пермская городская Дума </w:t>
      </w:r>
      <w:r>
        <w:rPr>
          <w:b/>
          <w:spacing w:val="50"/>
          <w:sz w:val="28"/>
          <w:szCs w:val="28"/>
          <w:highlight w:val="white"/>
        </w:rPr>
        <w:t xml:space="preserve">решила:</w:t>
      </w:r>
      <w:r>
        <w:rPr>
          <w:b/>
          <w:bCs/>
          <w:spacing w:val="50"/>
          <w:sz w:val="28"/>
          <w:szCs w:val="28"/>
          <w:highlight w:val="none"/>
        </w:rPr>
      </w:r>
      <w:r>
        <w:rPr>
          <w:b/>
          <w:bCs/>
          <w:spacing w:val="50"/>
          <w:sz w:val="28"/>
          <w:szCs w:val="28"/>
          <w:highlight w:val="none"/>
        </w:rPr>
      </w:r>
    </w:p>
    <w:p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Внести в </w:t>
      </w:r>
      <w:r>
        <w:rPr>
          <w:rFonts w:eastAsia="Calibri"/>
          <w:sz w:val="28"/>
          <w:szCs w:val="28"/>
          <w:lang w:eastAsia="en-US"/>
        </w:rPr>
        <w:t xml:space="preserve">Правила благоустройства </w:t>
      </w:r>
      <w:r>
        <w:rPr>
          <w:sz w:val="28"/>
          <w:szCs w:val="28"/>
        </w:rPr>
        <w:t xml:space="preserve">территории города Перми, утве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жденные решением Пермской городской Думы от 15.12.2020 № 277 (в редакции решений Пермской городской Думы от 24.02.2021 </w:t>
      </w:r>
      <w:hyperlink r:id="rId12" w:tooltip="consultantplus://offline/ref=C41632C412696B81FFD3EC343D3AA9F3349E2130976BCE867A3A15D05E1B2CE9AC161677919F1BDFA645DE8DFCA8469CBD1A737B45498B8DBCB9D71951o5I" w:history="1">
        <w:r>
          <w:rPr>
            <w:sz w:val="28"/>
            <w:szCs w:val="28"/>
          </w:rPr>
          <w:t xml:space="preserve">№ 40</w:t>
        </w:r>
      </w:hyperlink>
      <w:r>
        <w:rPr>
          <w:sz w:val="28"/>
          <w:szCs w:val="28"/>
        </w:rPr>
        <w:t xml:space="preserve">, от 27.04.2021 </w:t>
      </w:r>
      <w:hyperlink r:id="rId13" w:tooltip="consultantplus://offline/ref=C41632C412696B81FFD3EC343D3AA9F3349E2130976AC58F7F3D15D05E1B2CE9AC161677919F1BDFA645DE8DFCA8469CBD1A737B45498B8DBCB9D71951o5I" w:history="1">
        <w:r>
          <w:rPr>
            <w:sz w:val="28"/>
            <w:szCs w:val="28"/>
          </w:rPr>
          <w:t xml:space="preserve">№ 102</w:t>
        </w:r>
      </w:hyperlink>
      <w:r>
        <w:rPr>
          <w:sz w:val="28"/>
          <w:szCs w:val="28"/>
        </w:rPr>
        <w:t xml:space="preserve">,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24.08.2021 </w:t>
      </w:r>
      <w:hyperlink r:id="rId14" w:tooltip="consultantplus://offline/ref=C41632C412696B81FFD3EC343D3AA9F3349E2130976AC18E773B15D05E1B2CE9AC161677919F1BDFA645DE8DFCA8469CBD1A737B45498B8DBCB9D71951o5I" w:history="1">
        <w:r>
          <w:rPr>
            <w:sz w:val="28"/>
            <w:szCs w:val="28"/>
          </w:rPr>
          <w:t xml:space="preserve">№ 181</w:t>
        </w:r>
      </w:hyperlink>
      <w:r>
        <w:rPr>
          <w:sz w:val="28"/>
          <w:szCs w:val="28"/>
        </w:rPr>
        <w:t xml:space="preserve">, от 24.08.2021 </w:t>
      </w:r>
      <w:hyperlink r:id="rId15" w:tooltip="consultantplus://offline/ref=C41632C412696B81FFD3EC343D3AA9F3349E21309768C2887D3A15D05E1B2CE9AC161677919F1BDFA645DE8DFCA8469CBD1A737B45498B8DBCB9D71951o5I" w:history="1">
        <w:r>
          <w:rPr>
            <w:sz w:val="28"/>
            <w:szCs w:val="28"/>
          </w:rPr>
          <w:t xml:space="preserve">№ 182</w:t>
        </w:r>
      </w:hyperlink>
      <w:r>
        <w:rPr>
          <w:sz w:val="28"/>
          <w:szCs w:val="28"/>
        </w:rPr>
        <w:t xml:space="preserve">, от 21.12.2021 № 307, от 26.04.2022 </w:t>
      </w:r>
      <w:hyperlink r:id="rId16" w:tooltip="consultantplus://offline/ref=C41632C412696B81FFD3EC343D3AA9F3349E21309768C2887D3E15D05E1B2CE9AC161677919F1BDFA645DE8DFCA8469CBD1A737B45498B8DBCB9D71951o5I" w:history="1">
        <w:r>
          <w:rPr>
            <w:sz w:val="28"/>
            <w:szCs w:val="28"/>
          </w:rPr>
          <w:t xml:space="preserve">№ 81</w:t>
        </w:r>
      </w:hyperlink>
      <w:r>
        <w:rPr>
          <w:sz w:val="28"/>
          <w:szCs w:val="28"/>
        </w:rPr>
        <w:t xml:space="preserve">, от 26.04.2022 </w:t>
      </w:r>
      <w:hyperlink r:id="rId17" w:tooltip="consultantplus://offline/ref=C41632C412696B81FFD3EC343D3AA9F3349E21309769C18D7C3815D05E1B2CE9AC161677919F1BDFA645DE8DFCA8469CBD1A737B45498B8DBCB9D71951o5I" w:history="1">
        <w:r>
          <w:rPr>
            <w:sz w:val="28"/>
            <w:szCs w:val="28"/>
          </w:rPr>
          <w:t xml:space="preserve">№ 82</w:t>
        </w:r>
      </w:hyperlink>
      <w:r>
        <w:rPr>
          <w:sz w:val="28"/>
          <w:szCs w:val="28"/>
        </w:rPr>
        <w:t xml:space="preserve">, от 28.06.2022 </w:t>
      </w:r>
      <w:hyperlink r:id="rId18" w:tooltip="consultantplus://offline/ref=C41632C412696B81FFD3EC343D3AA9F3349E21309769CF8D793D15D05E1B2CE9AC161677919F1BDFA645DE8DFCA8469CBD1A737B45498B8DBCB9D71951o5I" w:history="1">
        <w:r>
          <w:rPr>
            <w:sz w:val="28"/>
            <w:szCs w:val="28"/>
          </w:rPr>
          <w:t xml:space="preserve">№ 144</w:t>
        </w:r>
      </w:hyperlink>
      <w:r>
        <w:rPr>
          <w:sz w:val="28"/>
          <w:szCs w:val="28"/>
        </w:rPr>
        <w:t xml:space="preserve">, от 23.08.2022 № 171, от 23.08.2022 № 173, от 23.08.2022 № 174, от 25.10.2022 № 233, от 15.11.2022 </w:t>
      </w:r>
      <w:hyperlink r:id="rId19" w:tooltip="consultantplus://offline/ref=C41632C412696B81FFD3EC343D3AA9F3349E21309768C2887D3915D05E1B2CE9AC161677919F1BDFA645DE8DFCA8469CBD1A737B45498B8DBCB9D71951o5I" w:history="1">
        <w:r>
          <w:rPr>
            <w:sz w:val="28"/>
            <w:szCs w:val="28"/>
          </w:rPr>
          <w:t xml:space="preserve">№ 257</w:t>
        </w:r>
      </w:hyperlink>
      <w:r>
        <w:rPr>
          <w:sz w:val="28"/>
          <w:szCs w:val="28"/>
        </w:rPr>
        <w:t xml:space="preserve">, от 20.12.2022 </w:t>
      </w:r>
      <w:hyperlink r:id="rId20" w:tooltip="consultantplus://offline/ref=C41632C412696B81FFD3EC343D3AA9F3349E21309768C28D7D3415D05E1B2CE9AC161677919F1BDFA645DE8DFCA8469CBD1A737B45498B8DBCB9D71951o5I" w:history="1">
        <w:r>
          <w:rPr>
            <w:sz w:val="28"/>
            <w:szCs w:val="28"/>
          </w:rPr>
          <w:br/>
          <w:t xml:space="preserve">№ 271</w:t>
        </w:r>
      </w:hyperlink>
      <w:r>
        <w:rPr>
          <w:sz w:val="28"/>
          <w:szCs w:val="28"/>
        </w:rPr>
        <w:t xml:space="preserve">, от 20.12.2022 </w:t>
      </w:r>
      <w:hyperlink r:id="rId21" w:tooltip="consultantplus://offline/ref=C41632C412696B81FFD3EC343D3AA9F3349E21309768C28E793E15D05E1B2CE9AC161677919F1BDFA645DE8DFCA8469CBD1A737B45498B8DBCB9D71951o5I" w:history="1">
        <w:r>
          <w:rPr>
            <w:sz w:val="28"/>
            <w:szCs w:val="28"/>
          </w:rPr>
          <w:t xml:space="preserve">№ 276</w:t>
        </w:r>
      </w:hyperlink>
      <w:r>
        <w:rPr>
          <w:sz w:val="28"/>
          <w:szCs w:val="28"/>
        </w:rPr>
        <w:t xml:space="preserve">, от 20.12.2022 № 280, от 24.01.2023 № 10, от 27.06.2023 № 117, от 22.08.2023 № 161, от 26.09.2023 № 181, от 26.09.2023 № 182, </w:t>
        <w:br/>
        <w:t xml:space="preserve">от 26.09.2023 № 188, от 26.09.2023 № 189, от 26.09.2023 № 199, от 19.12.2023 </w:t>
        <w:br/>
        <w:t xml:space="preserve">№ 277, от 27.02.2024 </w:t>
      </w:r>
      <w:hyperlink r:id="rId22" w:tooltip="https://login.consultant.ru/link/?req=doc&amp;base=RLAW368&amp;n=192073&amp;dst=100005" w:history="1">
        <w:r>
          <w:rPr>
            <w:sz w:val="28"/>
            <w:szCs w:val="28"/>
          </w:rPr>
          <w:t xml:space="preserve">№ 27, </w:t>
        </w:r>
      </w:hyperlink>
      <w:r>
        <w:rPr>
          <w:sz w:val="28"/>
          <w:szCs w:val="28"/>
        </w:rPr>
        <w:t xml:space="preserve">от 26.03.2024 № 49, от 26.03.2024 № 54, от 23.04.2024 № 70, от 28.05.2024 № 95, от 25.06.2024 № 107, от 25.06.2024 № 108, от 25.06.2024 № 118, от 24.09.2024 № 157, от 22.10.2024 № 177,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19.11.2024 № 203, </w:t>
        <w:br/>
        <w:t xml:space="preserve">от 19.11.2024 № 204, от 17.12.2024 № 229, от 25.03.2025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48, от 24.04.2025 № 80, от 24.04.2025 № 81, от 27.05.2025 № 99, от 27.05.2025 № 100, от 27.05.2025 № 101,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23.09.2025 № 183</w:t>
      </w:r>
      <w:r>
        <w:rPr>
          <w:sz w:val="28"/>
          <w:szCs w:val="28"/>
        </w:rPr>
        <w:t xml:space="preserve">),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1.1 в подпункте 2.1.4 слово «фасадов» исключи</w:t>
      </w:r>
      <w:r>
        <w:rPr>
          <w:sz w:val="28"/>
          <w:szCs w:val="28"/>
          <w:highlight w:val="white"/>
        </w:rPr>
        <w:t xml:space="preserve">ть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 в подпункте 2.1.5 слово «крыша» заменить словом «кровля»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1.3 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подпункте </w:t>
      </w:r>
      <w:r>
        <w:rPr>
          <w:sz w:val="28"/>
          <w:szCs w:val="28"/>
          <w:highlight w:val="white"/>
        </w:rPr>
        <w:t xml:space="preserve">2.1.9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или иных внешних поверхностях капитальных объектов,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внешних поверхностях» </w:t>
      </w:r>
      <w:r>
        <w:rPr>
          <w:sz w:val="28"/>
          <w:szCs w:val="28"/>
          <w:highlight w:val="white"/>
        </w:rPr>
        <w:t xml:space="preserve">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капитальных объектов, фасадах»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1.4 в подпункте 2.1.10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состоящий из архитектурных элементов,» исключить;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1.5 в подпункте 2.1.15 слово «фасада» замени</w:t>
      </w:r>
      <w:r>
        <w:rPr>
          <w:sz w:val="28"/>
          <w:szCs w:val="28"/>
          <w:highlight w:val="white"/>
        </w:rPr>
        <w:t xml:space="preserve">ть </w:t>
      </w:r>
      <w:r>
        <w:rPr>
          <w:sz w:val="28"/>
          <w:szCs w:val="28"/>
          <w:highlight w:val="white"/>
        </w:rPr>
        <w:t xml:space="preserve">словами «,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расположенным на фасаде»;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1.6 под</w:t>
      </w:r>
      <w:r>
        <w:rPr>
          <w:sz w:val="28"/>
          <w:szCs w:val="28"/>
          <w:highlight w:val="none"/>
        </w:rPr>
        <w:t xml:space="preserve">пункт 2.1.16 изложить в редакции: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88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«2.1.16 единая вертикальная ось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условная прямая линия, определяемая как половина расстояния между границами одного архитектурного элемента,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расположенного на фасаде капитального объекта,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либо между двумя архитектурными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элементами, расположенными на фасаде капитального объекта;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:vertAlign w:val="baseline"/>
        </w:rPr>
        <w:t xml:space="preserve">1.7 </w:t>
      </w:r>
      <w:r>
        <w:rPr>
          <w:sz w:val="28"/>
          <w:szCs w:val="28"/>
          <w:highlight w:val="white"/>
        </w:rPr>
        <w:t xml:space="preserve">подпункт 2.1.43 </w:t>
      </w:r>
      <w:r>
        <w:rPr>
          <w:sz w:val="28"/>
          <w:szCs w:val="28"/>
          <w:highlight w:val="white"/>
        </w:rPr>
        <w:t xml:space="preserve">изложить в </w:t>
      </w:r>
      <w:r>
        <w:rPr>
          <w:sz w:val="28"/>
          <w:szCs w:val="28"/>
          <w:highlight w:val="white"/>
        </w:rPr>
        <w:t xml:space="preserve">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rPr>
          <w:sz w:val="28"/>
          <w:szCs w:val="28"/>
          <w:highlight w:val="white"/>
          <w:vertAlign w:val="baseline"/>
        </w:rP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2.1.43 фасад капитального объекта,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Нестационарного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наружная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(внешняя)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сторона капитального объекта,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Нестационарного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 архитектурными элементами, создающими внешний облик (вид) фаса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капитального объекта,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Нестационарного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 фасады различают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видам:»;</w:t>
      </w:r>
      <w:r>
        <w:rPr>
          <w:sz w:val="28"/>
          <w:szCs w:val="28"/>
          <w:highlight w:val="white"/>
          <w:vertAlign w:val="baseline"/>
        </w:rPr>
      </w:r>
      <w:r>
        <w:rPr>
          <w:sz w:val="28"/>
          <w:szCs w:val="28"/>
          <w:highlight w:val="white"/>
          <w:vertAlign w:val="baseline"/>
        </w:rPr>
      </w:r>
    </w:p>
    <w:p>
      <w:pPr>
        <w:pStyle w:val="888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1.8 </w:t>
      </w:r>
      <w:r>
        <w:rPr>
          <w:sz w:val="28"/>
          <w:szCs w:val="28"/>
          <w:highlight w:val="white"/>
        </w:rPr>
        <w:t xml:space="preserve">подпункт 2.1.43.1 изложить в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2.1.43.1 главный фасад капитального объекта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t xml:space="preserve">наружная </w:t>
      </w:r>
      <w:r>
        <w:rPr>
          <w:sz w:val="28"/>
          <w:szCs w:val="28"/>
          <w:highlight w:val="white"/>
        </w:rPr>
        <w:t xml:space="preserve">(внешняя)</w:t>
      </w:r>
      <w:r>
        <w:rPr>
          <w:sz w:val="28"/>
          <w:szCs w:val="28"/>
          <w:highlight w:val="white"/>
        </w:rPr>
        <w:t xml:space="preserve"> сторона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капитального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обращенная на территорию общего пользования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формирующая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фронт застройки территории.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расположения капитального объекта внутри квартала главным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асадом будет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являться </w:t>
      </w:r>
      <w:r>
        <w:rPr>
          <w:sz w:val="28"/>
          <w:szCs w:val="28"/>
          <w:highlight w:val="white"/>
        </w:rPr>
        <w:t xml:space="preserve">наружная </w:t>
      </w:r>
      <w:r>
        <w:rPr>
          <w:sz w:val="28"/>
          <w:szCs w:val="28"/>
          <w:highlight w:val="white"/>
        </w:rPr>
        <w:t xml:space="preserve">(внешняя)</w:t>
      </w:r>
      <w:r>
        <w:rPr>
          <w:sz w:val="28"/>
          <w:szCs w:val="28"/>
          <w:highlight w:val="white"/>
        </w:rPr>
        <w:t xml:space="preserve"> сторона</w:t>
      </w:r>
      <w:r>
        <w:rPr>
          <w:sz w:val="28"/>
          <w:szCs w:val="28"/>
          <w:highlight w:val="white"/>
        </w:rPr>
        <w:t xml:space="preserve"> капитального объекта, где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расположен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подъезд (подъезды) многоквартирного дома или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л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ый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х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х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ы</w:t>
      </w:r>
      <w:r>
        <w:rPr>
          <w:sz w:val="28"/>
          <w:szCs w:val="28"/>
          <w:highlight w:val="white"/>
        </w:rPr>
        <w:t xml:space="preserve">) </w:t>
        <w:br/>
        <w:t xml:space="preserve">в капитальный объек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baseli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Главный фасад 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стационарного объекта – наружная (внешняя) сторона Нестационарного объекта, обращенная на территорию общего пользования, либо наружная (внешняя) сторона Нестационарного объекта, на которой расположен главный вход, или со стороны которой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осуществляется предоставление работ (услуг)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pStyle w:val="888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1.9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 2.1.43.2 изложить в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2.1.43.2 боковой фаса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питал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ьного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наружная </w:t>
      </w:r>
      <w:r>
        <w:rPr>
          <w:color w:val="000000" w:themeColor="text1"/>
          <w:sz w:val="28"/>
          <w:szCs w:val="28"/>
          <w:highlight w:val="white"/>
        </w:rPr>
        <w:t xml:space="preserve">(внешняя) с</w:t>
      </w:r>
      <w:r>
        <w:rPr>
          <w:color w:val="000000" w:themeColor="text1"/>
          <w:sz w:val="28"/>
          <w:szCs w:val="28"/>
          <w:highlight w:val="white"/>
        </w:rPr>
        <w:t xml:space="preserve">то</w:t>
      </w:r>
      <w:r>
        <w:rPr>
          <w:color w:val="000000" w:themeColor="text1"/>
          <w:sz w:val="28"/>
          <w:szCs w:val="28"/>
          <w:highlight w:val="white"/>
        </w:rPr>
        <w:t xml:space="preserve">рона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капитального объекта,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которая чаще всего не имеет входов, может быть глухой (без оконных проемов), расположена, как правило, между главным и дворовым фасадами, не обращенная на территорию общего пользо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вой фасад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Нестационарного объекта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наружная </w:t>
      </w:r>
      <w:r>
        <w:rPr>
          <w:color w:val="000000" w:themeColor="text1"/>
          <w:sz w:val="28"/>
          <w:szCs w:val="28"/>
          <w:highlight w:val="white"/>
        </w:rPr>
        <w:t xml:space="preserve">(внешняя) с</w:t>
      </w:r>
      <w:r>
        <w:rPr>
          <w:color w:val="000000" w:themeColor="text1"/>
          <w:sz w:val="28"/>
          <w:szCs w:val="28"/>
          <w:highlight w:val="white"/>
        </w:rPr>
        <w:t xml:space="preserve">торона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Нестационарного объекта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оторая чаще всего не имеет входов, может быть глухой (без оконных проемов), расположена между главным и дворовым фасадами;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1.10 </w:t>
      </w:r>
      <w:r>
        <w:rPr>
          <w:sz w:val="28"/>
          <w:szCs w:val="28"/>
          <w:highlight w:val="white"/>
        </w:rPr>
        <w:t xml:space="preserve">подпунк</w:t>
      </w:r>
      <w:r>
        <w:rPr>
          <w:sz w:val="28"/>
          <w:szCs w:val="28"/>
          <w:highlight w:val="white"/>
        </w:rPr>
        <w:t xml:space="preserve">т 2.1.43.3 изложить в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2.1.43.3 дворовый фасад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питал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ьного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наружная </w:t>
      </w:r>
      <w:r>
        <w:rPr>
          <w:sz w:val="28"/>
          <w:szCs w:val="28"/>
          <w:highlight w:val="white"/>
        </w:rPr>
        <w:t xml:space="preserve">(внешняя) с</w:t>
      </w:r>
      <w:r>
        <w:rPr>
          <w:sz w:val="28"/>
          <w:szCs w:val="28"/>
          <w:highlight w:val="white"/>
        </w:rPr>
        <w:t xml:space="preserve">торона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капитального объекта,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 </w:t>
      </w:r>
      <w:r>
        <w:rPr>
          <w:sz w:val="28"/>
          <w:szCs w:val="28"/>
          <w:highlight w:val="white"/>
        </w:rPr>
        <w:t xml:space="preserve">обращенная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территорию общего пользования </w:t>
        <w:br/>
        <w:t xml:space="preserve">и не являющаяся боковым фасадо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оровый фасад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Нестационарного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наружная </w:t>
      </w:r>
      <w:r>
        <w:rPr>
          <w:sz w:val="28"/>
          <w:szCs w:val="28"/>
          <w:highlight w:val="white"/>
        </w:rPr>
        <w:t xml:space="preserve">(внешняя) с</w:t>
      </w:r>
      <w:r>
        <w:rPr>
          <w:sz w:val="28"/>
          <w:szCs w:val="28"/>
          <w:highlight w:val="white"/>
        </w:rPr>
        <w:t xml:space="preserve">торона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Нестационарного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 являющаяся главным и боковым фасадами;»;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200"/>
        <w:rPr>
          <w:rFonts w:eastAsia="Calibri"/>
          <w:b/>
          <w:bCs/>
          <w:sz w:val="28"/>
          <w:szCs w:val="28"/>
          <w:highlight w:val="none"/>
        </w:rPr>
      </w:pPr>
      <w:r>
        <w:rPr>
          <w:rFonts w:eastAsia="Calibri"/>
          <w:b w:val="0"/>
          <w:bCs w:val="0"/>
          <w:sz w:val="28"/>
          <w:szCs w:val="28"/>
          <w:highlight w:val="none"/>
        </w:rPr>
        <w:t xml:space="preserve">1.11. 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в подпункте 3.5.3:</w:t>
      </w:r>
      <w:r>
        <w:rPr>
          <w:rFonts w:eastAsia="Calibri"/>
          <w:b w:val="0"/>
          <w:bCs w:val="0"/>
          <w:sz w:val="28"/>
          <w:szCs w:val="28"/>
          <w:highlight w:val="none"/>
        </w:rPr>
      </w:r>
      <w:r>
        <w:rPr>
          <w:rFonts w:eastAsia="Calibri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after="200"/>
        <w:rPr>
          <w:rFonts w:eastAsia="Calibri"/>
          <w:b/>
          <w:bCs/>
          <w:sz w:val="28"/>
          <w:szCs w:val="28"/>
          <w:highlight w:val="none"/>
        </w:rPr>
      </w:pPr>
      <w:r>
        <w:rPr>
          <w:rFonts w:eastAsia="Calibri"/>
          <w:b w:val="0"/>
          <w:bCs w:val="0"/>
          <w:sz w:val="28"/>
          <w:szCs w:val="28"/>
          <w:highlight w:val="none"/>
        </w:rPr>
        <w:t xml:space="preserve">1.11.1. абзац второй изложить в редакции:</w:t>
      </w:r>
      <w:r>
        <w:rPr>
          <w:rFonts w:eastAsia="Calibri"/>
          <w:b w:val="0"/>
          <w:bCs w:val="0"/>
          <w:sz w:val="28"/>
          <w:szCs w:val="28"/>
          <w:highlight w:val="none"/>
        </w:rPr>
      </w:r>
      <w:r>
        <w:rPr>
          <w:rFonts w:eastAsia="Calibri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after="200"/>
        <w:rPr>
          <w:rFonts w:eastAsia="Calibri"/>
          <w:b/>
          <w:bCs/>
          <w:sz w:val="28"/>
          <w:szCs w:val="28"/>
          <w:highlight w:val="none"/>
        </w:rPr>
      </w:pPr>
      <w:r>
        <w:rPr>
          <w:rFonts w:eastAsia="Calibri"/>
          <w:b w:val="0"/>
          <w:bCs w:val="0"/>
          <w:sz w:val="28"/>
          <w:szCs w:val="28"/>
          <w:highlight w:val="none"/>
        </w:rPr>
        <w:t xml:space="preserve">«Требования к высоте травостоя на территориях речных долин, городских лесов не устанавливаются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.»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eastAsia="Calibri"/>
          <w:b w:val="0"/>
          <w:bCs w:val="0"/>
          <w:sz w:val="28"/>
          <w:szCs w:val="28"/>
          <w:highlight w:val="none"/>
        </w:rPr>
      </w:r>
      <w:r>
        <w:rPr>
          <w:rFonts w:eastAsia="Calibri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after="200"/>
        <w:rPr>
          <w:rFonts w:eastAsia="Calibri"/>
          <w:b/>
          <w:bCs/>
          <w:sz w:val="28"/>
          <w:szCs w:val="28"/>
          <w:highlight w:val="none"/>
        </w:rPr>
      </w:pPr>
      <w:r>
        <w:rPr>
          <w:rFonts w:eastAsia="Calibri"/>
          <w:b w:val="0"/>
          <w:bCs w:val="0"/>
          <w:sz w:val="28"/>
          <w:szCs w:val="28"/>
          <w:highlight w:val="none"/>
        </w:rPr>
        <w:t xml:space="preserve">1.11.2 после абзаца второго дополнить абзацем следующего содержания:</w:t>
      </w:r>
      <w:r>
        <w:rPr>
          <w:rFonts w:eastAsia="Calibri"/>
          <w:b w:val="0"/>
          <w:bCs w:val="0"/>
          <w:sz w:val="28"/>
          <w:szCs w:val="28"/>
          <w:highlight w:val="none"/>
        </w:rPr>
      </w:r>
      <w:r>
        <w:rPr>
          <w:rFonts w:eastAsia="Calibri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after="200"/>
        <w:rPr>
          <w:rFonts w:eastAsia="Calibri"/>
          <w:b/>
          <w:bCs/>
          <w:sz w:val="28"/>
          <w:szCs w:val="28"/>
          <w:highlight w:val="none"/>
        </w:rPr>
      </w:pPr>
      <w:r>
        <w:rPr>
          <w:rFonts w:eastAsia="Calibri"/>
          <w:b w:val="0"/>
          <w:bCs w:val="0"/>
          <w:sz w:val="28"/>
          <w:szCs w:val="28"/>
          <w:highlight w:val="none"/>
        </w:rPr>
        <w:t xml:space="preserve">«Высота травостоя на газонах, расположенных на территориях, не указанных в абзацах первом, второ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м настоящего подпункта, должна составлять не менее 5 см для газонов партерного, обыкновенного, не менее 4 см - для газона спортивного и не более 15 см - для газонов соответствующих видов, указанных в настоящем предложении. Требования к высоте травостоя на 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луговом и мавританском 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газонах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, расположенных на территориях, не указанных в абзацах первом, втором настоящего подпункта, не устанавливаются.»;</w:t>
      </w:r>
      <w:r>
        <w:rPr>
          <w:rFonts w:eastAsia="Calibri"/>
          <w:b w:val="0"/>
          <w:bCs w:val="0"/>
          <w:sz w:val="28"/>
          <w:szCs w:val="28"/>
          <w:highlight w:val="none"/>
        </w:rPr>
      </w:r>
      <w:r>
        <w:rPr>
          <w:rFonts w:eastAsia="Calibri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after="200"/>
        <w:rPr>
          <w:rFonts w:eastAsia="Calibri"/>
          <w:b w:val="0"/>
          <w:bCs w:val="0"/>
          <w:sz w:val="28"/>
          <w:szCs w:val="28"/>
          <w:highlight w:val="none"/>
        </w:rPr>
      </w:pPr>
      <w:r>
        <w:rPr>
          <w:rFonts w:eastAsia="Calibri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1.12 </w:t>
      </w:r>
      <w:r>
        <w:rPr>
          <w:rFonts w:eastAsia="Calibri"/>
          <w:b w:val="0"/>
          <w:bCs w:val="0"/>
          <w:sz w:val="28"/>
          <w:szCs w:val="28"/>
          <w:highlight w:val="none"/>
          <w:lang w:eastAsia="en-US"/>
        </w:rPr>
        <w:t xml:space="preserve">пункт 3.10 после абзаца </w:t>
      </w:r>
      <w:r>
        <w:rPr>
          <w:rFonts w:eastAsia="Calibri"/>
          <w:b w:val="0"/>
          <w:bCs w:val="0"/>
          <w:sz w:val="28"/>
          <w:szCs w:val="28"/>
          <w:highlight w:val="none"/>
          <w:lang w:eastAsia="en-US"/>
        </w:rPr>
        <w:t xml:space="preserve">двадцать седьмого</w:t>
      </w:r>
      <w:r>
        <w:rPr>
          <w:rFonts w:eastAsia="Calibri"/>
          <w:b w:val="0"/>
          <w:bCs w:val="0"/>
          <w:sz w:val="28"/>
          <w:szCs w:val="28"/>
          <w:highlight w:val="none"/>
          <w:lang w:eastAsia="en-US"/>
        </w:rPr>
        <w:t xml:space="preserve"> дополнить абзац</w:t>
      </w:r>
      <w:r>
        <w:rPr>
          <w:rFonts w:eastAsia="Calibri"/>
          <w:b w:val="0"/>
          <w:bCs w:val="0"/>
          <w:sz w:val="28"/>
          <w:szCs w:val="28"/>
          <w:highlight w:val="none"/>
          <w:lang w:eastAsia="en-US"/>
        </w:rPr>
        <w:t xml:space="preserve">ами</w:t>
      </w:r>
      <w:r>
        <w:rPr>
          <w:rFonts w:eastAsia="Calibri"/>
          <w:b w:val="0"/>
          <w:bCs w:val="0"/>
          <w:sz w:val="28"/>
          <w:szCs w:val="28"/>
          <w:highlight w:val="none"/>
          <w:lang w:eastAsia="en-US"/>
        </w:rPr>
        <w:t xml:space="preserve"> след</w:t>
      </w:r>
      <w:r>
        <w:rPr>
          <w:rFonts w:eastAsia="Calibri"/>
          <w:b w:val="0"/>
          <w:bCs w:val="0"/>
          <w:sz w:val="28"/>
          <w:szCs w:val="28"/>
          <w:highlight w:val="none"/>
          <w:lang w:eastAsia="en-US"/>
        </w:rPr>
        <w:t xml:space="preserve">у</w:t>
      </w:r>
      <w:r>
        <w:rPr>
          <w:rFonts w:eastAsia="Calibri"/>
          <w:b w:val="0"/>
          <w:bCs w:val="0"/>
          <w:sz w:val="28"/>
          <w:szCs w:val="28"/>
          <w:highlight w:val="none"/>
          <w:lang w:eastAsia="en-US"/>
        </w:rPr>
        <w:t xml:space="preserve">ющего содержания:</w:t>
      </w:r>
      <w:r>
        <w:rPr>
          <w:rFonts w:eastAsia="Calibri"/>
          <w:b w:val="0"/>
          <w:bCs w:val="0"/>
          <w:sz w:val="28"/>
          <w:szCs w:val="28"/>
          <w:highlight w:val="none"/>
        </w:rPr>
      </w:r>
      <w:r>
        <w:rPr>
          <w:rFonts w:eastAsia="Calibri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after="200"/>
        <w:rPr>
          <w:rFonts w:eastAsia="Calibri"/>
          <w:b w:val="0"/>
          <w:bCs w:val="0"/>
          <w:sz w:val="28"/>
          <w:szCs w:val="28"/>
          <w:highlight w:val="none"/>
        </w:rPr>
      </w:pPr>
      <w:r>
        <w:rPr>
          <w:rFonts w:eastAsia="Calibri"/>
          <w:b w:val="0"/>
          <w:bCs w:val="0"/>
          <w:sz w:val="28"/>
          <w:szCs w:val="28"/>
          <w:highlight w:val="none"/>
          <w:lang w:eastAsia="en-US"/>
        </w:rPr>
        <w:t xml:space="preserve">«крепить к деревьям и кустарникам </w:t>
      </w:r>
      <w:r>
        <w:rPr>
          <w:rFonts w:eastAsia="Calibri"/>
          <w:b w:val="0"/>
          <w:bCs w:val="0"/>
          <w:sz w:val="28"/>
          <w:szCs w:val="28"/>
          <w:highlight w:val="none"/>
          <w:lang w:eastAsia="en-US"/>
        </w:rPr>
        <w:t xml:space="preserve">воздушные линии связи, воздушные линии </w:t>
      </w:r>
      <w:r>
        <w:rPr>
          <w:rFonts w:eastAsia="Calibri"/>
          <w:b w:val="0"/>
          <w:bCs w:val="0"/>
          <w:sz w:val="28"/>
          <w:szCs w:val="28"/>
          <w:highlight w:val="none"/>
          <w:lang w:eastAsia="en-US"/>
        </w:rPr>
        <w:t xml:space="preserve">передачи электроэнергии</w:t>
      </w:r>
      <w:r>
        <w:rPr>
          <w:rFonts w:eastAsia="Calibri"/>
          <w:b w:val="0"/>
          <w:bCs w:val="0"/>
          <w:sz w:val="28"/>
          <w:szCs w:val="28"/>
          <w:highlight w:val="none"/>
          <w:lang w:eastAsia="en-US"/>
        </w:rPr>
        <w:t xml:space="preserve">, воздушно-кабельные переходы (опоры, оттяжки, кронштейны, траверсы, анк</w:t>
      </w:r>
      <w:r>
        <w:rPr>
          <w:rFonts w:eastAsia="Calibri"/>
          <w:b w:val="0"/>
          <w:bCs w:val="0"/>
          <w:sz w:val="28"/>
          <w:szCs w:val="28"/>
          <w:highlight w:val="none"/>
          <w:lang w:eastAsia="en-US"/>
        </w:rPr>
        <w:t xml:space="preserve">е</w:t>
      </w:r>
      <w:r>
        <w:rPr>
          <w:rFonts w:eastAsia="Calibri"/>
          <w:b w:val="0"/>
          <w:bCs w:val="0"/>
          <w:sz w:val="28"/>
          <w:szCs w:val="28"/>
          <w:highlight w:val="none"/>
          <w:lang w:eastAsia="en-US"/>
        </w:rPr>
        <w:t xml:space="preserve">ра, узлы крепления и другие)</w:t>
      </w:r>
      <w:r>
        <w:rPr>
          <w:rFonts w:eastAsia="Calibri"/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rFonts w:eastAsia="Calibri"/>
          <w:b w:val="0"/>
          <w:bCs w:val="0"/>
          <w:sz w:val="28"/>
          <w:szCs w:val="28"/>
          <w:highlight w:val="none"/>
        </w:rPr>
      </w:r>
      <w:r>
        <w:rPr>
          <w:rFonts w:eastAsia="Calibri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after="200"/>
        <w:rPr>
          <w:rFonts w:eastAsia="Calibri"/>
          <w:strike/>
          <w:sz w:val="28"/>
          <w:szCs w:val="28"/>
          <w:highlight w:val="none"/>
        </w:rPr>
      </w:pPr>
      <w:r>
        <w:rPr>
          <w:rFonts w:eastAsia="Calibri"/>
          <w:b w:val="0"/>
          <w:bCs w:val="0"/>
          <w:strike/>
          <w:sz w:val="28"/>
          <w:szCs w:val="28"/>
          <w:highlight w:val="none"/>
        </w:rPr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оказывать услуги по катанию на лошадях (пони) и иных вьючных или верховых животных верхом и с использованием гужевых повозок (саней) вне мест, установленных правовым актом администрации города Перми в соответствии с требованиями, определенными </w:t>
      </w:r>
      <w:r>
        <w:rPr>
          <w:b w:val="0"/>
          <w:bCs w:val="0"/>
          <w:sz w:val="28"/>
          <w:szCs w:val="28"/>
          <w:highlight w:val="none"/>
        </w:rPr>
        <w:t xml:space="preserve">правовым актом уполномоченного органа государственной власти Пермского края, осуществляющего функции по формированию региональной политики и нормативно-правовому регулированию в сферах культуры и искусства</w:t>
      </w:r>
      <w:r>
        <w:rPr>
          <w:rFonts w:eastAsia="Calibri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eastAsia="Calibri"/>
          <w:b w:val="0"/>
          <w:bCs w:val="0"/>
          <w:strike/>
          <w:sz w:val="28"/>
          <w:szCs w:val="28"/>
          <w:highlight w:val="none"/>
        </w:rPr>
      </w:r>
      <w:r>
        <w:rPr>
          <w:rFonts w:eastAsia="Calibri"/>
          <w:b w:val="0"/>
          <w:bCs w:val="0"/>
          <w:strike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after="200"/>
        <w:rPr>
          <w:rFonts w:eastAsia="Calibri"/>
          <w:sz w:val="28"/>
          <w:szCs w:val="28"/>
          <w:highlight w:val="white"/>
        </w:rPr>
      </w:pPr>
      <w:r>
        <w:rPr>
          <w:rFonts w:eastAsia="Calibri"/>
          <w:b w:val="0"/>
          <w:bCs w:val="0"/>
          <w:sz w:val="28"/>
          <w:szCs w:val="28"/>
          <w:highlight w:val="none"/>
          <w:lang w:eastAsia="en-US"/>
        </w:rPr>
        <w:t xml:space="preserve">осуществлять выпас сельскохозяйственных животных</w:t>
      </w:r>
      <w:r>
        <w:rPr>
          <w:rFonts w:eastAsia="Calibri"/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20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.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13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абзац второй подпункта 3.7.3 изложить в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20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беспечивают (собственными силами или с привлечением на договорной основе специализированных предприятий) содержание в исправном состоянии, </w:t>
        <w:br/>
        <w:t xml:space="preserve">в одном уровне с полотном дороги, тротуаром, газоном колодцев и люков, их ремонт, а также ремонт дорожного покрытия,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прилегающего к верхней горловине колодца по периметру колодца инженерной коммуникации.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Повреждения дорожного покрытия, прилегающего к верхней (наружной) горловине колодца подземных инженерных коммуникаций, должны быть устранены в срок не позднее десяти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дней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дня получения лицами, указанными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абзаце первом подпункта 3.7.3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Правил, информации об обнаружении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овреждения дорожного покрытия, прилегающего к верхней (наружной) горловине колод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ца подземных инженерных коммуникаций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 должностных лиц, уполномоченных на осуществление муниципального контроля в сфере благоустройства или на осуществление мониторинга содержания территории города Перми,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0" w:afterAutospacing="0" w:line="28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</w:r>
      <w:r>
        <w:rPr>
          <w:sz w:val="28"/>
          <w:szCs w:val="28"/>
          <w:highlight w:val="white"/>
        </w:rPr>
        <w:t xml:space="preserve">1.14 в абзаце третьем пункта 4.2 слова «жилых домов» заменить словами «многоквартирного до</w:t>
      </w:r>
      <w:r>
        <w:rPr>
          <w:sz w:val="28"/>
          <w:szCs w:val="28"/>
          <w:highlight w:val="white"/>
        </w:rPr>
        <w:t xml:space="preserve">ма»;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0" w:afterAutospacing="0" w:line="28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1.15 в абзаце пятом подпункта </w:t>
      </w:r>
      <w:r>
        <w:rPr>
          <w:sz w:val="28"/>
          <w:szCs w:val="28"/>
          <w:highlight w:val="white"/>
          <w:vertAlign w:val="baseline"/>
        </w:rPr>
        <w:t xml:space="preserve">5.2.2</w:t>
      </w:r>
      <w:r>
        <w:rPr>
          <w:sz w:val="28"/>
          <w:szCs w:val="28"/>
          <w:highlight w:val="white"/>
          <w:vertAlign w:val="superscript"/>
        </w:rPr>
        <w:t xml:space="preserve">1</w:t>
      </w:r>
      <w:r>
        <w:rPr>
          <w:sz w:val="28"/>
          <w:szCs w:val="28"/>
          <w:highlight w:val="white"/>
          <w:vertAlign w:val="baseline"/>
        </w:rPr>
        <w:t xml:space="preserve">2</w:t>
      </w:r>
      <w:r>
        <w:rPr>
          <w:sz w:val="28"/>
          <w:szCs w:val="28"/>
          <w:highlight w:val="white"/>
          <w:vertAlign w:val="baseline"/>
        </w:rPr>
        <w:t xml:space="preserve"> </w:t>
      </w:r>
      <w:r>
        <w:rPr>
          <w:sz w:val="28"/>
          <w:szCs w:val="28"/>
          <w:highlight w:val="white"/>
          <w:vertAlign w:val="baseline"/>
        </w:rPr>
        <w:t xml:space="preserve">с</w:t>
      </w:r>
      <w:r>
        <w:rPr>
          <w:sz w:val="28"/>
          <w:szCs w:val="28"/>
          <w:highlight w:val="white"/>
          <w:vertAlign w:val="baseline"/>
        </w:rPr>
        <w:t xml:space="preserve">л</w:t>
      </w:r>
      <w:r>
        <w:rPr>
          <w:sz w:val="28"/>
          <w:szCs w:val="28"/>
          <w:highlight w:val="white"/>
          <w:vertAlign w:val="baseline"/>
        </w:rPr>
        <w:t xml:space="preserve">о</w:t>
      </w:r>
      <w:r>
        <w:rPr>
          <w:sz w:val="28"/>
          <w:szCs w:val="28"/>
          <w:highlight w:val="white"/>
          <w:vertAlign w:val="baseline"/>
        </w:rPr>
        <w:t xml:space="preserve">в</w:t>
      </w:r>
      <w:r>
        <w:rPr>
          <w:sz w:val="28"/>
          <w:szCs w:val="28"/>
          <w:highlight w:val="white"/>
          <w:vertAlign w:val="baseline"/>
        </w:rPr>
        <w:t xml:space="preserve">а</w:t>
      </w:r>
      <w:r>
        <w:rPr>
          <w:sz w:val="28"/>
          <w:szCs w:val="28"/>
          <w:highlight w:val="white"/>
          <w:vertAlign w:val="baseline"/>
        </w:rPr>
        <w:t xml:space="preserve"> </w:t>
      </w:r>
      <w:r>
        <w:rPr>
          <w:sz w:val="28"/>
          <w:szCs w:val="28"/>
          <w:highlight w:val="white"/>
          <w:vertAlign w:val="baseline"/>
        </w:rPr>
        <w:t xml:space="preserve">«</w:t>
      </w:r>
      <w:r>
        <w:rPr>
          <w:sz w:val="28"/>
          <w:szCs w:val="28"/>
          <w:highlight w:val="white"/>
          <w:vertAlign w:val="baseline"/>
        </w:rPr>
        <w:t xml:space="preserve">индивидуальной жилой застройки</w:t>
      </w:r>
      <w:r>
        <w:rPr>
          <w:sz w:val="28"/>
          <w:szCs w:val="28"/>
          <w:highlight w:val="white"/>
          <w:vertAlign w:val="baseline"/>
        </w:rPr>
        <w:t xml:space="preserve">» заменить словами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  <w:vertAlign w:val="baseline"/>
        </w:rPr>
        <w:t xml:space="preserve">застройки индивидуальными жилыми домами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spacing w:after="0" w:afterAutospacing="0" w:line="283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подпункте 5.3.1: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spacing w:after="0" w:afterAutospacing="0" w:line="283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1.16.1 в абзаце пятом слова «нестационарных торговых объектов» заменить словами «Нестационарных объектов»;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1.16.2 в абзаце шестом </w:t>
      </w:r>
      <w:r>
        <w:rPr>
          <w:sz w:val="28"/>
          <w:szCs w:val="28"/>
          <w:highlight w:val="white"/>
        </w:rPr>
        <w:t xml:space="preserve">слова «нестационарных торговых объектов» заменить словами «Нестационарных объектов»;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1.17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абзац первый пункта 8.4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после слова «фасадов» дополнить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словам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и </w:t>
        <w:br/>
        <w:t xml:space="preserve">«, внешних поверхностей»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1.18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абзац первый пункта 9.1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после слов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фасадов капитальных объектов,» дополнить словами «внешней поверхности»;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888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1.19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абзаце втором подпункта 9.3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1 после слов «дверных блоков,» дополнить словом «вывески,»,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слово «фасада» заменить словами «внешних поверхностей некапитальных объектов»;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r>
    </w:p>
    <w:p>
      <w:pPr>
        <w:pStyle w:val="888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1.20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подпункте 9.3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1.20.1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абзаце первом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слово «фасадах» заменить словами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«внешних поверхностях некапитальных объекто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в вывески,»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r>
    </w:p>
    <w:p>
      <w:pPr>
        <w:pStyle w:val="888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1.20.2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бзац второй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изложить в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r>
    </w:p>
    <w:p>
      <w:pPr>
        <w:pStyle w:val="888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Нарушения требований, указанных в абзаце первом настоящего подпункта,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исключением требований к вывескам,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должны устраняться владельцем некапитального объекта и (или) организацией, обеспечивающей его содер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жание, в течение трех рабочих дней после дня обнаружения нарушения требований, указанны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абзаце первом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подпункта;»;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88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  <w:vertAlign w:val="baseline"/>
        </w:rPr>
        <w:t xml:space="preserve">1.21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дополнить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одпунктом 9.3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88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vertAlign w:val="baseli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вывески, не соответствующие требованиям, установленным Правилами, подлежат приведению в соответствие требованиям, установленным Правилами, или демонтажу силами и за счет ср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едств владельца вывески, в случае если владелец вывески известен, а в случае если неизвестен </w:t>
      </w:r>
      <w:r>
        <w:rPr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владельцем некапитального объекта, на котором размещена вывеска, в случае если владелец некапитального объекта неизвестен </w:t>
      </w:r>
      <w:r>
        <w:rPr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владельцем земельного участ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ка, на котором расположен некапитальный объект. Выявление лиц, указанных в настоящем абзаце, осуществляется в порядке, установленном правовым актом администрации города Перми.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vertAlign w:val="baseli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vertAlign w:val="baseline"/>
        </w:rPr>
      </w:r>
    </w:p>
    <w:p>
      <w:pPr>
        <w:pStyle w:val="888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vertAlign w:val="baseli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неприведения лицом, указанным в абзаце первом настоящего подпункта, вывески в соответ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ствие требованиям, установленным Правилами, </w:t>
        <w:br/>
        <w:t xml:space="preserve">или непроведения мероприяти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по демонтажу вывески такая вывеска подлежит демонтажу в принудительном порядке после дня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окончания срока исполнения повторного предписания об устранении выявленного нарушения обязательных требований (в случае неисполнения указанного предписания).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vertAlign w:val="baseli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vertAlign w:val="baseline"/>
        </w:rPr>
      </w:r>
    </w:p>
    <w:p>
      <w:pPr>
        <w:pStyle w:val="888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Требов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ания к демонтажу вывесок, не соответствующих Правилам, установлены в приложении 25 к Правилам;»;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r>
    </w:p>
    <w:p>
      <w:pPr>
        <w:pStyle w:val="888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1.22 абзац четвертый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подпункта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9.4.2.1 изложить в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88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ограждение должно быть проницаемым для взгляда, установленным </w:t>
        <w:br/>
        <w:t xml:space="preserve">на стойках (металлических, бетонных или кирпичных).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Применение сплошных ограждений,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том числе применение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частичного сплошного ограждения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периметра земельного участка,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 допускается, за исключением ограждений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объектов индивидуального жилищного строительства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или если иные треб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ования к ограждениям по обустройству или эксплуатации объектов не установлены законодательством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1.23 в подпункте 9.4.3.3: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1.23.1 в абзаце втором слово «дому» заменить словами «дому (зданию)»;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1.23.2 в абзаце третьем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слово «дому» заменить словами «дому (зданию)»;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1.23.3 в абзаце четвертом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слово «дому» заменить словами «дому (зданию)»;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1.24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дпункт 9.4.5.1 признать утратившим силу;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1.25 в подпункте 9.4.5.1.2: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1.25.1 абзац четвертый дополнить словами «, с указанием их адресов, телефонов»;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1.25.2 в абзаце седьмом слово «въезде» </w:t>
      </w:r>
      <w:r>
        <w:rPr>
          <w:sz w:val="28"/>
          <w:szCs w:val="28"/>
          <w:highlight w:val="white"/>
        </w:rPr>
        <w:t xml:space="preserve">заменить словами «въезде (выезде)»;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none"/>
        </w:rPr>
        <w:t xml:space="preserve">1.26 абзац первый подпункта 9.4.5.3 </w:t>
      </w:r>
      <w:r>
        <w:rPr>
          <w:sz w:val="28"/>
          <w:szCs w:val="28"/>
          <w:highlight w:val="none"/>
        </w:rPr>
        <w:t xml:space="preserve">после слова «(заборы)» дополнить словами «,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стенд с информацией о строительстве, реконструкции, капитальном ремонте капитального объекта»;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1.27 в абзаце шестом подпункт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9.4.6.6 слова «малоэтажной индивидуальной жилой застройки» заменить словами «</w:t>
      </w:r>
      <w:r>
        <w:rPr>
          <w:sz w:val="28"/>
          <w:szCs w:val="28"/>
          <w:highlight w:val="white"/>
          <w:vertAlign w:val="baseline"/>
        </w:rPr>
        <w:t xml:space="preserve">застройки индивидуальными жилыми домами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1.28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абзаце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первом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дпункта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9.9.2.2 слов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«фасадо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в» заменить словами «внешних поверхностей»;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none"/>
        </w:rPr>
        <w:t xml:space="preserve">1.29 пункт 11</w:t>
      </w:r>
      <w:r>
        <w:rPr>
          <w:sz w:val="28"/>
          <w:szCs w:val="28"/>
          <w:highlight w:val="none"/>
        </w:rPr>
        <w:t xml:space="preserve">.2 после слова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«содержанию» дополнить словом «использованию,»;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.30 в подпункте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11.2.3 слова «архитектурных элементов фасада»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заменить словами «архитектурные элементы»;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1.31 в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одпункте 11.2.10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объектов индивидуального жилищного строительства, гаражей»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1.32 в абзаце третьем подпункта 11.3</w:t>
      </w:r>
      <w:r>
        <w:rPr>
          <w:sz w:val="28"/>
          <w:szCs w:val="28"/>
          <w:highlight w:val="none"/>
          <w:vertAlign w:val="superscript"/>
        </w:rPr>
        <w:t xml:space="preserve">2 </w:t>
      </w:r>
      <w:r>
        <w:rPr>
          <w:sz w:val="28"/>
          <w:szCs w:val="28"/>
          <w:highlight w:val="none"/>
          <w:vertAlign w:val="baseline"/>
        </w:rPr>
        <w:t xml:space="preserve">слово «фасада» исключить;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vertAlign w:val="baseline"/>
        </w:rPr>
        <w:t xml:space="preserve">1.33 в</w:t>
      </w:r>
      <w:r>
        <w:rPr>
          <w:sz w:val="28"/>
          <w:szCs w:val="28"/>
          <w:highlight w:val="none"/>
          <w:vertAlign w:val="baseline"/>
        </w:rPr>
        <w:t xml:space="preserve"> абзаце девятом под</w:t>
      </w:r>
      <w:r>
        <w:rPr>
          <w:sz w:val="28"/>
          <w:szCs w:val="28"/>
          <w:highlight w:val="none"/>
          <w:vertAlign w:val="baseline"/>
        </w:rPr>
        <w:t xml:space="preserve">пункта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.3 слово </w:t>
      </w:r>
      <w:r>
        <w:rPr>
          <w:sz w:val="28"/>
          <w:szCs w:val="28"/>
          <w:highlight w:val="none"/>
          <w:vertAlign w:val="baseline"/>
        </w:rPr>
        <w:t xml:space="preserve">«фасада» исключить;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1.34 в пункте 11.4.2.1: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1.34.1 в абзаце втором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объектов индивидуальной жилой застройки»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объектов индивидуального жилищного строительства»;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1.34.2 в абзаце третьем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объектов индивидуальной жилой застройки»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объектов индивидуального жилищного строительства»;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1.35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подпункте 11.4.2.2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1.35.1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абзаце первом слово «домах» заменить словами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«домах (зданиях)»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1.35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абзаце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втором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слово «здания» заменить словами «дома (здания)»;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1.36 подпункт 11.5.2 изложить в редакции: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11.5.2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изображение состо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ит из текстовой и (или) графической (художественной) частей, расположенных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фасаде капитального объекта,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внешней поверхности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сплошного ограждения (забора);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1.37 абзац первый подпункта 11.5.3 изложить в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11.5.3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фасаде капитального объекта,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внешней поверхности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сплошного ограждения (забора) запрещается нанесение и размещение изображений: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1.38 в абзаце пятом подпункта 13.5.1.2 слова «жилым домам» заменить словами «домам (зданиям)», слова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«о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рганизациям, предприятиям, учреждениям»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исключи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ть;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highlight w:val="white"/>
          <w:lang w:eastAsia="en-US"/>
        </w:rPr>
        <w:t xml:space="preserve">1.39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 абзаце шестом пункта 12.12 слово «электропроводов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заменить сл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вами «воздушных линий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связи, воздушных линий передачи электроэнергии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1.40 в абзаце втором пункта 14.2 слова «жилых домов» заменить словами «многоквартирно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го дома»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1.41 в абзаце четвертом подпункта 14.3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superscript"/>
        </w:rPr>
        <w:t xml:space="preserve">1-2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слова </w:t>
      </w:r>
      <w:r>
        <w:rPr>
          <w:sz w:val="28"/>
          <w:szCs w:val="28"/>
          <w:highlight w:val="white"/>
        </w:rPr>
        <w:t xml:space="preserve">«малоэтажной индивидуальной жилой застройки»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объектами индивидуального жилищного строи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ьства»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1.42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в подпункте 15.1.3.2.3 после слов «в городских лесах» дополнить сл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о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вами «и особо охраняемых природных территориях местного значения»;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Примерах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вывесок, соответствующих Стандартным требованиям </w:t>
        <w:br/>
        <w:t xml:space="preserve">к вывескам, их размещению и эксплуатации (приложение):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подразделе 7.1 позицию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 3.2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 </w:t>
      </w:r>
      <w:r>
        <w:rPr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ывески на одном фасаде дома отцентрированы относительно единой горизонтальной оси;»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«Пункт 3.2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вывески на одном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фасаде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капитального объекта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отцентрированы относительно единой горизонтальной оси;»;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1.43.2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подр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азделе 7.7 позицию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«Пункт 3.2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 </w:t>
      </w:r>
      <w:r>
        <w:rPr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ывески на одном фасаде дома отцентрированы относительно единой горизонтальной оси;»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 3.2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ывески на одном фасаде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капитального объекта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отцентрированы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относительно единой горизонтальной оси;»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сноса и вып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олнения компенсационных посадок зеленых насажд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ений на территории города Перми (приложение 5):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1.44.1 в абзаце втором пункта 1.1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индивидуальной жилой застройкой» заменить словами </w:t>
      </w:r>
      <w:r>
        <w:rPr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объектами индивидуального жилищного строи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ьства»</w:t>
      </w:r>
      <w:r>
        <w:rPr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1.45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Требованиях к демонтажу вывесок, не соответствующих Правилам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благ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оустройства территории города Перми, утвержденным решением Пермской городской Думы от 15.12.2020 № 277 (приложение 25):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1.45.1 пункт 1.1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«1.1 Демонтаж вывески представляет собой снятие вывески, не соответствующей Правилам благоустройства территории города Перми, утвержденн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ым решением Пермской городской Думы от 15.12.2020 № 277 (далее </w:t>
      </w:r>
      <w:r>
        <w:rPr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Правила), </w:t>
        <w:br/>
        <w:t xml:space="preserve">с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фасада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бъекта 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питального 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роительства (за исключением объектов, строительство которых не завершено),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некапитального строения, сооружения, используемого для осуществления торговой деятельности и деятельности по оказанию услуг населению, включая услуги общественного питания,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внешних поверхностей некапитального строения, сооружения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(далее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совместном упоминани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по тексту </w:t>
      </w:r>
      <w:r>
        <w:rPr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объект,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фасад (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внешняя поверхность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объекта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на котором указанная выве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ска размещена.»;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1.45.2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абзаце втором пункта 1.2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внешней пов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ерхности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объекта, </w:t>
        <w:br/>
        <w:t xml:space="preserve">на которой она была размещена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 заменить словами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«фасада (внешней поверхности)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объекта, на кото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она была размещена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1.45.3 абзац пятый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подпункта 2.8.1 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повреждениях (при наличии)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фасад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объекта, </w:t>
        <w:br/>
        <w:t xml:space="preserve">на которой была размещена вывеска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не соответствующая Правилам, после ее демонтажа,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1.45.4 подпункт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2.8.2 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2.8.2 производит фотофиксацию вывески с учетом ее расположения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фасаде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объекта: спереди, с правого и левого боков, а также фотофиксацию повреждений (при наличии)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фасада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объекта, на котором была размещена вывеска, не соответству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ющая Правилам. Фо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тоснимки являются приложением к акту принудительного демонтажа.».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88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 01.03.2026.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Обнародовать настоящее решение посредством официального опублик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вания в печатном средстве массовой информации «Официальный бюллетень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ганов местного самоуправления муниципального образования город Пермь», а </w:t>
      </w:r>
      <w:r>
        <w:rPr>
          <w:sz w:val="28"/>
          <w:szCs w:val="28"/>
        </w:rPr>
        <w:t xml:space="preserve">также в сетевом издании «Официальный сайт муниципального образования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комитет Пермской городской Думы по пространственному развитию и благоустройству.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Пермской городской Думы                                        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Д.В. Малютин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3"/>
    <w:next w:val="873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6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3"/>
    <w:next w:val="873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6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6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6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6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6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6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3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3"/>
    <w:next w:val="873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6"/>
    <w:link w:val="718"/>
    <w:uiPriority w:val="10"/>
    <w:rPr>
      <w:sz w:val="48"/>
      <w:szCs w:val="48"/>
    </w:rPr>
  </w:style>
  <w:style w:type="paragraph" w:styleId="720">
    <w:name w:val="Subtitle"/>
    <w:basedOn w:val="873"/>
    <w:next w:val="873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3"/>
    <w:next w:val="873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3"/>
    <w:next w:val="873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6"/>
    <w:link w:val="884"/>
    <w:uiPriority w:val="99"/>
  </w:style>
  <w:style w:type="character" w:styleId="727">
    <w:name w:val="Footer Char"/>
    <w:basedOn w:val="876"/>
    <w:link w:val="882"/>
    <w:uiPriority w:val="99"/>
  </w:style>
  <w:style w:type="character" w:styleId="728">
    <w:name w:val="Caption Char"/>
    <w:basedOn w:val="876"/>
    <w:link w:val="879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8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2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rPr>
      <w:rFonts w:ascii="Segoe UI" w:hAnsi="Segoe UI" w:cs="Segoe UI"/>
      <w:sz w:val="18"/>
      <w:szCs w:val="18"/>
    </w:rPr>
  </w:style>
  <w:style w:type="paragraph" w:styleId="887" w:customStyle="1">
    <w:name w:val="Название объекта1"/>
    <w:uiPriority w:val="35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/>
      <w:iCs/>
      <w:caps w:val="0"/>
      <w:smallCaps w:val="0"/>
      <w:strike w:val="0"/>
      <w:vanish w:val="0"/>
      <w:color w:val="1f497d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8" w:customStyle="1">
    <w:name w:val="Normal (Web)"/>
    <w:basedOn w:val="87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C41632C412696B81FFD3EC343D3AA9F3349E2130976BCE867A3A15D05E1B2CE9AC161677919F1BDFA645DE8DFCA8469CBD1A737B45498B8DBCB9D71951o5I" TargetMode="External"/><Relationship Id="rId13" Type="http://schemas.openxmlformats.org/officeDocument/2006/relationships/hyperlink" Target="consultantplus://offline/ref=C41632C412696B81FFD3EC343D3AA9F3349E2130976AC58F7F3D15D05E1B2CE9AC161677919F1BDFA645DE8DFCA8469CBD1A737B45498B8DBCB9D71951o5I" TargetMode="External"/><Relationship Id="rId14" Type="http://schemas.openxmlformats.org/officeDocument/2006/relationships/hyperlink" Target="consultantplus://offline/ref=C41632C412696B81FFD3EC343D3AA9F3349E2130976AC18E773B15D05E1B2CE9AC161677919F1BDFA645DE8DFCA8469CBD1A737B45498B8DBCB9D71951o5I" TargetMode="External"/><Relationship Id="rId15" Type="http://schemas.openxmlformats.org/officeDocument/2006/relationships/hyperlink" Target="consultantplus://offline/ref=C41632C412696B81FFD3EC343D3AA9F3349E21309768C2887D3A15D05E1B2CE9AC161677919F1BDFA645DE8DFCA8469CBD1A737B45498B8DBCB9D71951o5I" TargetMode="External"/><Relationship Id="rId16" Type="http://schemas.openxmlformats.org/officeDocument/2006/relationships/hyperlink" Target="consultantplus://offline/ref=C41632C412696B81FFD3EC343D3AA9F3349E21309768C2887D3E15D05E1B2CE9AC161677919F1BDFA645DE8DFCA8469CBD1A737B45498B8DBCB9D71951o5I" TargetMode="External"/><Relationship Id="rId17" Type="http://schemas.openxmlformats.org/officeDocument/2006/relationships/hyperlink" Target="consultantplus://offline/ref=C41632C412696B81FFD3EC343D3AA9F3349E21309769C18D7C3815D05E1B2CE9AC161677919F1BDFA645DE8DFCA8469CBD1A737B45498B8DBCB9D71951o5I" TargetMode="External"/><Relationship Id="rId18" Type="http://schemas.openxmlformats.org/officeDocument/2006/relationships/hyperlink" Target="consultantplus://offline/ref=C41632C412696B81FFD3EC343D3AA9F3349E21309769CF8D793D15D05E1B2CE9AC161677919F1BDFA645DE8DFCA8469CBD1A737B45498B8DBCB9D71951o5I" TargetMode="External"/><Relationship Id="rId19" Type="http://schemas.openxmlformats.org/officeDocument/2006/relationships/hyperlink" Target="consultantplus://offline/ref=C41632C412696B81FFD3EC343D3AA9F3349E21309768C2887D3915D05E1B2CE9AC161677919F1BDFA645DE8DFCA8469CBD1A737B45498B8DBCB9D71951o5I" TargetMode="External"/><Relationship Id="rId20" Type="http://schemas.openxmlformats.org/officeDocument/2006/relationships/hyperlink" Target="consultantplus://offline/ref=C41632C412696B81FFD3EC343D3AA9F3349E21309768C28D7D3415D05E1B2CE9AC161677919F1BDFA645DE8DFCA8469CBD1A737B45498B8DBCB9D71951o5I" TargetMode="External"/><Relationship Id="rId21" Type="http://schemas.openxmlformats.org/officeDocument/2006/relationships/hyperlink" Target="consultantplus://offline/ref=C41632C412696B81FFD3EC343D3AA9F3349E21309768C28E793E15D05E1B2CE9AC161677919F1BDFA645DE8DFCA8469CBD1A737B45498B8DBCB9D71951o5I" TargetMode="External"/><Relationship Id="rId22" Type="http://schemas.openxmlformats.org/officeDocument/2006/relationships/hyperlink" Target="https://login.consultant.ru/link/?req=doc&amp;base=RLAW368&amp;n=192073&amp;dst=1000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dmitrieva-ia</cp:lastModifiedBy>
  <cp:revision>10</cp:revision>
  <dcterms:created xsi:type="dcterms:W3CDTF">2024-10-25T06:16:00Z</dcterms:created>
  <dcterms:modified xsi:type="dcterms:W3CDTF">2025-10-31T11:20:49Z</dcterms:modified>
</cp:coreProperties>
</file>