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УВЕДОМЛЕНИЕ</w:t>
      </w:r>
      <w:r>
        <w:rPr>
          <w:b/>
        </w:rPr>
      </w:r>
      <w:r>
        <w:rPr>
          <w:b/>
        </w:rPr>
      </w:r>
    </w:p>
    <w:p>
      <w:pPr>
        <w:pStyle w:val="675"/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</w:t>
      </w:r>
      <w:r>
        <w:rPr>
          <w:b/>
        </w:rPr>
        <w:t xml:space="preserve">проведении публичных консультаций </w:t>
      </w:r>
      <w:r>
        <w:rPr>
          <w:b/>
        </w:rPr>
      </w:r>
      <w:r>
        <w:rPr>
          <w:b/>
        </w:rPr>
      </w:r>
    </w:p>
    <w:p>
      <w:pPr>
        <w:pStyle w:val="675"/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по проекту</w:t>
      </w:r>
      <w:r>
        <w:rPr>
          <w:b/>
        </w:rPr>
        <w:t xml:space="preserve"> нормативно</w:t>
      </w:r>
      <w:r>
        <w:rPr>
          <w:b/>
        </w:rPr>
        <w:t xml:space="preserve"> правового акта</w:t>
      </w:r>
      <w:r>
        <w:rPr>
          <w:b/>
        </w:rPr>
      </w:r>
      <w:r>
        <w:rPr>
          <w:b/>
        </w:rPr>
      </w:r>
    </w:p>
    <w:p>
      <w:pPr>
        <w:pStyle w:val="675"/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города Перми</w:t>
      </w:r>
      <w:r>
        <w:rPr>
          <w:b/>
        </w:rPr>
      </w:r>
    </w:p>
    <w:p>
      <w:pPr>
        <w:pStyle w:val="675"/>
        <w:jc w:val="left"/>
      </w:pPr>
    </w:p>
    <w:p>
      <w:pPr>
        <w:pStyle w:val="675"/>
        <w:jc w:val="left"/>
      </w:pPr>
    </w:p>
    <w:p>
      <w:pPr>
        <w:pStyle w:val="675"/>
        <w:jc w:val="left"/>
      </w:pPr>
    </w:p>
    <w:p>
      <w:pPr>
        <w:pStyle w:val="675"/>
      </w:pPr>
      <w:r>
        <w:t xml:space="preserve">Настоящим </w:t>
      </w:r>
      <w:r>
        <w:rPr>
          <w:u w:val="single"/>
        </w:rPr>
        <w:t xml:space="preserve">управление по экологии и природопользованию администрации города Перми</w:t>
      </w:r>
      <w:r>
        <w:t xml:space="preserve"> </w:t>
      </w:r>
      <w:r>
        <w:t xml:space="preserve"> </w:t>
      </w:r>
      <w:r>
        <w:t xml:space="preserve">уведомляет о </w:t>
      </w:r>
      <w:r>
        <w:t xml:space="preserve">проведении публичных консультаций в целях пров</w:t>
      </w:r>
      <w:r>
        <w:t xml:space="preserve">е</w:t>
      </w:r>
      <w:r>
        <w:t xml:space="preserve">дения оценки регулирующего воздействия по </w:t>
      </w:r>
      <w:r>
        <w:t xml:space="preserve">проект</w:t>
      </w:r>
      <w:r>
        <w:t xml:space="preserve">у</w:t>
      </w:r>
      <w:r>
        <w:t xml:space="preserve"> </w:t>
      </w:r>
      <w:r>
        <w:t xml:space="preserve">решения Пермской горо</w:t>
      </w:r>
      <w:r>
        <w:t xml:space="preserve">д</w:t>
      </w:r>
      <w:r>
        <w:t xml:space="preserve">ской Думы </w:t>
      </w:r>
      <w:r>
        <w:t xml:space="preserve">«О внесении изменений в Правила благоустройства территории города Перми, утвержденные решением Пермской городской Думы от 15.12.2020 </w:t>
      </w:r>
      <w:r>
        <w:br w:type="textWrapping" w:clear="all"/>
      </w:r>
      <w:r>
        <w:t xml:space="preserve">№ 277»</w:t>
      </w:r>
      <w:r>
        <w:t xml:space="preserve">.</w:t>
      </w:r>
    </w:p>
    <w:p>
      <w:pPr>
        <w:pStyle w:val="675"/>
      </w:pPr>
      <w:r>
        <w:t xml:space="preserve">Р</w:t>
      </w:r>
      <w:r>
        <w:t xml:space="preserve">азработчик проекта </w:t>
      </w:r>
      <w:r>
        <w:t xml:space="preserve">нормативно </w:t>
      </w:r>
      <w:r>
        <w:t xml:space="preserve">правового акта </w:t>
      </w:r>
      <w:r>
        <w:t xml:space="preserve">– организатор публичных консультаци</w:t>
      </w:r>
      <w:r>
        <w:t xml:space="preserve">й:</w:t>
      </w:r>
      <w:r>
        <w:rPr>
          <w:u w:val="single"/>
        </w:rPr>
        <w:t xml:space="preserve"> </w:t>
      </w:r>
      <w:r>
        <w:rPr>
          <w:u w:val="single"/>
        </w:rPr>
        <w:t xml:space="preserve">управление по экологии</w:t>
      </w:r>
      <w:r>
        <w:rPr>
          <w:u w:val="single"/>
        </w:rPr>
        <w:t xml:space="preserve"> и природопользованию администрации города Перми</w:t>
      </w:r>
      <w:r>
        <w:rPr>
          <w:u w:val="single"/>
        </w:rPr>
        <w:t xml:space="preserve">.</w:t>
      </w:r>
    </w:p>
    <w:p>
      <w:pPr>
        <w:pStyle w:val="675"/>
        <w:rPr>
          <w:szCs w:val="28"/>
        </w:rPr>
      </w:pPr>
      <w:r>
        <w:t xml:space="preserve">Контактное лицо </w:t>
      </w:r>
      <w:r>
        <w:t xml:space="preserve">р</w:t>
      </w:r>
      <w:r>
        <w:t xml:space="preserve">азработчика проекта </w:t>
      </w:r>
      <w:r>
        <w:t xml:space="preserve">нормативно </w:t>
      </w:r>
      <w:r>
        <w:t xml:space="preserve">правового акта</w:t>
        <w:br/>
        <w:t xml:space="preserve">по в</w:t>
      </w:r>
      <w:r>
        <w:t xml:space="preserve">о</w:t>
      </w:r>
      <w:r>
        <w:t xml:space="preserve">просам направления участниками публичных консультаций своих предложений (замечаний), ФИО, должность, телефон, адрес электронной почты:</w:t>
      </w:r>
      <w:r>
        <w:rPr>
          <w:szCs w:val="28"/>
        </w:rPr>
        <w:t xml:space="preserve"> </w:t>
      </w:r>
      <w:r>
        <w:rPr>
          <w:szCs w:val="28"/>
        </w:rPr>
        <w:t xml:space="preserve">Игнатова Людмила Тимофеевна, </w:t>
      </w:r>
      <w:r>
        <w:rPr>
          <w:szCs w:val="28"/>
        </w:rPr>
        <w:t xml:space="preserve">заместитель начальника управления - </w:t>
      </w:r>
      <w:r>
        <w:rPr>
          <w:szCs w:val="28"/>
        </w:rPr>
        <w:t xml:space="preserve">начальник отдела правового обеспечения, лесного контроля и контроля </w:t>
      </w:r>
      <w:r>
        <w:rPr>
          <w:szCs w:val="28"/>
        </w:rPr>
        <w:t xml:space="preserve">в области </w:t>
      </w:r>
      <w:r>
        <w:rPr>
          <w:szCs w:val="28"/>
        </w:rPr>
        <w:t xml:space="preserve">охра</w:t>
      </w:r>
      <w:r>
        <w:rPr>
          <w:szCs w:val="28"/>
        </w:rPr>
        <w:t xml:space="preserve">ны</w:t>
        <w:br/>
        <w:t xml:space="preserve">и испол</w:t>
      </w:r>
      <w:r>
        <w:rPr>
          <w:szCs w:val="28"/>
        </w:rPr>
        <w:t xml:space="preserve">ь</w:t>
      </w:r>
      <w:r>
        <w:rPr>
          <w:szCs w:val="28"/>
        </w:rPr>
        <w:t xml:space="preserve">зования</w:t>
      </w:r>
      <w:r>
        <w:rPr>
          <w:szCs w:val="28"/>
        </w:rPr>
        <w:t xml:space="preserve"> ООПТ управления по экологии и природопользованию администрации г</w:t>
      </w:r>
      <w:r>
        <w:rPr>
          <w:szCs w:val="28"/>
        </w:rPr>
        <w:t xml:space="preserve">о</w:t>
      </w:r>
      <w:r>
        <w:rPr>
          <w:szCs w:val="28"/>
        </w:rPr>
        <w:t xml:space="preserve">рода Перми, 212-83-24, </w:t>
      </w:r>
      <w:r>
        <w:rPr>
          <w:szCs w:val="28"/>
        </w:rPr>
        <w:t xml:space="preserve">ltignatova@perm.permkrai.ru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75"/>
        <w:rPr>
          <w:u w:val="single"/>
        </w:rPr>
      </w:pPr>
      <w:r>
        <w:t xml:space="preserve">Срок</w:t>
      </w:r>
      <w:r>
        <w:t xml:space="preserve"> </w:t>
      </w:r>
      <w:r>
        <w:t xml:space="preserve"> проведения публичных </w:t>
      </w:r>
      <w:r>
        <w:t xml:space="preserve">консульт</w:t>
      </w:r>
      <w:r>
        <w:t xml:space="preserve">аций</w:t>
      </w:r>
      <w:r>
        <w:t xml:space="preserve"> </w:t>
      </w:r>
      <w:r>
        <w:rPr>
          <w:u w:val="single"/>
        </w:rPr>
        <w:t xml:space="preserve">7 календарных </w:t>
      </w:r>
      <w:r>
        <w:rPr>
          <w:u w:val="single"/>
        </w:rPr>
        <w:t xml:space="preserve">дней с даты ра</w:t>
      </w:r>
      <w:r>
        <w:rPr>
          <w:u w:val="single"/>
        </w:rPr>
        <w:t xml:space="preserve">з</w:t>
      </w:r>
      <w:r>
        <w:rPr>
          <w:u w:val="single"/>
        </w:rPr>
        <w:t xml:space="preserve">мещения на сайте.</w:t>
      </w:r>
      <w:r>
        <w:rPr>
          <w:u w:val="single"/>
        </w:rPr>
      </w:r>
      <w:r>
        <w:rPr>
          <w:u w:val="single"/>
        </w:rPr>
      </w:r>
    </w:p>
    <w:p>
      <w:pPr>
        <w:pStyle w:val="675"/>
        <w:ind w:right="21" w:firstLine="540"/>
      </w:pPr>
      <w:r>
        <w:t xml:space="preserve">Предложения (замечания) </w:t>
      </w:r>
      <w:r>
        <w:t xml:space="preserve">участник</w:t>
      </w:r>
      <w:r>
        <w:t xml:space="preserve">ов </w:t>
      </w:r>
      <w:r>
        <w:t xml:space="preserve">публичных консультаций</w:t>
      </w:r>
      <w:r>
        <w:t xml:space="preserve"> </w:t>
      </w:r>
      <w:r>
        <w:t xml:space="preserve">принимаю</w:t>
      </w:r>
      <w:r>
        <w:t xml:space="preserve">т</w:t>
      </w:r>
      <w:r>
        <w:t xml:space="preserve">ся по адресу электронной</w:t>
      </w:r>
      <w:r>
        <w:t xml:space="preserve"> почт</w:t>
      </w:r>
      <w:r>
        <w:t xml:space="preserve">ы</w:t>
      </w:r>
      <w:r>
        <w:t xml:space="preserve">: </w:t>
      </w:r>
      <w:r>
        <w:rPr>
          <w:szCs w:val="28"/>
          <w:lang w:val="en-US"/>
        </w:rPr>
        <w:t xml:space="preserve">ltignatova</w:t>
      </w:r>
      <w:r>
        <w:rPr>
          <w:szCs w:val="28"/>
        </w:rPr>
        <w:t xml:space="preserve">@</w:t>
      </w:r>
      <w:r>
        <w:rPr>
          <w:szCs w:val="28"/>
          <w:lang w:val="en-US"/>
        </w:rPr>
        <w:t xml:space="preserve">perm</w:t>
      </w:r>
      <w:r>
        <w:rPr>
          <w:szCs w:val="28"/>
        </w:rPr>
        <w:t xml:space="preserve">.</w:t>
      </w:r>
      <w:r>
        <w:rPr>
          <w:szCs w:val="28"/>
          <w:lang w:val="en-US"/>
        </w:rPr>
        <w:t xml:space="preserve">permkrai</w:t>
      </w:r>
      <w:r>
        <w:rPr>
          <w:szCs w:val="28"/>
        </w:rPr>
        <w:t xml:space="preserve">.</w:t>
      </w:r>
      <w:r>
        <w:rPr>
          <w:szCs w:val="28"/>
          <w:lang w:val="en-US"/>
        </w:rPr>
        <w:t xml:space="preserve">ru</w:t>
      </w:r>
      <w:r>
        <w:rPr>
          <w:szCs w:val="28"/>
        </w:rPr>
        <w:t xml:space="preserve"> </w:t>
      </w:r>
      <w:r>
        <w:t xml:space="preserve">в виде прикрепле</w:t>
      </w:r>
      <w:r>
        <w:t xml:space="preserve">н</w:t>
      </w:r>
      <w:r>
        <w:t xml:space="preserve">ного фа</w:t>
      </w:r>
      <w:r>
        <w:t xml:space="preserve">й</w:t>
      </w:r>
      <w:r>
        <w:t xml:space="preserve">ла. </w:t>
      </w:r>
    </w:p>
    <w:p>
      <w:pPr>
        <w:pStyle w:val="675"/>
        <w:ind w:right="21" w:firstLine="540"/>
        <w:rPr>
          <w:szCs w:val="28"/>
        </w:rPr>
      </w:pPr>
      <w:r>
        <w:t xml:space="preserve">Кроме того, участники публичных консультаций при направлении предлож</w:t>
      </w:r>
      <w:r>
        <w:t xml:space="preserve">е</w:t>
      </w:r>
      <w:r>
        <w:t xml:space="preserve">ний </w:t>
      </w:r>
      <w:r>
        <w:t xml:space="preserve">(замечаний) </w:t>
      </w:r>
      <w:r>
        <w:t xml:space="preserve">должны </w:t>
      </w:r>
      <w:r>
        <w:rPr>
          <w:szCs w:val="28"/>
        </w:rPr>
        <w:t xml:space="preserve">указать свою контактную информацию (название орг</w:t>
      </w:r>
      <w:r>
        <w:rPr>
          <w:szCs w:val="28"/>
        </w:rPr>
        <w:t xml:space="preserve">а</w:t>
      </w:r>
      <w:r>
        <w:rPr>
          <w:szCs w:val="28"/>
        </w:rPr>
        <w:t xml:space="preserve">низации или ФИО физического лица, сфер</w:t>
      </w:r>
      <w:r>
        <w:rPr>
          <w:szCs w:val="28"/>
        </w:rPr>
        <w:t xml:space="preserve">у</w:t>
      </w:r>
      <w:r>
        <w:rPr>
          <w:szCs w:val="28"/>
        </w:rPr>
        <w:t xml:space="preserve"> деятельности,  ФИО контактного л</w:t>
      </w:r>
      <w:r>
        <w:rPr>
          <w:szCs w:val="28"/>
        </w:rPr>
        <w:t xml:space="preserve">и</w:t>
      </w:r>
      <w:r>
        <w:rPr>
          <w:szCs w:val="28"/>
        </w:rPr>
        <w:t xml:space="preserve">ца, контактные телефоны)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75"/>
        <w:ind w:right="21" w:firstLine="540"/>
      </w:pPr>
      <w:r>
        <w:t xml:space="preserve">Все поступившие предложения будут рассмотрены. Свод предложений будет</w:t>
      </w:r>
      <w:r>
        <w:t xml:space="preserve"> размещен на официальном сайте муниципального образования город Пермь</w:t>
      </w:r>
      <w:r>
        <w:rPr>
          <w:szCs w:val="28"/>
        </w:rPr>
        <w:br/>
        <w:t xml:space="preserve">в и</w:t>
      </w:r>
      <w:r>
        <w:rPr>
          <w:szCs w:val="28"/>
        </w:rPr>
        <w:t xml:space="preserve">н</w:t>
      </w:r>
      <w:r>
        <w:rPr>
          <w:szCs w:val="28"/>
        </w:rPr>
        <w:t xml:space="preserve">формационно-телекоммуникационной сети Интернет</w:t>
      </w:r>
      <w:r>
        <w:t xml:space="preserve"> </w:t>
      </w:r>
      <w:r>
        <w:t xml:space="preserve">по адресу </w:t>
      </w:r>
      <w:r>
        <w:t xml:space="preserve"> http://www.gorodperm.ru/</w:t>
      </w:r>
      <w:r>
        <w:t xml:space="preserve">.</w:t>
      </w:r>
    </w:p>
    <w:p>
      <w:pPr>
        <w:pStyle w:val="675"/>
        <w:ind w:right="21" w:firstLine="540"/>
      </w:pPr>
    </w:p>
    <w:p>
      <w:pPr>
        <w:pStyle w:val="675"/>
        <w:ind w:right="21" w:firstLine="540"/>
      </w:pPr>
    </w:p>
    <w:p>
      <w:pPr>
        <w:pStyle w:val="675"/>
        <w:ind w:right="21" w:firstLine="0"/>
      </w:pPr>
      <w:r>
        <w:t xml:space="preserve">Прилагаемые документы:</w:t>
      </w:r>
    </w:p>
    <w:p>
      <w:pPr>
        <w:pStyle w:val="675"/>
        <w:ind w:right="21" w:firstLine="0"/>
      </w:pPr>
      <w:r>
        <w:t xml:space="preserve">1.</w:t>
      </w:r>
      <w:r>
        <w:t xml:space="preserve"> </w:t>
      </w:r>
      <w:r>
        <w:t xml:space="preserve">Проек</w:t>
      </w:r>
      <w:r>
        <w:t xml:space="preserve">т</w:t>
      </w:r>
      <w:r>
        <w:t xml:space="preserve"> </w:t>
      </w:r>
      <w:r>
        <w:t xml:space="preserve">нормативно </w:t>
      </w:r>
      <w:r>
        <w:t xml:space="preserve">правового акта</w:t>
      </w:r>
      <w:r>
        <w:t xml:space="preserve">;</w:t>
      </w:r>
    </w:p>
    <w:p>
      <w:pPr>
        <w:pStyle w:val="675"/>
        <w:ind w:right="21" w:firstLine="0"/>
      </w:pPr>
      <w:r>
        <w:t xml:space="preserve">2. Отчет об оценке</w:t>
      </w:r>
      <w:r>
        <w:t xml:space="preserve">;</w:t>
      </w:r>
    </w:p>
    <w:p>
      <w:pPr>
        <w:pStyle w:val="675"/>
        <w:ind w:right="21" w:firstLine="0"/>
      </w:pPr>
      <w:r>
        <w:t xml:space="preserve">3.</w:t>
      </w:r>
      <w:r>
        <w:t xml:space="preserve"> </w:t>
      </w:r>
      <w:r>
        <w:t xml:space="preserve">Перечень вопросов по проекту </w:t>
      </w:r>
      <w:r>
        <w:t xml:space="preserve">нормативно </w:t>
      </w:r>
      <w:r>
        <w:t xml:space="preserve">правового акта, обсуждаемы</w:t>
      </w:r>
      <w:r>
        <w:t xml:space="preserve">й</w:t>
      </w:r>
      <w:r>
        <w:t xml:space="preserve"> в х</w:t>
      </w:r>
      <w:r>
        <w:t xml:space="preserve">о</w:t>
      </w:r>
      <w:r>
        <w:t xml:space="preserve">де публичных консультаций</w:t>
      </w:r>
      <w:r>
        <w:t xml:space="preserve">.</w:t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851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</w:pPr>
  </w:p>
  <w:p>
    <w:pPr>
      <w:pStyle w:val="675"/>
    </w:pPr>
  </w:p>
  <w:p>
    <w:pPr>
      <w:pStyle w:val="675"/>
    </w:pPr>
  </w:p>
  <w:p>
    <w:pPr>
      <w:pStyle w:val="675"/>
    </w:pPr>
  </w:p>
  <w:p>
    <w:pPr>
      <w:pStyle w:val="675"/>
    </w:pPr>
  </w:p>
  <w:p>
    <w:pPr>
      <w:pStyle w:val="675"/>
    </w:pPr>
  </w:p>
  <w:p>
    <w:pPr>
      <w:pStyle w:val="67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4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5"/>
    <w:next w:val="675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5"/>
    <w:next w:val="675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5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5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75"/>
    <w:next w:val="675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75"/>
    <w:next w:val="675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75"/>
    <w:next w:val="675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75"/>
    <w:next w:val="675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75"/>
    <w:next w:val="675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75"/>
    <w:next w:val="675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75"/>
    <w:next w:val="675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75"/>
    <w:next w:val="675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next w:val="675"/>
    <w:link w:val="675"/>
    <w:qFormat/>
    <w:pPr>
      <w:ind w:firstLine="720"/>
      <w:jc w:val="both"/>
    </w:pPr>
    <w:rPr>
      <w:sz w:val="28"/>
      <w:szCs w:val="24"/>
      <w:lang w:val="ru-RU" w:eastAsia="ru-RU" w:bidi="ar-SA"/>
    </w:rPr>
  </w:style>
  <w:style w:type="paragraph" w:styleId="676">
    <w:name w:val="Заголовок 1"/>
    <w:basedOn w:val="675"/>
    <w:next w:val="675"/>
    <w:link w:val="675"/>
    <w:qFormat/>
    <w:pPr>
      <w:keepNext/>
      <w:ind w:firstLine="0"/>
      <w:jc w:val="center"/>
      <w:outlineLvl w:val="0"/>
    </w:pPr>
    <w:rPr>
      <w:b/>
      <w:szCs w:val="20"/>
    </w:rPr>
  </w:style>
  <w:style w:type="paragraph" w:styleId="677">
    <w:name w:val="Заголовок 2"/>
    <w:basedOn w:val="675"/>
    <w:next w:val="675"/>
    <w:link w:val="675"/>
    <w:qFormat/>
    <w:pPr>
      <w:keepNext/>
      <w:ind w:firstLine="0"/>
      <w:jc w:val="left"/>
      <w:outlineLvl w:val="1"/>
    </w:pPr>
    <w:rPr>
      <w:sz w:val="24"/>
      <w:szCs w:val="20"/>
    </w:rPr>
  </w:style>
  <w:style w:type="paragraph" w:styleId="678">
    <w:name w:val="Заголовок 5"/>
    <w:basedOn w:val="675"/>
    <w:next w:val="675"/>
    <w:link w:val="675"/>
    <w:qFormat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styleId="679">
    <w:name w:val="Основной шрифт абзаца"/>
    <w:next w:val="679"/>
    <w:link w:val="675"/>
    <w:semiHidden/>
  </w:style>
  <w:style w:type="table" w:styleId="680">
    <w:name w:val="Обычная таблица"/>
    <w:next w:val="680"/>
    <w:link w:val="675"/>
    <w:semiHidden/>
    <w:tblPr/>
  </w:style>
  <w:style w:type="numbering" w:styleId="681">
    <w:name w:val="Нет списка"/>
    <w:next w:val="681"/>
    <w:link w:val="675"/>
    <w:semiHidden/>
  </w:style>
  <w:style w:type="paragraph" w:styleId="682">
    <w:name w:val="Верхний колонтитул"/>
    <w:next w:val="682"/>
    <w:link w:val="675"/>
    <w:pPr>
      <w:tabs>
        <w:tab w:val="center" w:pos="4153" w:leader="none"/>
        <w:tab w:val="right" w:pos="8306" w:leader="none"/>
      </w:tabs>
      <w:jc w:val="center"/>
    </w:pPr>
    <w:rPr>
      <w:sz w:val="16"/>
      <w:lang w:val="ru-RU" w:eastAsia="ru-RU" w:bidi="ar-SA"/>
    </w:rPr>
  </w:style>
  <w:style w:type="paragraph" w:styleId="683">
    <w:name w:val="Нижний колонтитул"/>
    <w:next w:val="683"/>
    <w:link w:val="675"/>
    <w:pPr>
      <w:tabs>
        <w:tab w:val="center" w:pos="4677" w:leader="none"/>
        <w:tab w:val="right" w:pos="9355" w:leader="none"/>
      </w:tabs>
    </w:pPr>
    <w:rPr>
      <w:sz w:val="16"/>
      <w:szCs w:val="24"/>
      <w:lang w:val="ru-RU" w:eastAsia="ru-RU" w:bidi="ar-SA"/>
    </w:rPr>
  </w:style>
  <w:style w:type="paragraph" w:styleId="684">
    <w:name w:val="Форма"/>
    <w:next w:val="684"/>
    <w:link w:val="675"/>
    <w:rPr>
      <w:sz w:val="28"/>
      <w:szCs w:val="28"/>
      <w:lang w:val="ru-RU" w:eastAsia="ru-RU" w:bidi="ar-SA"/>
    </w:rPr>
  </w:style>
  <w:style w:type="paragraph" w:styleId="685">
    <w:name w:val="Приложение"/>
    <w:basedOn w:val="686"/>
    <w:next w:val="685"/>
    <w:link w:val="675"/>
    <w:pPr>
      <w:tabs>
        <w:tab w:val="left" w:pos="1673" w:leader="none"/>
      </w:tabs>
      <w:spacing w:before="240" w:after="0" w:line="240" w:lineRule="exact"/>
      <w:ind w:left="1985" w:hanging="1985"/>
    </w:pPr>
    <w:rPr>
      <w:szCs w:val="20"/>
    </w:rPr>
  </w:style>
  <w:style w:type="paragraph" w:styleId="686">
    <w:name w:val="Основной текст"/>
    <w:basedOn w:val="675"/>
    <w:next w:val="686"/>
    <w:link w:val="675"/>
    <w:pPr>
      <w:spacing w:line="360" w:lineRule="exact"/>
    </w:pPr>
  </w:style>
  <w:style w:type="paragraph" w:styleId="687">
    <w:name w:val="Подпись на  бланке должностного лица"/>
    <w:basedOn w:val="675"/>
    <w:next w:val="686"/>
    <w:link w:val="675"/>
    <w:pPr>
      <w:spacing w:before="480" w:line="240" w:lineRule="exact"/>
      <w:ind w:left="7088" w:firstLine="0"/>
      <w:jc w:val="left"/>
    </w:pPr>
    <w:rPr>
      <w:szCs w:val="20"/>
    </w:rPr>
  </w:style>
  <w:style w:type="paragraph" w:styleId="688">
    <w:name w:val="Подпись"/>
    <w:basedOn w:val="675"/>
    <w:next w:val="686"/>
    <w:link w:val="675"/>
    <w:pPr>
      <w:tabs>
        <w:tab w:val="left" w:pos="5103" w:leader="none"/>
        <w:tab w:val="right" w:pos="9639" w:leader="none"/>
      </w:tabs>
      <w:spacing w:before="480" w:line="240" w:lineRule="exact"/>
      <w:ind w:firstLine="0"/>
      <w:jc w:val="left"/>
    </w:pPr>
    <w:rPr>
      <w:szCs w:val="20"/>
    </w:rPr>
  </w:style>
  <w:style w:type="paragraph" w:styleId="689">
    <w:name w:val="Текст выноски"/>
    <w:basedOn w:val="675"/>
    <w:next w:val="689"/>
    <w:link w:val="690"/>
    <w:rPr>
      <w:rFonts w:ascii="Tahoma" w:hAnsi="Tahoma"/>
      <w:sz w:val="16"/>
      <w:szCs w:val="16"/>
      <w:lang w:val="en-US" w:eastAsia="en-US"/>
    </w:rPr>
  </w:style>
  <w:style w:type="character" w:styleId="690">
    <w:name w:val="Текст выноски Знак"/>
    <w:next w:val="690"/>
    <w:link w:val="689"/>
    <w:rPr>
      <w:rFonts w:ascii="Tahoma" w:hAnsi="Tahoma" w:cs="Tahoma"/>
      <w:sz w:val="16"/>
      <w:szCs w:val="16"/>
    </w:rPr>
  </w:style>
  <w:style w:type="character" w:styleId="691">
    <w:name w:val="Гиперссылка"/>
    <w:next w:val="691"/>
    <w:link w:val="675"/>
    <w:rPr>
      <w:color w:val="0000ff"/>
      <w:u w:val="single"/>
    </w:rPr>
  </w:style>
  <w:style w:type="character" w:styleId="692">
    <w:name w:val="Просмотренная гиперссылка"/>
    <w:next w:val="692"/>
    <w:link w:val="675"/>
    <w:rPr>
      <w:color w:val="800080"/>
      <w:u w:val="single"/>
    </w:rPr>
  </w:style>
  <w:style w:type="character" w:styleId="693">
    <w:name w:val="Номер страницы"/>
    <w:basedOn w:val="679"/>
    <w:next w:val="693"/>
    <w:link w:val="675"/>
  </w:style>
  <w:style w:type="paragraph" w:styleId="694">
    <w:name w:val="List Paragraph"/>
    <w:basedOn w:val="675"/>
    <w:next w:val="694"/>
    <w:link w:val="675"/>
    <w:pPr>
      <w:ind w:left="720" w:firstLine="0"/>
      <w:contextualSpacing/>
      <w:jc w:val="left"/>
    </w:pPr>
    <w:rPr>
      <w:rFonts w:eastAsia="Calibri"/>
      <w:sz w:val="20"/>
      <w:szCs w:val="20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CROC Inc.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mamatova-ar</cp:lastModifiedBy>
  <cp:revision>21</cp:revision>
  <dcterms:created xsi:type="dcterms:W3CDTF">2020-07-14T05:02:00Z</dcterms:created>
  <dcterms:modified xsi:type="dcterms:W3CDTF">2026-04-22T12:21:43Z</dcterms:modified>
  <cp:version>917504</cp:version>
</cp:coreProperties>
</file>