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332" w:rsidRDefault="00FD7332">
      <w:pPr>
        <w:jc w:val="right"/>
        <w:rPr>
          <w:sz w:val="28"/>
          <w:szCs w:val="28"/>
        </w:rPr>
      </w:pPr>
      <w:r w:rsidRPr="00FD7332">
        <w:pict>
          <v:group id="group 1" o:spid="_x0000_s1028" style="position:absolute;left:0;text-align:left;margin-left:.6pt;margin-top:-45.35pt;width:494.95pt;height:130.85pt;z-index:251658752" coordsize="0,0"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31" type="#_x0000_t202" style="position:absolute;width:0;height:0;visibility:visible" stroked="f">
              <v:textbox inset="0,0,0,0">
                <w:txbxContent>
                  <w:p w:rsidR="00FD7332" w:rsidRDefault="00FD7332">
                    <w:pPr>
                      <w:pStyle w:val="Header0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  <w:r w:rsidRPr="00FD7332">
                      <w:rPr>
                        <w:b/>
                        <w:lang w:eastAsia="ru-RU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0" o:spid="_x0000_i1026" type="#_x0000_t75" style="width:32.25pt;height:39.75pt;mso-wrap-distance-left:0;mso-wrap-distance-top:0;mso-wrap-distance-right:0;mso-wrap-distance-bottom:0">
                          <v:imagedata r:id="rId7" o:title=""/>
                          <v:path textboxrect="0,0,0,0"/>
                        </v:shape>
                      </w:pict>
                    </w:r>
                  </w:p>
                  <w:p w:rsidR="00FD7332" w:rsidRDefault="00304BC5">
                    <w:pPr>
                      <w:pStyle w:val="Caption0"/>
                      <w:spacing w:before="12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ГЛАВА ГОРОДА ПЕРМИ</w:t>
                    </w:r>
                  </w:p>
                  <w:p w:rsidR="00FD7332" w:rsidRDefault="00304BC5">
                    <w:pPr>
                      <w:widowControl w:val="0"/>
                      <w:spacing w:line="360" w:lineRule="exact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 О С Т А Н О В Л Е Н И Е</w:t>
                    </w:r>
                  </w:p>
                  <w:p w:rsidR="00FD7332" w:rsidRDefault="00FD7332">
                    <w:pPr>
                      <w:widowControl w:val="0"/>
                      <w:spacing w:line="360" w:lineRule="exact"/>
                      <w:jc w:val="center"/>
                    </w:pPr>
                  </w:p>
                  <w:p w:rsidR="00FD7332" w:rsidRDefault="00FD7332">
                    <w:pPr>
                      <w:pStyle w:val="Heading2"/>
                      <w:jc w:val="center"/>
                    </w:pPr>
                  </w:p>
                </w:txbxContent>
              </v:textbox>
            </v:shape>
            <v:shape id="shape 3" o:spid="_x0000_s1030" type="#_x0000_t202" style="position:absolute;width:0;height:0;visibility:visible" filled="f" stroked="f">
              <v:textbox inset="0,0,0,0">
                <w:txbxContent>
                  <w:p w:rsidR="00FD7332" w:rsidRDefault="00FD7332">
                    <w:pPr>
                      <w:rPr>
                        <w:sz w:val="28"/>
                        <w:szCs w:val="28"/>
                        <w:u w:val="single"/>
                      </w:rPr>
                    </w:pPr>
                  </w:p>
                  <w:p w:rsidR="00FD7332" w:rsidRDefault="00FD7332"/>
                </w:txbxContent>
              </v:textbox>
            </v:shape>
            <v:shape id="shape 4" o:spid="_x0000_s1029" type="#_x0000_t202" style="position:absolute;width:0;height:0;visibility:visible" stroked="f">
              <v:textbox inset="0,0,0,0">
                <w:txbxContent>
                  <w:p w:rsidR="00FD7332" w:rsidRDefault="00FD7332">
                    <w:pPr>
                      <w:jc w:val="right"/>
                      <w:rPr>
                        <w:sz w:val="28"/>
                        <w:szCs w:val="28"/>
                        <w:u w:val="single"/>
                      </w:rPr>
                    </w:pPr>
                  </w:p>
                  <w:p w:rsidR="00FD7332" w:rsidRDefault="00FD7332"/>
                </w:txbxContent>
              </v:textbox>
            </v:shape>
          </v:group>
        </w:pict>
      </w:r>
      <w:r w:rsidR="00304BC5">
        <w:rPr>
          <w:sz w:val="28"/>
          <w:szCs w:val="28"/>
        </w:rPr>
        <w:t>Проект вносится Главой города Перми</w:t>
      </w:r>
      <w:r>
        <w:rPr>
          <w:noProof/>
          <w:sz w:val="28"/>
          <w:szCs w:val="28"/>
          <w:lang w:eastAsia="ru-RU"/>
        </w:rPr>
        <w:pict>
          <v:shape id="_x0000_s1033" type="#_x0000_t75" style="position:absolute;left:0;text-align:left;margin-left:0;margin-top:0;width:50pt;height:50pt;z-index:251656704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FD7332" w:rsidRDefault="00FD7332">
      <w:pPr>
        <w:jc w:val="center"/>
      </w:pPr>
      <w:r>
        <w:pict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1025" type="#_x0000_t75" style="width:40.5pt;height:48.7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FD7332" w:rsidRDefault="00304BC5">
      <w:pPr>
        <w:pStyle w:val="Caption1"/>
        <w:spacing w:line="360" w:lineRule="auto"/>
        <w:rPr>
          <w:sz w:val="36"/>
        </w:rPr>
      </w:pPr>
      <w:r>
        <w:rPr>
          <w:sz w:val="36"/>
        </w:rPr>
        <w:t xml:space="preserve">Пермская городская Дума </w:t>
      </w:r>
      <w:r>
        <w:rPr>
          <w:sz w:val="36"/>
          <w:lang w:val="en-US"/>
        </w:rPr>
        <w:t>VII</w:t>
      </w:r>
      <w:r>
        <w:rPr>
          <w:sz w:val="36"/>
        </w:rPr>
        <w:t xml:space="preserve"> созыва</w:t>
      </w:r>
    </w:p>
    <w:p w:rsidR="00FD7332" w:rsidRDefault="00304BC5">
      <w:pPr>
        <w:widowControl w:val="0"/>
        <w:spacing w:after="960"/>
        <w:jc w:val="center"/>
        <w:rPr>
          <w:sz w:val="32"/>
        </w:rPr>
      </w:pPr>
      <w:r>
        <w:rPr>
          <w:sz w:val="32"/>
        </w:rPr>
        <w:t>Р Е Ш Е Н И Е</w:t>
      </w:r>
    </w:p>
    <w:p w:rsidR="00FD7332" w:rsidRDefault="00304BC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Правила благоустройства территории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города Перми, </w:t>
      </w:r>
      <w:r>
        <w:rPr>
          <w:b/>
          <w:sz w:val="28"/>
          <w:szCs w:val="28"/>
        </w:rPr>
        <w:t xml:space="preserve">утвержденные решением Пермской городской Думы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от 15.12.2020 № 277 </w:t>
      </w:r>
    </w:p>
    <w:p w:rsidR="00FD7332" w:rsidRDefault="00FD7332">
      <w:pPr>
        <w:jc w:val="both"/>
        <w:rPr>
          <w:sz w:val="28"/>
          <w:szCs w:val="28"/>
        </w:rPr>
      </w:pPr>
    </w:p>
    <w:p w:rsidR="00FD7332" w:rsidRDefault="00FD7332">
      <w:pPr>
        <w:jc w:val="both"/>
        <w:rPr>
          <w:sz w:val="28"/>
          <w:szCs w:val="28"/>
        </w:rPr>
      </w:pPr>
    </w:p>
    <w:p w:rsidR="00FD7332" w:rsidRDefault="00304BC5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На основании Градостроительного кодекса Российской Федерации, Ф</w:t>
      </w:r>
      <w:r>
        <w:rPr>
          <w:color w:val="000000"/>
          <w:sz w:val="28"/>
          <w:szCs w:val="28"/>
          <w:highlight w:val="white"/>
        </w:rPr>
        <w:t>едеральных законов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  <w:highlight w:val="white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от 20.03.2025 № 33-ФЗ «Об общих принципах организации местного самоуправления в единой системе публичной власти»</w:t>
      </w:r>
      <w:r>
        <w:rPr>
          <w:rFonts w:eastAsia="Calibri"/>
          <w:sz w:val="28"/>
          <w:szCs w:val="28"/>
          <w:highlight w:val="white"/>
        </w:rPr>
        <w:t>, Устава города Перми</w:t>
      </w:r>
    </w:p>
    <w:p w:rsidR="00FD7332" w:rsidRDefault="00FD7332">
      <w:pPr>
        <w:ind w:firstLine="567"/>
        <w:jc w:val="both"/>
        <w:rPr>
          <w:sz w:val="28"/>
          <w:szCs w:val="28"/>
          <w:highlight w:val="white"/>
        </w:rPr>
      </w:pPr>
    </w:p>
    <w:p w:rsidR="00FD7332" w:rsidRDefault="00304BC5">
      <w:pPr>
        <w:jc w:val="center"/>
        <w:rPr>
          <w:b/>
          <w:spacing w:val="5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Пермская городская Дума </w:t>
      </w:r>
      <w:r>
        <w:rPr>
          <w:b/>
          <w:spacing w:val="50"/>
          <w:sz w:val="28"/>
          <w:szCs w:val="28"/>
          <w:highlight w:val="white"/>
        </w:rPr>
        <w:t>решила:</w:t>
      </w:r>
    </w:p>
    <w:p w:rsidR="00FD7332" w:rsidRDefault="00FD7332">
      <w:pPr>
        <w:ind w:firstLine="567"/>
        <w:jc w:val="both"/>
        <w:rPr>
          <w:sz w:val="28"/>
          <w:szCs w:val="28"/>
          <w:highlight w:val="white"/>
        </w:rPr>
      </w:pP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 Внести в Правила благоустройства территории города Перми, утвержденные решением Пермс</w:t>
      </w:r>
      <w:r>
        <w:rPr>
          <w:sz w:val="28"/>
          <w:szCs w:val="28"/>
          <w:highlight w:val="white"/>
        </w:rPr>
        <w:t xml:space="preserve">кой городской Думы от 15.12.2020 № 277 </w:t>
      </w:r>
      <w:r>
        <w:rPr>
          <w:sz w:val="28"/>
          <w:szCs w:val="28"/>
          <w:highlight w:val="white"/>
        </w:rPr>
        <w:br/>
        <w:t xml:space="preserve">(в редакции решений Пермской городской Думы от 24.02.2021 № 40, </w:t>
      </w:r>
      <w:r>
        <w:rPr>
          <w:sz w:val="28"/>
          <w:szCs w:val="28"/>
          <w:highlight w:val="white"/>
        </w:rPr>
        <w:br/>
        <w:t xml:space="preserve">от 27.04.2021 № 102, от 24.08.2021 № 181, от 24.08.2021 № 182, от 21.12.2021 </w:t>
      </w:r>
      <w:r>
        <w:rPr>
          <w:sz w:val="28"/>
          <w:szCs w:val="28"/>
          <w:highlight w:val="white"/>
        </w:rPr>
        <w:br/>
        <w:t xml:space="preserve">№ 307, от 26.04.2022 № 81, от 26.04.2022 № 82, от 28.06.2022 </w:t>
      </w:r>
      <w:hyperlink r:id="rId9" w:tooltip="consultantplus://offline/ref=C41632C412696B81FFD3EC343D3AA9F3349E21309769CF8D793D15D05E1B2CE9AC161677919F1BDFA645DE8DFCA8469CBD1A737B45498B8DBCB9D71951o5I" w:history="1">
        <w:r>
          <w:rPr>
            <w:sz w:val="28"/>
            <w:szCs w:val="28"/>
            <w:highlight w:val="white"/>
          </w:rPr>
          <w:t>№ 144</w:t>
        </w:r>
      </w:hyperlink>
      <w:r>
        <w:rPr>
          <w:sz w:val="28"/>
          <w:szCs w:val="28"/>
          <w:highlight w:val="white"/>
        </w:rPr>
        <w:t xml:space="preserve">, от 23.08.2022 № 171, от 23.08.2022 № 173, от 23.08.2022 № 174, от 25.10.2022 № 233, </w:t>
      </w:r>
      <w:r>
        <w:rPr>
          <w:sz w:val="28"/>
          <w:szCs w:val="28"/>
          <w:highlight w:val="white"/>
        </w:rPr>
        <w:br/>
        <w:t xml:space="preserve">от 15.11.2022 № 257, от 20.12.2022 № 271, от 20.12.2022 № 276, от 20.12.2022 </w:t>
      </w:r>
      <w:r>
        <w:rPr>
          <w:sz w:val="28"/>
          <w:szCs w:val="28"/>
          <w:highlight w:val="white"/>
        </w:rPr>
        <w:br/>
        <w:t>№ 280, от 24.01.2023 № 10</w:t>
      </w:r>
      <w:r>
        <w:rPr>
          <w:sz w:val="28"/>
          <w:szCs w:val="28"/>
          <w:highlight w:val="white"/>
        </w:rPr>
        <w:t xml:space="preserve">, от 27.06.2023 № 117, от 22.08.2023 № 161, </w:t>
      </w:r>
      <w:r>
        <w:rPr>
          <w:sz w:val="28"/>
          <w:szCs w:val="28"/>
          <w:highlight w:val="white"/>
        </w:rPr>
        <w:br/>
        <w:t xml:space="preserve">от 26.09.2023 № 181, от 26.09.2023 № 182, от 26.09.2023 № 188, от 26.09.2023 </w:t>
      </w:r>
      <w:r>
        <w:rPr>
          <w:sz w:val="28"/>
          <w:szCs w:val="28"/>
          <w:highlight w:val="white"/>
        </w:rPr>
        <w:br/>
        <w:t xml:space="preserve">№ 189, от 26.09.2023 № 199, от 19.12.2023 № 277, от 27.02.2024 № 27, </w:t>
      </w:r>
      <w:r>
        <w:rPr>
          <w:sz w:val="28"/>
          <w:szCs w:val="28"/>
          <w:highlight w:val="white"/>
        </w:rPr>
        <w:br/>
        <w:t xml:space="preserve">от 26.03.2024 № 49, от 26.03.2024 № 54, от 23.04.2024 № 70, от </w:t>
      </w:r>
      <w:r>
        <w:rPr>
          <w:sz w:val="28"/>
          <w:szCs w:val="28"/>
          <w:highlight w:val="white"/>
        </w:rPr>
        <w:t xml:space="preserve">28.05.2024 № 95, от 25.06.2024 № 107, от 25.06.2024 № 108, от 25.06.2024 № 118, от 24.09.2024 </w:t>
      </w:r>
      <w:r>
        <w:rPr>
          <w:sz w:val="28"/>
          <w:szCs w:val="28"/>
          <w:highlight w:val="white"/>
        </w:rPr>
        <w:br/>
        <w:t xml:space="preserve">№ 157, от 22.10.2024 № 177, от 19.11.2024 № 203, от 19.11.2024 № 204, </w:t>
      </w:r>
      <w:r>
        <w:rPr>
          <w:sz w:val="28"/>
          <w:szCs w:val="28"/>
          <w:highlight w:val="white"/>
        </w:rPr>
        <w:br/>
        <w:t xml:space="preserve">от 17.12.2024 № 229, от 25.03.2025 № 48, </w:t>
      </w:r>
      <w:r>
        <w:rPr>
          <w:color w:val="000000" w:themeColor="text1"/>
          <w:sz w:val="28"/>
          <w:szCs w:val="28"/>
          <w:highlight w:val="white"/>
        </w:rPr>
        <w:t>от 24.04.2025 № 80, от 24.04.2025 № 81, от 27.05.</w:t>
      </w:r>
      <w:r>
        <w:rPr>
          <w:color w:val="000000" w:themeColor="text1"/>
          <w:sz w:val="28"/>
          <w:szCs w:val="28"/>
          <w:highlight w:val="white"/>
        </w:rPr>
        <w:t xml:space="preserve">2025 № 99, от 27.05.2025 № 100, от 27.05.2025 № 101, от 23.09.2025 </w:t>
      </w:r>
      <w:r>
        <w:rPr>
          <w:color w:val="000000" w:themeColor="text1"/>
          <w:sz w:val="28"/>
          <w:szCs w:val="28"/>
          <w:highlight w:val="white"/>
        </w:rPr>
        <w:br/>
        <w:t>№</w:t>
      </w:r>
      <w:r>
        <w:rPr>
          <w:color w:val="000000" w:themeColor="text1"/>
          <w:sz w:val="28"/>
          <w:szCs w:val="28"/>
          <w:highlight w:val="white"/>
        </w:rPr>
        <w:t xml:space="preserve"> 183</w:t>
      </w:r>
      <w:r>
        <w:rPr>
          <w:color w:val="392C69"/>
          <w:sz w:val="24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  <w:shd w:val="clear" w:color="FFFF00" w:fill="FFFF00"/>
        </w:rPr>
        <w:t>от 28.10.2025 № 195</w:t>
      </w:r>
      <w:r>
        <w:rPr>
          <w:color w:val="000000"/>
          <w:sz w:val="28"/>
          <w:szCs w:val="28"/>
          <w:highlight w:val="white"/>
        </w:rPr>
        <w:t>, от 28.10.2025 № 196, от 18.11.2025 № 225, от 16.12.2025 № 246</w:t>
      </w:r>
      <w:r>
        <w:rPr>
          <w:color w:val="000000" w:themeColor="text1"/>
          <w:sz w:val="28"/>
          <w:szCs w:val="28"/>
          <w:highlight w:val="white"/>
        </w:rPr>
        <w:t>)</w:t>
      </w:r>
      <w:r>
        <w:rPr>
          <w:sz w:val="28"/>
          <w:szCs w:val="28"/>
          <w:highlight w:val="white"/>
        </w:rPr>
        <w:t>, изменения: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rFonts w:eastAsia="Tempora LGC Uni"/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1.1 д</w:t>
      </w:r>
      <w:r>
        <w:rPr>
          <w:rFonts w:eastAsia="Tempora LGC Uni"/>
          <w:color w:val="000000"/>
          <w:sz w:val="28"/>
          <w:szCs w:val="28"/>
          <w:highlight w:val="white"/>
        </w:rPr>
        <w:t>ополнить разделом XI</w:t>
      </w:r>
      <w:r>
        <w:rPr>
          <w:rFonts w:eastAsia="Tempora LGC Uni"/>
          <w:color w:val="000000"/>
          <w:sz w:val="28"/>
          <w:szCs w:val="28"/>
          <w:highlight w:val="white"/>
          <w:vertAlign w:val="superscript"/>
        </w:rPr>
        <w:t>1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 следующего содержания: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center"/>
        <w:rPr>
          <w:strike/>
          <w:color w:val="000000"/>
          <w:sz w:val="28"/>
          <w:szCs w:val="28"/>
          <w:highlight w:val="white"/>
        </w:rPr>
      </w:pPr>
      <w:r>
        <w:rPr>
          <w:rFonts w:eastAsia="Tempora LGC Uni"/>
          <w:color w:val="000000"/>
          <w:sz w:val="28"/>
          <w:szCs w:val="28"/>
          <w:highlight w:val="white"/>
        </w:rPr>
        <w:t>«XI</w:t>
      </w:r>
      <w:r>
        <w:rPr>
          <w:rFonts w:eastAsia="Tempora LGC Uni"/>
          <w:color w:val="000000"/>
          <w:sz w:val="28"/>
          <w:szCs w:val="28"/>
          <w:highlight w:val="white"/>
          <w:vertAlign w:val="superscript"/>
        </w:rPr>
        <w:t>1</w:t>
      </w:r>
      <w:r>
        <w:rPr>
          <w:rFonts w:eastAsia="Tempora LGC Uni"/>
          <w:color w:val="000000"/>
          <w:sz w:val="28"/>
          <w:szCs w:val="28"/>
          <w:highlight w:val="white"/>
          <w:shd w:val="clear" w:color="FFFF00" w:fill="FFFF00"/>
        </w:rPr>
        <w:t>.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 Требования к внешнему виду фасадов, крыш (кровель) капитальных объектов, некапитальных объектов при размещении линий </w:t>
      </w:r>
      <w:r>
        <w:rPr>
          <w:color w:val="000000" w:themeColor="text1"/>
          <w:sz w:val="28"/>
          <w:szCs w:val="28"/>
          <w:highlight w:val="white"/>
        </w:rPr>
        <w:t>связи,  линий передачи электроэнергии,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конструкций для крепления линий связи,  линий передачи электроэнергии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lastRenderedPageBreak/>
        <w:t>11</w:t>
      </w:r>
      <w:r>
        <w:rPr>
          <w:color w:val="000000" w:themeColor="text1"/>
          <w:sz w:val="28"/>
          <w:szCs w:val="28"/>
          <w:highlight w:val="white"/>
          <w:vertAlign w:val="superscript"/>
        </w:rPr>
        <w:t>1</w:t>
      </w:r>
      <w:r>
        <w:rPr>
          <w:color w:val="000000" w:themeColor="text1"/>
          <w:sz w:val="28"/>
          <w:szCs w:val="28"/>
          <w:highlight w:val="white"/>
        </w:rPr>
        <w:t>.1. П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ри 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размещении  на капитальных объектах, некапитальных объектах 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  линий связи, линий передачи электроэнергии, </w:t>
      </w:r>
      <w:r>
        <w:rPr>
          <w:color w:val="000000" w:themeColor="text1"/>
          <w:sz w:val="28"/>
          <w:szCs w:val="28"/>
          <w:highlight w:val="white"/>
        </w:rPr>
        <w:t xml:space="preserve">в том числе слаботочных, напряжением менее 60 В, </w:t>
      </w:r>
      <w:r>
        <w:rPr>
          <w:color w:val="000000" w:themeColor="text1"/>
          <w:sz w:val="28"/>
          <w:szCs w:val="28"/>
          <w:highlight w:val="white"/>
        </w:rPr>
        <w:t>несъемных шнуров электропитания и линий передачи сигнала средств</w:t>
      </w:r>
      <w:r>
        <w:rPr>
          <w:color w:val="000000"/>
          <w:sz w:val="28"/>
          <w:szCs w:val="28"/>
          <w:highlight w:val="white"/>
        </w:rPr>
        <w:t xml:space="preserve"> ви</w:t>
      </w:r>
      <w:r>
        <w:rPr>
          <w:color w:val="000000"/>
          <w:sz w:val="28"/>
          <w:szCs w:val="28"/>
          <w:highlight w:val="white"/>
        </w:rPr>
        <w:t>деонаблюдения, оборудования систе</w:t>
      </w:r>
      <w:r>
        <w:rPr>
          <w:color w:val="000000"/>
          <w:sz w:val="28"/>
          <w:szCs w:val="28"/>
          <w:highlight w:val="white"/>
        </w:rPr>
        <w:t>м  экстренного оповещения населения об угрозе возникновения или о возникновении чрезвычайных ситуаций, систем противопожарной защиты, линий передачи электроэнергии архитектурной подсветке, линий передачи электроэнергии средствам размещения информации, лини</w:t>
      </w:r>
      <w:r>
        <w:rPr>
          <w:color w:val="000000"/>
          <w:sz w:val="28"/>
          <w:szCs w:val="28"/>
          <w:highlight w:val="white"/>
        </w:rPr>
        <w:t xml:space="preserve">й передачи электроэнергии рекламным конструкциям, линий передачи электроэнергии наружным блокам систем кондиционирования (далее - линии передачи электроэнергии), конструкций для крепления </w:t>
      </w:r>
      <w:r>
        <w:rPr>
          <w:color w:val="000000" w:themeColor="text1"/>
          <w:sz w:val="28"/>
          <w:szCs w:val="28"/>
          <w:highlight w:val="white"/>
        </w:rPr>
        <w:t xml:space="preserve"> линий связи,  линий передачи электроэнергии, в том числе  </w:t>
      </w:r>
      <w:r>
        <w:rPr>
          <w:rFonts w:eastAsia="Tempora LGC Uni"/>
          <w:color w:val="000000"/>
          <w:sz w:val="28"/>
          <w:szCs w:val="28"/>
          <w:highlight w:val="white"/>
        </w:rPr>
        <w:t>воздушно</w:t>
      </w:r>
      <w:r>
        <w:rPr>
          <w:rFonts w:eastAsia="Tempora LGC Uni"/>
          <w:color w:val="000000"/>
          <w:sz w:val="28"/>
          <w:szCs w:val="28"/>
          <w:highlight w:val="white"/>
          <w:shd w:val="clear" w:color="FFFF00" w:fill="FFFF00"/>
        </w:rPr>
        <w:t>-</w:t>
      </w:r>
      <w:r>
        <w:rPr>
          <w:rFonts w:eastAsia="Tempora LGC Uni"/>
          <w:color w:val="000000"/>
          <w:sz w:val="28"/>
          <w:szCs w:val="28"/>
          <w:highlight w:val="white"/>
        </w:rPr>
        <w:t>кабельных переходов (</w:t>
      </w:r>
      <w:r>
        <w:rPr>
          <w:color w:val="000000"/>
          <w:sz w:val="28"/>
          <w:szCs w:val="28"/>
          <w:highlight w:val="white"/>
        </w:rPr>
        <w:t>оттяжек, кронштейнов, траверсов, узлов крепления и других устройств, обеспечивающих переход воздушных линий связи, воздушных линий передачи электроэнергии для размещения на фасаде, крыше (кровле) линий связи, линий передачи электроэнер</w:t>
      </w:r>
      <w:r>
        <w:rPr>
          <w:color w:val="000000"/>
          <w:sz w:val="28"/>
          <w:szCs w:val="28"/>
          <w:highlight w:val="white"/>
        </w:rPr>
        <w:t xml:space="preserve">гии), коробов, лотков и других подобных устройств </w:t>
      </w:r>
      <w:r>
        <w:rPr>
          <w:color w:val="000000"/>
          <w:sz w:val="28"/>
          <w:szCs w:val="28"/>
          <w:highlight w:val="white"/>
        </w:rPr>
        <w:t xml:space="preserve">(далее - конструкции для крепления) </w:t>
      </w:r>
      <w:r>
        <w:rPr>
          <w:color w:val="000000" w:themeColor="text1"/>
          <w:sz w:val="28"/>
          <w:szCs w:val="28"/>
          <w:highlight w:val="white"/>
        </w:rPr>
        <w:t xml:space="preserve">требования 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к внешнему виду фасадов, крыш (кровель) устанавливаются в отношении: 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i/>
          <w:iCs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капитальных объектов (за исключением капитальных объектов, являющихся объектами культурного наследия, выявленных объектов культурного наследия, объектов индивидуального жилищного строительства, садовых домов, хозяйственных построек,  расположенных на земе</w:t>
      </w:r>
      <w:r>
        <w:rPr>
          <w:color w:val="000000" w:themeColor="text1"/>
          <w:sz w:val="28"/>
          <w:szCs w:val="28"/>
          <w:highlight w:val="white"/>
        </w:rPr>
        <w:t xml:space="preserve">льных участках, </w:t>
      </w:r>
      <w:r>
        <w:rPr>
          <w:color w:val="000000"/>
          <w:sz w:val="28"/>
          <w:szCs w:val="28"/>
        </w:rPr>
        <w:t>предназначенных для ведения гражданами садоводства или огородничества для собственных нужд, ведения личного подсобного хозяйства, индивидуального жилищного строительства),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 некапитальных объектов (за исключением хозяйственных построек,  рас</w:t>
      </w:r>
      <w:r>
        <w:rPr>
          <w:color w:val="000000" w:themeColor="text1"/>
          <w:sz w:val="28"/>
          <w:szCs w:val="28"/>
          <w:highlight w:val="white"/>
        </w:rPr>
        <w:t xml:space="preserve">положенных на земельных участках, </w:t>
      </w:r>
      <w:r>
        <w:rPr>
          <w:color w:val="000000"/>
          <w:sz w:val="28"/>
          <w:szCs w:val="28"/>
        </w:rPr>
        <w:t xml:space="preserve">предназначенных для ведения гражданами садоводства или огородничества для собственных нужд, ведения личного подсобного хозяйства, индивидуального жилищного строительства, </w:t>
      </w:r>
      <w:r>
        <w:rPr>
          <w:color w:val="000000" w:themeColor="text1"/>
          <w:sz w:val="28"/>
          <w:szCs w:val="28"/>
          <w:highlight w:val="white"/>
        </w:rPr>
        <w:t xml:space="preserve">временных объектов, расположенных на </w:t>
      </w:r>
      <w:r>
        <w:rPr>
          <w:sz w:val="28"/>
          <w:szCs w:val="28"/>
          <w:highlight w:val="white"/>
        </w:rPr>
        <w:t>строительных п</w:t>
      </w:r>
      <w:r>
        <w:rPr>
          <w:sz w:val="28"/>
          <w:szCs w:val="28"/>
          <w:highlight w:val="white"/>
        </w:rPr>
        <w:t xml:space="preserve">лощадках, временных объектов, </w:t>
      </w:r>
      <w:r>
        <w:rPr>
          <w:sz w:val="28"/>
          <w:szCs w:val="28"/>
          <w:highlight w:val="white"/>
        </w:rPr>
        <w:t>используемых</w:t>
      </w:r>
      <w:r>
        <w:rPr>
          <w:sz w:val="28"/>
          <w:szCs w:val="28"/>
          <w:highlight w:val="white"/>
        </w:rPr>
        <w:t xml:space="preserve"> для организации и проведения ярмарок, мероприятий культурно-зрелищного, спортивного характера).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11</w:t>
      </w:r>
      <w:r>
        <w:rPr>
          <w:color w:val="000000" w:themeColor="text1"/>
          <w:sz w:val="28"/>
          <w:szCs w:val="28"/>
          <w:highlight w:val="white"/>
          <w:vertAlign w:val="superscript"/>
        </w:rPr>
        <w:t>1</w:t>
      </w:r>
      <w:r>
        <w:rPr>
          <w:color w:val="000000" w:themeColor="text1"/>
          <w:sz w:val="28"/>
          <w:szCs w:val="28"/>
          <w:highlight w:val="white"/>
        </w:rPr>
        <w:t>.2.</w:t>
      </w:r>
      <w:r>
        <w:rPr>
          <w:color w:val="000000" w:themeColor="text1"/>
          <w:sz w:val="28"/>
          <w:szCs w:val="28"/>
          <w:highlight w:val="white"/>
        </w:rPr>
        <w:t xml:space="preserve"> Требования к внешнему виду фасадов, крыш (кровель) капитального объекта, некапитального объекта </w:t>
      </w:r>
      <w:r>
        <w:rPr>
          <w:color w:val="000000"/>
          <w:sz w:val="28"/>
          <w:szCs w:val="28"/>
        </w:rPr>
        <w:t>применяются в отношении: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размещаемых 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линий </w:t>
      </w:r>
      <w:r>
        <w:rPr>
          <w:color w:val="000000" w:themeColor="text1"/>
          <w:sz w:val="28"/>
          <w:szCs w:val="28"/>
          <w:highlight w:val="white"/>
        </w:rPr>
        <w:t>связи,  линий передачи электроэнергии,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конструкций для крепления,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размещенных 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линий </w:t>
      </w:r>
      <w:r>
        <w:rPr>
          <w:color w:val="000000" w:themeColor="text1"/>
          <w:sz w:val="28"/>
          <w:szCs w:val="28"/>
          <w:highlight w:val="white"/>
        </w:rPr>
        <w:t>связи,  линий передачи электроэнергии,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конструкций для крепления. При этом требования  пункта 11</w:t>
      </w:r>
      <w:r>
        <w:rPr>
          <w:color w:val="000000" w:themeColor="text1"/>
          <w:sz w:val="28"/>
          <w:szCs w:val="28"/>
          <w:highlight w:val="white"/>
          <w:vertAlign w:val="superscript"/>
        </w:rPr>
        <w:t>1</w:t>
      </w:r>
      <w:r>
        <w:rPr>
          <w:color w:val="000000" w:themeColor="text1"/>
          <w:sz w:val="28"/>
          <w:szCs w:val="28"/>
          <w:highlight w:val="white"/>
        </w:rPr>
        <w:t>.</w:t>
      </w:r>
      <w:r>
        <w:rPr>
          <w:color w:val="000000" w:themeColor="text1"/>
          <w:sz w:val="28"/>
          <w:szCs w:val="28"/>
          <w:highlight w:val="white"/>
        </w:rPr>
        <w:t xml:space="preserve">3, абзаца второго пункта 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11</w:t>
      </w:r>
      <w:r>
        <w:rPr>
          <w:color w:val="000000" w:themeColor="text1"/>
          <w:sz w:val="28"/>
          <w:szCs w:val="28"/>
          <w:highlight w:val="white"/>
          <w:vertAlign w:val="superscript"/>
        </w:rPr>
        <w:t>1</w:t>
      </w:r>
      <w:r>
        <w:rPr>
          <w:color w:val="000000" w:themeColor="text1"/>
          <w:sz w:val="28"/>
          <w:szCs w:val="28"/>
          <w:highlight w:val="white"/>
        </w:rPr>
        <w:t>.4, абзаца третьего пункта 11</w:t>
      </w:r>
      <w:r>
        <w:rPr>
          <w:color w:val="000000" w:themeColor="text1"/>
          <w:sz w:val="28"/>
          <w:szCs w:val="28"/>
          <w:highlight w:val="white"/>
          <w:vertAlign w:val="superscript"/>
        </w:rPr>
        <w:t>1</w:t>
      </w:r>
      <w:r>
        <w:rPr>
          <w:color w:val="000000" w:themeColor="text1"/>
          <w:sz w:val="28"/>
          <w:szCs w:val="28"/>
          <w:highlight w:val="white"/>
        </w:rPr>
        <w:t xml:space="preserve">.5 </w:t>
      </w:r>
      <w:r>
        <w:rPr>
          <w:color w:val="000000" w:themeColor="text1"/>
          <w:sz w:val="28"/>
          <w:szCs w:val="28"/>
          <w:highlight w:val="white"/>
        </w:rPr>
        <w:t xml:space="preserve">Правил не применяются в отношении 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линий </w:t>
      </w:r>
      <w:r>
        <w:rPr>
          <w:color w:val="000000" w:themeColor="text1"/>
          <w:sz w:val="28"/>
          <w:szCs w:val="28"/>
          <w:highlight w:val="white"/>
        </w:rPr>
        <w:t>связи,  линий передачи электроэнергии,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конструкций для крепления, </w:t>
      </w:r>
      <w:r>
        <w:rPr>
          <w:color w:val="000000" w:themeColor="text1"/>
          <w:sz w:val="28"/>
          <w:szCs w:val="28"/>
          <w:highlight w:val="white"/>
        </w:rPr>
        <w:t>размещение которых осуществляется в связи с отсутствием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 технической возможности прокладки линий связи, линий передачи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 электроэнергии подземным способом.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 w:themeColor="text1"/>
          <w:sz w:val="28"/>
          <w:szCs w:val="28"/>
          <w:highlight w:val="white"/>
        </w:rPr>
        <w:t>11</w:t>
      </w:r>
      <w:r>
        <w:rPr>
          <w:color w:val="000000" w:themeColor="text1"/>
          <w:sz w:val="28"/>
          <w:szCs w:val="28"/>
          <w:highlight w:val="white"/>
          <w:vertAlign w:val="superscript"/>
        </w:rPr>
        <w:t>1</w:t>
      </w:r>
      <w:r>
        <w:rPr>
          <w:color w:val="000000" w:themeColor="text1"/>
          <w:sz w:val="28"/>
          <w:szCs w:val="28"/>
          <w:highlight w:val="white"/>
        </w:rPr>
        <w:t>.3</w:t>
      </w:r>
      <w:r>
        <w:rPr>
          <w:color w:val="000000" w:themeColor="text1"/>
          <w:sz w:val="28"/>
          <w:szCs w:val="28"/>
          <w:highlight w:val="white"/>
        </w:rPr>
        <w:t xml:space="preserve">. Запрещается размещение </w:t>
      </w:r>
      <w:r>
        <w:rPr>
          <w:rFonts w:eastAsia="Tempora LGC Uni"/>
          <w:color w:val="000000"/>
          <w:sz w:val="28"/>
          <w:szCs w:val="28"/>
          <w:highlight w:val="white"/>
        </w:rPr>
        <w:t>воздушно</w:t>
      </w:r>
      <w:r>
        <w:rPr>
          <w:rFonts w:eastAsia="Tempora LGC Uni"/>
          <w:color w:val="000000"/>
          <w:sz w:val="28"/>
          <w:szCs w:val="28"/>
          <w:highlight w:val="white"/>
          <w:shd w:val="clear" w:color="FFFF00" w:fill="FFFF00"/>
        </w:rPr>
        <w:t>-</w:t>
      </w:r>
      <w:r>
        <w:rPr>
          <w:rFonts w:eastAsia="Tempora LGC Uni"/>
          <w:color w:val="000000"/>
          <w:sz w:val="28"/>
          <w:szCs w:val="28"/>
          <w:highlight w:val="white"/>
        </w:rPr>
        <w:t>кабельных переходов (</w:t>
      </w:r>
      <w:r>
        <w:rPr>
          <w:color w:val="000000"/>
          <w:sz w:val="28"/>
          <w:szCs w:val="28"/>
          <w:highlight w:val="white"/>
        </w:rPr>
        <w:t xml:space="preserve">оттяжек, кронштейнов, траверсов, узлов крепления и других устройств, обеспечивающих переход воздушных линий связи, воздушных линий передачи электроэнергии для </w:t>
      </w:r>
      <w:r>
        <w:rPr>
          <w:color w:val="000000"/>
          <w:sz w:val="28"/>
          <w:szCs w:val="28"/>
          <w:highlight w:val="white"/>
        </w:rPr>
        <w:lastRenderedPageBreak/>
        <w:t>р</w:t>
      </w:r>
      <w:r>
        <w:rPr>
          <w:color w:val="000000"/>
          <w:sz w:val="28"/>
          <w:szCs w:val="28"/>
          <w:highlight w:val="white"/>
        </w:rPr>
        <w:t>азмещения на фасаде, крыше (кровле) линий связи, линий передачи электроэнергии)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на фасадах, крышах (кровлях) капитальных объектов, некапитальных объектов, на наружных элементах систем принудительной вентиляции</w:t>
      </w:r>
      <w:r>
        <w:rPr>
          <w:color w:val="000000" w:themeColor="text1"/>
          <w:sz w:val="28"/>
          <w:szCs w:val="28"/>
          <w:highlight w:val="white"/>
        </w:rPr>
        <w:t>, элементах заземления, молниеотводах, противопожарных  и эвакуационных лестницах, трубопроводах, а также расположенных на крыше (кровле) капитальных объектов, некапитальных объектов оголовках вентиляционных каналов,  системах снегозадержания, опорах, стой</w:t>
      </w:r>
      <w:r>
        <w:rPr>
          <w:color w:val="000000" w:themeColor="text1"/>
          <w:sz w:val="28"/>
          <w:szCs w:val="28"/>
          <w:highlight w:val="white"/>
        </w:rPr>
        <w:t>ках сотовой связи, коллективных антенн, системах проводного радиовещания,  а также на машинных помещениях лифтов капитальных объектов.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 w:themeColor="text1"/>
          <w:sz w:val="28"/>
          <w:szCs w:val="28"/>
          <w:highlight w:val="white"/>
        </w:rPr>
        <w:t>11</w:t>
      </w:r>
      <w:r>
        <w:rPr>
          <w:color w:val="000000" w:themeColor="text1"/>
          <w:sz w:val="28"/>
          <w:szCs w:val="28"/>
          <w:highlight w:val="white"/>
          <w:vertAlign w:val="superscript"/>
        </w:rPr>
        <w:t>1</w:t>
      </w:r>
      <w:r>
        <w:rPr>
          <w:color w:val="000000" w:themeColor="text1"/>
          <w:sz w:val="28"/>
          <w:szCs w:val="28"/>
          <w:highlight w:val="white"/>
        </w:rPr>
        <w:t>.4.</w:t>
      </w:r>
      <w:r>
        <w:rPr>
          <w:color w:val="000000"/>
          <w:sz w:val="28"/>
          <w:szCs w:val="28"/>
          <w:highlight w:val="white"/>
        </w:rPr>
        <w:t xml:space="preserve"> Д</w:t>
      </w:r>
      <w:r>
        <w:rPr>
          <w:color w:val="000000" w:themeColor="text1"/>
          <w:sz w:val="28"/>
          <w:szCs w:val="28"/>
          <w:highlight w:val="white"/>
        </w:rPr>
        <w:t>опускается размещение на главных фасадах капитальных объектов, некапитальных о</w:t>
      </w:r>
      <w:r>
        <w:rPr>
          <w:color w:val="000000" w:themeColor="text1"/>
          <w:sz w:val="28"/>
          <w:szCs w:val="28"/>
          <w:highlight w:val="white"/>
        </w:rPr>
        <w:t xml:space="preserve">бъектов 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линий </w:t>
      </w:r>
      <w:r>
        <w:rPr>
          <w:color w:val="000000" w:themeColor="text1"/>
          <w:sz w:val="28"/>
          <w:szCs w:val="28"/>
          <w:highlight w:val="white"/>
        </w:rPr>
        <w:t>связи,  линий передач</w:t>
      </w:r>
      <w:r>
        <w:rPr>
          <w:color w:val="000000" w:themeColor="text1"/>
          <w:sz w:val="28"/>
          <w:szCs w:val="28"/>
          <w:highlight w:val="white"/>
        </w:rPr>
        <w:t xml:space="preserve">и электроэнергии </w:t>
      </w:r>
      <w:r>
        <w:rPr>
          <w:color w:val="000000" w:themeColor="text1"/>
          <w:sz w:val="28"/>
          <w:szCs w:val="28"/>
          <w:highlight w:val="white"/>
        </w:rPr>
        <w:t xml:space="preserve">в коробе  шириной не более 0,1 м, </w:t>
      </w:r>
      <w:r>
        <w:rPr>
          <w:color w:val="000000" w:themeColor="text1"/>
          <w:sz w:val="28"/>
          <w:szCs w:val="28"/>
          <w:highlight w:val="white"/>
        </w:rPr>
        <w:t>закрепленном в вертикальном,  горизонтальном положении. Цветовое реш</w:t>
      </w:r>
      <w:r>
        <w:rPr>
          <w:color w:val="000000" w:themeColor="text1"/>
          <w:sz w:val="28"/>
          <w:szCs w:val="28"/>
          <w:highlight w:val="white"/>
        </w:rPr>
        <w:t>ение короба  должно соответствовать цветовому решению части фасада капитального объекта, некапитального объекта, на которой он закреплен.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Вывод линий свя</w:t>
      </w:r>
      <w:r>
        <w:rPr>
          <w:color w:val="000000" w:themeColor="text1"/>
          <w:sz w:val="28"/>
          <w:szCs w:val="28"/>
          <w:highlight w:val="white"/>
        </w:rPr>
        <w:t xml:space="preserve">зи, линий передачи </w:t>
      </w:r>
      <w:r>
        <w:rPr>
          <w:color w:val="000000" w:themeColor="text1"/>
          <w:sz w:val="28"/>
          <w:szCs w:val="28"/>
          <w:highlight w:val="white"/>
        </w:rPr>
        <w:t xml:space="preserve">электроэнергии </w:t>
      </w:r>
      <w:r>
        <w:rPr>
          <w:color w:val="000000" w:themeColor="text1"/>
          <w:sz w:val="28"/>
          <w:szCs w:val="28"/>
          <w:highlight w:val="white"/>
        </w:rPr>
        <w:t>на главные фасады капитальных объектов, некапитальных объектов</w:t>
      </w:r>
      <w:r>
        <w:rPr>
          <w:sz w:val="28"/>
          <w:szCs w:val="28"/>
          <w:highlight w:val="white"/>
        </w:rPr>
        <w:t xml:space="preserve"> обеспечивается путем прокладки подземным способом (кабельная канализация, коллектор).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white"/>
        </w:rPr>
        <w:t>11</w:t>
      </w:r>
      <w:r>
        <w:rPr>
          <w:color w:val="000000" w:themeColor="text1"/>
          <w:sz w:val="28"/>
          <w:szCs w:val="28"/>
          <w:highlight w:val="white"/>
          <w:vertAlign w:val="superscript"/>
        </w:rPr>
        <w:t>1</w:t>
      </w:r>
      <w:r>
        <w:rPr>
          <w:color w:val="000000" w:themeColor="text1"/>
          <w:sz w:val="28"/>
          <w:szCs w:val="28"/>
          <w:highlight w:val="white"/>
        </w:rPr>
        <w:t xml:space="preserve">.5. </w:t>
      </w:r>
      <w:r>
        <w:rPr>
          <w:color w:val="000000"/>
          <w:sz w:val="28"/>
          <w:szCs w:val="28"/>
          <w:highlight w:val="white"/>
        </w:rPr>
        <w:t>Д</w:t>
      </w:r>
      <w:r>
        <w:rPr>
          <w:color w:val="000000" w:themeColor="text1"/>
          <w:sz w:val="28"/>
          <w:szCs w:val="28"/>
          <w:highlight w:val="white"/>
        </w:rPr>
        <w:t xml:space="preserve">опускается размещение на боковых, дворовых </w:t>
      </w:r>
      <w:r>
        <w:rPr>
          <w:color w:val="000000" w:themeColor="text1"/>
          <w:sz w:val="28"/>
          <w:szCs w:val="28"/>
          <w:highlight w:val="white"/>
        </w:rPr>
        <w:t>фасадах капитальных объектов, некапитальных о</w:t>
      </w:r>
      <w:r>
        <w:rPr>
          <w:color w:val="000000" w:themeColor="text1"/>
          <w:sz w:val="28"/>
          <w:szCs w:val="28"/>
          <w:highlight w:val="white"/>
        </w:rPr>
        <w:t xml:space="preserve">бъектов 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линий </w:t>
      </w:r>
      <w:r>
        <w:rPr>
          <w:color w:val="000000" w:themeColor="text1"/>
          <w:sz w:val="28"/>
          <w:szCs w:val="28"/>
          <w:highlight w:val="white"/>
        </w:rPr>
        <w:t xml:space="preserve">связи, линий передачи электроэнергии в коробе, в лотке </w:t>
      </w:r>
      <w:r>
        <w:rPr>
          <w:color w:val="000000" w:themeColor="text1"/>
          <w:sz w:val="28"/>
          <w:szCs w:val="28"/>
          <w:highlight w:val="white"/>
        </w:rPr>
        <w:t xml:space="preserve"> либо  путем объединения линий связи, линий передачи электроэнергии в кабельный пучок (далее – кабельная инфраструктура),  </w:t>
      </w:r>
      <w:r>
        <w:rPr>
          <w:color w:val="000000" w:themeColor="text1"/>
          <w:sz w:val="28"/>
          <w:szCs w:val="28"/>
          <w:highlight w:val="white"/>
        </w:rPr>
        <w:t>закрепленных в верт</w:t>
      </w:r>
      <w:r>
        <w:rPr>
          <w:color w:val="000000" w:themeColor="text1"/>
          <w:sz w:val="28"/>
          <w:szCs w:val="28"/>
          <w:highlight w:val="white"/>
        </w:rPr>
        <w:t>икальном,  горизонтальном положении.  Ц</w:t>
      </w:r>
      <w:r>
        <w:rPr>
          <w:color w:val="000000" w:themeColor="text1"/>
          <w:sz w:val="28"/>
          <w:szCs w:val="28"/>
          <w:highlight w:val="white"/>
        </w:rPr>
        <w:t xml:space="preserve">ветовое решение кабельной инфраструктуры  должно соответствовать цветовому решению части фасада капитального объекта, некапитального объекта, на которой она закреплена. 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 боковых фасадах капитальных объектов, некапи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тальных объектов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кабельная инфраструктура, за исключением короба,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размещается на максимально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удаленном расстоянии от главного фасада капитального объекта, некапитального объекта. Ширина места размещения кабельной инфраструктуры не должна превышать 0,6 м. 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/>
          <w:bCs/>
          <w:strike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Вывод линий свя</w:t>
      </w:r>
      <w:r>
        <w:rPr>
          <w:color w:val="000000" w:themeColor="text1"/>
          <w:sz w:val="28"/>
          <w:szCs w:val="28"/>
          <w:highlight w:val="white"/>
        </w:rPr>
        <w:t xml:space="preserve">зи, линий передачи </w:t>
      </w:r>
      <w:r>
        <w:rPr>
          <w:color w:val="000000" w:themeColor="text1"/>
          <w:sz w:val="28"/>
          <w:szCs w:val="28"/>
          <w:highlight w:val="white"/>
        </w:rPr>
        <w:t xml:space="preserve">электроэнергии </w:t>
      </w:r>
      <w:r>
        <w:rPr>
          <w:color w:val="000000" w:themeColor="text1"/>
          <w:sz w:val="28"/>
          <w:szCs w:val="28"/>
          <w:highlight w:val="white"/>
        </w:rPr>
        <w:t>на боковые, дворовые фасады капитальных объектов, некапитальных объектов</w:t>
      </w:r>
      <w:r>
        <w:rPr>
          <w:sz w:val="28"/>
          <w:szCs w:val="28"/>
          <w:highlight w:val="white"/>
        </w:rPr>
        <w:t xml:space="preserve"> обеспечивается путем прокладки подземным способом (кабельная канализация, коллектор).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11</w:t>
      </w:r>
      <w:r>
        <w:rPr>
          <w:color w:val="000000" w:themeColor="text1"/>
          <w:sz w:val="28"/>
          <w:szCs w:val="28"/>
          <w:highlight w:val="white"/>
          <w:vertAlign w:val="superscript"/>
        </w:rPr>
        <w:t>1</w:t>
      </w:r>
      <w:r>
        <w:rPr>
          <w:color w:val="000000" w:themeColor="text1"/>
          <w:sz w:val="28"/>
          <w:szCs w:val="28"/>
          <w:highlight w:val="white"/>
        </w:rPr>
        <w:t>.6. В случае размещения л</w:t>
      </w:r>
      <w:r>
        <w:rPr>
          <w:rFonts w:eastAsia="Tempora LGC Uni"/>
          <w:color w:val="000000"/>
          <w:sz w:val="28"/>
          <w:szCs w:val="28"/>
          <w:highlight w:val="white"/>
        </w:rPr>
        <w:t>иний связи, линий передачи электроэнергии, конструкций для крепления не в</w:t>
      </w:r>
      <w:r>
        <w:rPr>
          <w:color w:val="000000" w:themeColor="text1"/>
          <w:sz w:val="28"/>
          <w:szCs w:val="28"/>
          <w:highlight w:val="white"/>
        </w:rPr>
        <w:t xml:space="preserve"> соответствие  </w:t>
      </w:r>
      <w:r>
        <w:rPr>
          <w:color w:val="000000"/>
          <w:sz w:val="28"/>
          <w:szCs w:val="28"/>
          <w:highlight w:val="white"/>
        </w:rPr>
        <w:t xml:space="preserve">требованиям, установленным Правилами, внешний вид капитального объекта, некапитального объекта подлежит приведению в соответствие требованиям, установленным пунктами </w:t>
      </w:r>
      <w:r>
        <w:rPr>
          <w:color w:val="000000" w:themeColor="text1"/>
          <w:sz w:val="28"/>
          <w:szCs w:val="28"/>
          <w:highlight w:val="white"/>
        </w:rPr>
        <w:t>11</w:t>
      </w:r>
      <w:r>
        <w:rPr>
          <w:color w:val="000000" w:themeColor="text1"/>
          <w:sz w:val="28"/>
          <w:szCs w:val="28"/>
          <w:highlight w:val="white"/>
          <w:vertAlign w:val="superscript"/>
        </w:rPr>
        <w:t>1</w:t>
      </w:r>
      <w:r>
        <w:rPr>
          <w:color w:val="000000" w:themeColor="text1"/>
          <w:sz w:val="28"/>
          <w:szCs w:val="28"/>
          <w:highlight w:val="white"/>
        </w:rPr>
        <w:t>.3-11</w:t>
      </w:r>
      <w:r>
        <w:rPr>
          <w:color w:val="000000" w:themeColor="text1"/>
          <w:sz w:val="28"/>
          <w:szCs w:val="28"/>
          <w:highlight w:val="white"/>
          <w:vertAlign w:val="superscript"/>
        </w:rPr>
        <w:t>1</w:t>
      </w:r>
      <w:r>
        <w:rPr>
          <w:color w:val="000000" w:themeColor="text1"/>
          <w:sz w:val="28"/>
          <w:szCs w:val="28"/>
          <w:highlight w:val="white"/>
        </w:rPr>
        <w:t>.5</w:t>
      </w:r>
      <w:r>
        <w:rPr>
          <w:color w:val="000000"/>
          <w:sz w:val="28"/>
          <w:szCs w:val="28"/>
          <w:highlight w:val="white"/>
        </w:rPr>
        <w:t xml:space="preserve"> Правил, либо демонтажу владельцем указанных   линий, конструкций, а в случае если владелец неизвестен – владельцем капитального объекта, некапитального объекта либо лицом, ответственным за эксплуатацию таких объектов.</w:t>
      </w:r>
      <w:r>
        <w:rPr>
          <w:color w:val="000000" w:themeColor="text1"/>
          <w:sz w:val="28"/>
          <w:szCs w:val="28"/>
          <w:highlight w:val="white"/>
          <w:u w:val="single"/>
        </w:rPr>
        <w:t xml:space="preserve"> 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lastRenderedPageBreak/>
        <w:t>11</w:t>
      </w:r>
      <w:r>
        <w:rPr>
          <w:color w:val="000000" w:themeColor="text1"/>
          <w:sz w:val="28"/>
          <w:szCs w:val="28"/>
          <w:highlight w:val="white"/>
          <w:vertAlign w:val="superscript"/>
        </w:rPr>
        <w:t>1</w:t>
      </w:r>
      <w:r>
        <w:rPr>
          <w:color w:val="000000" w:themeColor="text1"/>
          <w:sz w:val="28"/>
          <w:szCs w:val="28"/>
          <w:highlight w:val="white"/>
        </w:rPr>
        <w:t>.7. Требования к демонта</w:t>
      </w:r>
      <w:r>
        <w:rPr>
          <w:color w:val="000000" w:themeColor="text1"/>
          <w:sz w:val="28"/>
          <w:szCs w:val="28"/>
          <w:highlight w:val="white"/>
        </w:rPr>
        <w:t xml:space="preserve">жу 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линий </w:t>
      </w:r>
      <w:r>
        <w:rPr>
          <w:color w:val="000000" w:themeColor="text1"/>
          <w:sz w:val="28"/>
          <w:szCs w:val="28"/>
          <w:highlight w:val="white"/>
        </w:rPr>
        <w:t>связи,  линий передачи электроэнергии,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конструкций для крепления, размещенных не в соответствие </w:t>
      </w:r>
      <w:r>
        <w:rPr>
          <w:color w:val="000000"/>
          <w:sz w:val="28"/>
          <w:szCs w:val="28"/>
          <w:highlight w:val="white"/>
        </w:rPr>
        <w:t>Правилам</w:t>
      </w:r>
      <w:r>
        <w:rPr>
          <w:color w:val="000000" w:themeColor="text1"/>
          <w:sz w:val="28"/>
          <w:szCs w:val="28"/>
          <w:highlight w:val="white"/>
        </w:rPr>
        <w:t>, установлены в приложении 26 к Правилам.»;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1.2. д</w:t>
      </w:r>
      <w:r>
        <w:rPr>
          <w:color w:val="000000" w:themeColor="text1"/>
          <w:sz w:val="28"/>
          <w:szCs w:val="28"/>
          <w:highlight w:val="white"/>
        </w:rPr>
        <w:t xml:space="preserve">ополнить приложением 26 «Требования к демонтажу 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линий </w:t>
      </w:r>
      <w:r>
        <w:rPr>
          <w:color w:val="000000" w:themeColor="text1"/>
          <w:sz w:val="28"/>
          <w:szCs w:val="28"/>
          <w:highlight w:val="white"/>
        </w:rPr>
        <w:t>связи,  линий передачи электроэнергии,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конструкций для их крепления, размещенных не в соответствие </w:t>
      </w:r>
      <w:r>
        <w:rPr>
          <w:color w:val="000000"/>
          <w:sz w:val="28"/>
          <w:szCs w:val="28"/>
          <w:highlight w:val="white"/>
        </w:rPr>
        <w:t xml:space="preserve">Правилам </w:t>
      </w:r>
      <w:r>
        <w:rPr>
          <w:color w:val="000000" w:themeColor="text1"/>
          <w:sz w:val="28"/>
          <w:szCs w:val="28"/>
          <w:highlight w:val="white"/>
        </w:rPr>
        <w:t>благоустройства территории города Перми, утвержденным решением Пермской городской Думы от 15.12.2020 № 277» согласно приложению к настоящему решению.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 Лица, указанные в пункте 11</w:t>
      </w:r>
      <w:r>
        <w:rPr>
          <w:color w:val="000000" w:themeColor="text1"/>
          <w:sz w:val="28"/>
          <w:szCs w:val="28"/>
          <w:highlight w:val="white"/>
          <w:vertAlign w:val="superscript"/>
        </w:rPr>
        <w:t>1</w:t>
      </w:r>
      <w:r>
        <w:rPr>
          <w:color w:val="000000" w:themeColor="text1"/>
          <w:sz w:val="28"/>
          <w:szCs w:val="28"/>
          <w:highlight w:val="white"/>
        </w:rPr>
        <w:t>.</w:t>
      </w:r>
      <w:r>
        <w:rPr>
          <w:color w:val="000000" w:themeColor="text1"/>
          <w:sz w:val="28"/>
          <w:szCs w:val="28"/>
          <w:highlight w:val="white"/>
        </w:rPr>
        <w:t xml:space="preserve">6 Правил </w:t>
      </w:r>
      <w:r>
        <w:rPr>
          <w:color w:val="000000"/>
          <w:sz w:val="28"/>
          <w:szCs w:val="28"/>
          <w:highlight w:val="white"/>
        </w:rPr>
        <w:t xml:space="preserve">благоустройства территории города Перми (далее – Правила), </w:t>
      </w:r>
      <w:r>
        <w:rPr>
          <w:color w:val="000000"/>
          <w:sz w:val="28"/>
          <w:szCs w:val="28"/>
          <w:highlight w:val="white"/>
        </w:rPr>
        <w:t xml:space="preserve"> в течение пяти лет со дня вступления в силу настоящего решения </w:t>
      </w:r>
      <w:r>
        <w:rPr>
          <w:color w:val="000000"/>
          <w:sz w:val="28"/>
          <w:szCs w:val="28"/>
          <w:highlight w:val="white"/>
        </w:rPr>
        <w:t xml:space="preserve">должны </w:t>
      </w:r>
      <w:r>
        <w:rPr>
          <w:color w:val="000000"/>
          <w:sz w:val="28"/>
          <w:szCs w:val="28"/>
          <w:highlight w:val="white"/>
        </w:rPr>
        <w:t xml:space="preserve">привести в соответствие Правилам 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линии связи, линии передачи электроэнергии, </w:t>
      </w:r>
      <w:r>
        <w:rPr>
          <w:color w:val="000000" w:themeColor="text1"/>
          <w:sz w:val="28"/>
          <w:szCs w:val="28"/>
          <w:highlight w:val="white"/>
        </w:rPr>
        <w:t>конструкции для их крепления,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указанные </w:t>
      </w:r>
      <w:r>
        <w:rPr>
          <w:color w:val="000000"/>
          <w:sz w:val="28"/>
          <w:szCs w:val="28"/>
          <w:highlight w:val="white"/>
        </w:rPr>
        <w:t>в абзаце третьем подпункта 1.1 настоящего решения, размещенные не в соответствие Правилам на главных и боковых фасадах, крышах (кровлях) капитальных объектов, некапитальных объектов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>за исключением случаев, предусмотренных предложением вторым абзаца третье</w:t>
      </w:r>
      <w:r>
        <w:rPr>
          <w:color w:val="000000" w:themeColor="text1"/>
          <w:sz w:val="28"/>
          <w:szCs w:val="28"/>
          <w:highlight w:val="white"/>
        </w:rPr>
        <w:t>го пункта 11</w:t>
      </w:r>
      <w:r>
        <w:rPr>
          <w:color w:val="000000" w:themeColor="text1"/>
          <w:sz w:val="28"/>
          <w:szCs w:val="28"/>
          <w:highlight w:val="white"/>
          <w:vertAlign w:val="superscript"/>
        </w:rPr>
        <w:t>1</w:t>
      </w:r>
      <w:r>
        <w:rPr>
          <w:color w:val="000000" w:themeColor="text1"/>
          <w:sz w:val="28"/>
          <w:szCs w:val="28"/>
          <w:highlight w:val="white"/>
        </w:rPr>
        <w:t>.2</w:t>
      </w:r>
      <w:r>
        <w:rPr>
          <w:color w:val="000000" w:themeColor="text1"/>
          <w:sz w:val="28"/>
          <w:szCs w:val="28"/>
          <w:highlight w:val="white"/>
        </w:rPr>
        <w:t xml:space="preserve"> Правил.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trike/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Лица, указанные в пункте 11</w:t>
      </w:r>
      <w:r>
        <w:rPr>
          <w:color w:val="000000" w:themeColor="text1"/>
          <w:sz w:val="28"/>
          <w:szCs w:val="28"/>
          <w:highlight w:val="white"/>
          <w:vertAlign w:val="superscript"/>
        </w:rPr>
        <w:t>1</w:t>
      </w:r>
      <w:r>
        <w:rPr>
          <w:color w:val="000000" w:themeColor="text1"/>
          <w:sz w:val="28"/>
          <w:szCs w:val="28"/>
          <w:highlight w:val="white"/>
        </w:rPr>
        <w:t>.</w:t>
      </w:r>
      <w:r>
        <w:rPr>
          <w:color w:val="000000" w:themeColor="text1"/>
          <w:sz w:val="28"/>
          <w:szCs w:val="28"/>
          <w:highlight w:val="white"/>
        </w:rPr>
        <w:t xml:space="preserve">6 Правил, </w:t>
      </w:r>
      <w:r>
        <w:rPr>
          <w:color w:val="000000"/>
          <w:sz w:val="28"/>
          <w:szCs w:val="28"/>
          <w:highlight w:val="white"/>
        </w:rPr>
        <w:t xml:space="preserve">в течение десяти лет со дня вступления в силу настоящего решения должны привести в соответствие Правилам  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линии связи, линии передачи электроэнергии, </w:t>
      </w:r>
      <w:r>
        <w:rPr>
          <w:color w:val="000000" w:themeColor="text1"/>
          <w:sz w:val="28"/>
          <w:szCs w:val="28"/>
          <w:highlight w:val="white"/>
        </w:rPr>
        <w:t xml:space="preserve">конструкции для их крепления, </w:t>
      </w:r>
      <w:r>
        <w:rPr>
          <w:color w:val="000000"/>
          <w:sz w:val="28"/>
          <w:szCs w:val="28"/>
          <w:highlight w:val="white"/>
        </w:rPr>
        <w:t xml:space="preserve">указанные в абзаце третьем подпункта 1.1 настоящего решения, размещенные не в соответствие Правилам </w:t>
      </w:r>
      <w:r>
        <w:rPr>
          <w:color w:val="000000"/>
          <w:sz w:val="28"/>
          <w:szCs w:val="28"/>
          <w:highlight w:val="white"/>
        </w:rPr>
        <w:t xml:space="preserve">на дворовых фасадах </w:t>
      </w:r>
      <w:r>
        <w:rPr>
          <w:color w:val="000000" w:themeColor="text1"/>
          <w:sz w:val="28"/>
          <w:szCs w:val="28"/>
          <w:highlight w:val="white"/>
        </w:rPr>
        <w:t>капитальных объектов, некапитальных объектов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>за исключением случаев,  предусмотренных предложением вторым абзаца третьего пункта 11</w:t>
      </w:r>
      <w:r>
        <w:rPr>
          <w:color w:val="000000" w:themeColor="text1"/>
          <w:sz w:val="28"/>
          <w:szCs w:val="28"/>
          <w:highlight w:val="white"/>
          <w:vertAlign w:val="superscript"/>
        </w:rPr>
        <w:t>1</w:t>
      </w:r>
      <w:r>
        <w:rPr>
          <w:color w:val="000000" w:themeColor="text1"/>
          <w:sz w:val="28"/>
          <w:szCs w:val="28"/>
          <w:highlight w:val="white"/>
        </w:rPr>
        <w:t>.2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 Правил.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3. </w:t>
      </w:r>
      <w:r>
        <w:rPr>
          <w:color w:val="000000" w:themeColor="text1"/>
          <w:sz w:val="28"/>
          <w:szCs w:val="28"/>
          <w:highlight w:val="white"/>
        </w:rPr>
        <w:t>Настоящее решение вступает в силу</w:t>
      </w:r>
      <w:r>
        <w:rPr>
          <w:sz w:val="28"/>
          <w:szCs w:val="28"/>
          <w:highlight w:val="white"/>
        </w:rPr>
        <w:t xml:space="preserve"> с 01.09.2026. </w:t>
      </w:r>
    </w:p>
    <w:p w:rsidR="00FD7332" w:rsidRDefault="00304BC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 Обнародовать настоящее решение по</w:t>
      </w:r>
      <w:r>
        <w:rPr>
          <w:sz w:val="28"/>
          <w:szCs w:val="28"/>
          <w:highlight w:val="white"/>
        </w:rPr>
        <w:t xml:space="preserve">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 также в сетевом издании «Официальный сайт муниципального образования город Пермь </w:t>
      </w:r>
      <w:hyperlink r:id="rId10" w:tooltip="http://www.gorodperm.ru" w:history="1">
        <w:r>
          <w:rPr>
            <w:rStyle w:val="ad"/>
            <w:color w:val="000000"/>
            <w:sz w:val="28"/>
            <w:szCs w:val="28"/>
            <w:highlight w:val="white"/>
            <w:u w:val="none"/>
            <w:lang w:val="en-US"/>
          </w:rPr>
          <w:t>www</w:t>
        </w:r>
        <w:r>
          <w:rPr>
            <w:rStyle w:val="ad"/>
            <w:color w:val="000000"/>
            <w:sz w:val="28"/>
            <w:szCs w:val="28"/>
            <w:highlight w:val="white"/>
            <w:u w:val="none"/>
          </w:rPr>
          <w:t>.</w:t>
        </w:r>
        <w:r>
          <w:rPr>
            <w:rStyle w:val="ad"/>
            <w:color w:val="000000"/>
            <w:sz w:val="28"/>
            <w:szCs w:val="28"/>
            <w:highlight w:val="white"/>
            <w:u w:val="none"/>
            <w:lang w:val="en-US"/>
          </w:rPr>
          <w:t>gorodperm</w:t>
        </w:r>
        <w:r>
          <w:rPr>
            <w:rStyle w:val="ad"/>
            <w:color w:val="000000"/>
            <w:sz w:val="28"/>
            <w:szCs w:val="28"/>
            <w:highlight w:val="white"/>
            <w:u w:val="none"/>
          </w:rPr>
          <w:t>.</w:t>
        </w:r>
        <w:r>
          <w:rPr>
            <w:rStyle w:val="ad"/>
            <w:color w:val="000000"/>
            <w:sz w:val="28"/>
            <w:szCs w:val="28"/>
            <w:highlight w:val="white"/>
            <w:u w:val="none"/>
            <w:lang w:val="en-US"/>
          </w:rPr>
          <w:t>ru</w:t>
        </w:r>
        <w:r>
          <w:rPr>
            <w:rStyle w:val="ad"/>
            <w:color w:val="000000"/>
            <w:sz w:val="28"/>
            <w:szCs w:val="28"/>
            <w:highlight w:val="white"/>
            <w:u w:val="none"/>
          </w:rPr>
          <w:t>»</w:t>
        </w:r>
      </w:hyperlink>
      <w:r>
        <w:rPr>
          <w:sz w:val="28"/>
          <w:szCs w:val="28"/>
          <w:highlight w:val="white"/>
        </w:rPr>
        <w:t>.</w:t>
      </w:r>
    </w:p>
    <w:p w:rsidR="00FD7332" w:rsidRDefault="00304BC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5. Контроль за исполнением настоящего решения возложить на комитет Пермской городской Думы по пространственному развитию и благоустройству.</w:t>
      </w:r>
    </w:p>
    <w:p w:rsidR="00FD7332" w:rsidRDefault="00FD7332">
      <w:pPr>
        <w:ind w:firstLine="709"/>
        <w:jc w:val="both"/>
        <w:rPr>
          <w:sz w:val="28"/>
          <w:szCs w:val="28"/>
          <w:highlight w:val="white"/>
        </w:rPr>
      </w:pPr>
    </w:p>
    <w:p w:rsidR="00FD7332" w:rsidRDefault="00304BC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Председатель </w:t>
      </w:r>
    </w:p>
    <w:p w:rsidR="00FD7332" w:rsidRDefault="00304BC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Пермской городской Думы                                                                    Д.В. Малютин</w:t>
      </w:r>
    </w:p>
    <w:p w:rsidR="00FD7332" w:rsidRDefault="00FD7332">
      <w:pPr>
        <w:ind w:firstLine="709"/>
        <w:rPr>
          <w:sz w:val="28"/>
          <w:szCs w:val="28"/>
          <w:highlight w:val="white"/>
        </w:rPr>
      </w:pPr>
    </w:p>
    <w:p w:rsidR="00FD7332" w:rsidRDefault="00304BC5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Перми 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 xml:space="preserve">                                              Э.О. Соснин</w:t>
      </w:r>
    </w:p>
    <w:p w:rsidR="00FD7332" w:rsidRDefault="00FD7332">
      <w:pPr>
        <w:rPr>
          <w:highlight w:val="white"/>
        </w:rPr>
      </w:pPr>
    </w:p>
    <w:p w:rsidR="00FD7332" w:rsidRDefault="00FD7332">
      <w:pPr>
        <w:rPr>
          <w:highlight w:val="white"/>
        </w:rPr>
        <w:sectPr w:rsidR="00FD7332">
          <w:headerReference w:type="even" r:id="rId11"/>
          <w:headerReference w:type="default" r:id="rId12"/>
          <w:footerReference w:type="first" r:id="rId13"/>
          <w:pgSz w:w="11900" w:h="16820"/>
          <w:pgMar w:top="1134" w:right="567" w:bottom="1134" w:left="1418" w:header="709" w:footer="709" w:gutter="0"/>
          <w:pgNumType w:start="1"/>
          <w:cols w:space="60"/>
          <w:titlePg/>
          <w:docGrid w:linePitch="360"/>
        </w:sectPr>
      </w:pP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8" w:lineRule="exact"/>
        <w:ind w:left="5669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ПРИЛОЖЕНИЕ</w:t>
      </w:r>
      <w:r>
        <w:rPr>
          <w:color w:val="000000"/>
          <w:sz w:val="28"/>
          <w:szCs w:val="28"/>
          <w:highlight w:val="white"/>
        </w:rPr>
        <w:br/>
        <w:t xml:space="preserve">к решению Пермской 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8" w:lineRule="exact"/>
        <w:ind w:left="5669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городской Думы 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8" w:lineRule="exact"/>
        <w:ind w:left="566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 </w:t>
      </w:r>
    </w:p>
    <w:p w:rsidR="00FD7332" w:rsidRPr="00EB7CC3" w:rsidRDefault="00FD7332">
      <w:pPr>
        <w:pStyle w:val="ConsPlusTitle"/>
        <w:spacing w:line="238" w:lineRule="exact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  <w:lang w:val="ru-RU"/>
        </w:rPr>
      </w:pPr>
    </w:p>
    <w:p w:rsidR="00FD7332" w:rsidRPr="00EB7CC3" w:rsidRDefault="00304BC5">
      <w:pPr>
        <w:pStyle w:val="ConsPlusTitle"/>
        <w:spacing w:line="238" w:lineRule="exact"/>
        <w:jc w:val="center"/>
        <w:rPr>
          <w:rFonts w:ascii="Times New Roman" w:hAnsi="Times New Roman" w:cs="Times New Roman"/>
          <w:bCs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  <w:lang w:val="ru-RU"/>
        </w:rPr>
        <w:t>ТРЕБОВАНИЯ</w:t>
      </w:r>
    </w:p>
    <w:p w:rsidR="00FD7332" w:rsidRPr="00EB7CC3" w:rsidRDefault="00304BC5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  <w:highlight w:val="white"/>
          <w:lang w:val="ru-RU"/>
        </w:rPr>
      </w:pPr>
      <w:r w:rsidRPr="00EB7CC3"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ru-RU"/>
        </w:rPr>
        <w:t xml:space="preserve"> к демонтажу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  <w:lang w:val="ru-RU"/>
        </w:rPr>
        <w:t xml:space="preserve">линий </w:t>
      </w:r>
      <w:r w:rsidRPr="00EB7CC3"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ru-RU"/>
        </w:rPr>
        <w:t>связи,  линий передачи электроэнергии,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  <w:lang w:val="ru-RU"/>
        </w:rPr>
        <w:t xml:space="preserve"> </w:t>
      </w:r>
      <w:r w:rsidRPr="00EB7CC3"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ru-RU"/>
        </w:rPr>
        <w:t xml:space="preserve">конструкций для их крепления, размещенных не в соответствие </w:t>
      </w:r>
      <w:r w:rsidRPr="00EB7CC3"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  <w:lang w:val="ru-RU"/>
        </w:rPr>
        <w:t xml:space="preserve">Правилам </w:t>
      </w:r>
      <w:r w:rsidRPr="00EB7CC3"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ru-RU"/>
        </w:rPr>
        <w:t>благоустройства территории города Перми, утвержденным решением Пермской городской Думы от 15.12.2020 № 277</w:t>
      </w:r>
    </w:p>
    <w:p w:rsidR="00FD7332" w:rsidRDefault="00FD7332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FD7332" w:rsidRDefault="00304BC5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I. Общие положения</w:t>
      </w:r>
    </w:p>
    <w:p w:rsidR="00FD7332" w:rsidRDefault="00FD733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Демонтаж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линий связи, линий передачи электроэнергии,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том числе слаботочных, напряжением менее 60 В,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несъемных шнуров электропитания и линий передачи сигнала средств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деонаблюдения, оборудования систем  экстренного оповещения населения об угрозе возникновения или о возникновении чрезвычайных ситуаций, систем противопожарной защиты, линий передачи электро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энергии архитектурной подсветке, линий передачи электроэнергии средствам размещения информации, линий передачи электроэнергии рекламным конструкциям, линий передачи электроэнергии наружным блокам систем кондиционирования (далее совместно - Линии), конструк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ций для крепления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Линий, в том числе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воздушно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FFFF00" w:fill="FFFF00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кабельных переходов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оттяжек, кронштейнов, траверсов, узлов крепления и других устройств, обеспечивающих переход воздушных линий связи, воздушных линий передачи электроэнергии для размещения на фасаде, крыше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кровле) линий связи, линий передачи электроэнергии), коробов, лотков и других подобных устройств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(далее - Конструкции для крепления), размещенных не в соответствие Правилам благоустройства территории 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утвержденным решением Пермской городской Думы от 15.12.2020 № 277,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(далее – Правила) осуществляется в добровольном или принудительном порядке (далее – Демонтаж).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Требования по Демонтажу не применяются к линиям связи, отнесенным к объектам критической инф</w:t>
      </w:r>
      <w:r>
        <w:rPr>
          <w:color w:val="000000" w:themeColor="text1"/>
          <w:sz w:val="28"/>
          <w:szCs w:val="28"/>
          <w:highlight w:val="white"/>
        </w:rPr>
        <w:t>ормационной инфраструктуры.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1.2. 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добровольном порядке 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емонтаж 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осуществляется 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ицами, указанными в пункте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Правил.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принудительном порядке Демонтаж осуществляется в соответствии с разделом II настоящих Требований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з</w:t>
      </w:r>
      <w:r>
        <w:rPr>
          <w:rFonts w:ascii="Times New Roman" w:hAnsi="Times New Roman" w:cs="Times New Roman"/>
          <w:sz w:val="28"/>
          <w:szCs w:val="28"/>
          <w:highlight w:val="white"/>
        </w:rPr>
        <w:t>а счет средств бюджета города Пер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 с последующим  взысканием расходов, понесенных на принудительный Демонтаж, с лиц, указанных в пункте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Правил.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1.3. В случае если при Демонтаже повреждены части фасада, крыши (кровли) капитальных объектов, некапитальных объектов (цветовое решение, о</w:t>
      </w:r>
      <w:r>
        <w:rPr>
          <w:rFonts w:ascii="Times New Roman" w:hAnsi="Times New Roman" w:cs="Times New Roman"/>
          <w:sz w:val="28"/>
          <w:szCs w:val="28"/>
          <w:highlight w:val="white"/>
        </w:rPr>
        <w:t>тделочные материалы), восстановление  соответствующих частей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осуществляется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ицами, указанными в пункте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Правил, в течение 10 рабочих дней после дня  осуществления Демонтажа.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1.4. В случае если</w:t>
      </w:r>
      <w:r>
        <w:rPr>
          <w:color w:val="000000" w:themeColor="text1"/>
          <w:sz w:val="28"/>
          <w:szCs w:val="28"/>
          <w:highlight w:val="white"/>
        </w:rPr>
        <w:t xml:space="preserve"> фасады, крыша (кровля) не приведены в соответствие требованиям, </w:t>
      </w:r>
      <w:r>
        <w:rPr>
          <w:color w:val="000000"/>
          <w:sz w:val="28"/>
          <w:szCs w:val="28"/>
          <w:highlight w:val="white"/>
        </w:rPr>
        <w:t xml:space="preserve">установленным разделом </w:t>
      </w:r>
      <w:r>
        <w:rPr>
          <w:rFonts w:eastAsia="Tempora LGC Uni"/>
          <w:color w:val="000000"/>
          <w:sz w:val="28"/>
          <w:szCs w:val="28"/>
          <w:highlight w:val="white"/>
        </w:rPr>
        <w:t>XI</w:t>
      </w:r>
      <w:r>
        <w:rPr>
          <w:rFonts w:eastAsia="Tempora LGC Uni"/>
          <w:color w:val="000000"/>
          <w:sz w:val="28"/>
          <w:szCs w:val="28"/>
          <w:highlight w:val="white"/>
          <w:vertAlign w:val="superscript"/>
        </w:rPr>
        <w:t xml:space="preserve">1 </w:t>
      </w:r>
      <w:r>
        <w:rPr>
          <w:color w:val="000000"/>
          <w:sz w:val="28"/>
          <w:szCs w:val="28"/>
          <w:highlight w:val="white"/>
        </w:rPr>
        <w:t xml:space="preserve">Правил,  либо Линии, Конструкции для крепления не </w:t>
      </w:r>
      <w:r>
        <w:rPr>
          <w:color w:val="000000" w:themeColor="text1"/>
          <w:sz w:val="28"/>
          <w:szCs w:val="28"/>
          <w:highlight w:val="white"/>
        </w:rPr>
        <w:t xml:space="preserve">демонтированы лицами,  </w:t>
      </w:r>
      <w:r>
        <w:rPr>
          <w:sz w:val="28"/>
          <w:szCs w:val="28"/>
          <w:highlight w:val="white"/>
        </w:rPr>
        <w:t xml:space="preserve">указанными в пункте </w:t>
      </w:r>
      <w:r>
        <w:rPr>
          <w:color w:val="000000" w:themeColor="text1"/>
          <w:sz w:val="28"/>
          <w:szCs w:val="28"/>
          <w:highlight w:val="white"/>
        </w:rPr>
        <w:t>11</w:t>
      </w:r>
      <w:r>
        <w:rPr>
          <w:color w:val="000000" w:themeColor="text1"/>
          <w:sz w:val="28"/>
          <w:szCs w:val="28"/>
          <w:highlight w:val="white"/>
          <w:vertAlign w:val="superscript"/>
        </w:rPr>
        <w:t>1</w:t>
      </w:r>
      <w:r>
        <w:rPr>
          <w:color w:val="000000" w:themeColor="text1"/>
          <w:sz w:val="28"/>
          <w:szCs w:val="28"/>
          <w:highlight w:val="white"/>
        </w:rPr>
        <w:t>.6</w:t>
      </w:r>
      <w:r>
        <w:rPr>
          <w:sz w:val="28"/>
          <w:szCs w:val="28"/>
          <w:highlight w:val="white"/>
        </w:rPr>
        <w:t xml:space="preserve"> Правил,</w:t>
      </w:r>
      <w:r>
        <w:rPr>
          <w:color w:val="000000" w:themeColor="text1"/>
          <w:sz w:val="28"/>
          <w:szCs w:val="28"/>
          <w:highlight w:val="white"/>
        </w:rPr>
        <w:t xml:space="preserve"> в добровольном порядке в срок, установленный предписанием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об устранении выявленного нарушения обязательных требований</w:t>
      </w:r>
      <w:r>
        <w:rPr>
          <w:color w:val="000000" w:themeColor="text1"/>
          <w:sz w:val="28"/>
          <w:szCs w:val="28"/>
          <w:highlight w:val="white"/>
        </w:rPr>
        <w:t>, такие Л</w:t>
      </w:r>
      <w:r>
        <w:rPr>
          <w:sz w:val="28"/>
          <w:szCs w:val="28"/>
          <w:highlight w:val="white"/>
        </w:rPr>
        <w:t>инии,</w:t>
      </w:r>
      <w:r>
        <w:rPr>
          <w:color w:val="000000" w:themeColor="text1"/>
          <w:sz w:val="28"/>
          <w:szCs w:val="28"/>
          <w:highlight w:val="white"/>
        </w:rPr>
        <w:t xml:space="preserve"> К</w:t>
      </w:r>
      <w:r>
        <w:rPr>
          <w:sz w:val="28"/>
          <w:szCs w:val="28"/>
          <w:highlight w:val="white"/>
        </w:rPr>
        <w:t>онструкции для крепления</w:t>
      </w:r>
      <w:r>
        <w:rPr>
          <w:color w:val="000000" w:themeColor="text1"/>
          <w:sz w:val="28"/>
          <w:szCs w:val="28"/>
          <w:highlight w:val="white"/>
        </w:rPr>
        <w:t xml:space="preserve"> подлежат принудительному Демонтажу в соответствии с разделом II настоящих Требований.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Выявление Л</w:t>
      </w:r>
      <w:r>
        <w:rPr>
          <w:sz w:val="28"/>
          <w:szCs w:val="28"/>
          <w:highlight w:val="white"/>
        </w:rPr>
        <w:t>иний, Конструкций для крепления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осуществляется органом к</w:t>
      </w:r>
      <w:r>
        <w:rPr>
          <w:color w:val="000000"/>
          <w:sz w:val="28"/>
          <w:szCs w:val="28"/>
          <w:highlight w:val="white"/>
        </w:rPr>
        <w:t>онтроля в соответствии с законодательством Российской Федерации, нормативными правовыми актами в сфере контроля за благоустройством территории города Перми.</w:t>
      </w:r>
    </w:p>
    <w:p w:rsidR="00FD7332" w:rsidRDefault="00FD733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D7332" w:rsidRDefault="00304BC5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II. Организация Демонтажа Линий, 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онструкций для крепления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в принудительном порядке</w:t>
      </w:r>
    </w:p>
    <w:p w:rsidR="00FD7332" w:rsidRDefault="00FD7332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2.1.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рганизация Демонтажа </w:t>
      </w:r>
      <w:r>
        <w:rPr>
          <w:rFonts w:ascii="Times New Roman" w:hAnsi="Times New Roman" w:cs="Times New Roman"/>
          <w:sz w:val="28"/>
          <w:szCs w:val="28"/>
          <w:highlight w:val="white"/>
        </w:rPr>
        <w:t>в принудительном порядке осуществляется  территориальным органом администрации города Перми (далее – Территориальный орган).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2.2. Линии, Конструкции для крепления,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не соответствующие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требованиям,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установленным разделом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XI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vertAlign w:val="superscript"/>
        </w:rPr>
        <w:t xml:space="preserve">1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Правил,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подлежат учету Территориальным органом посредством включения сведений о Линиях, Конструкциях для крепления и местах их размещения на соответствующих капитальных объектах, некапитальных объектах в реестр Линий, 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онструкций для крепления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>, подлежащих принудит</w:t>
      </w:r>
      <w:r>
        <w:rPr>
          <w:rFonts w:ascii="Times New Roman" w:hAnsi="Times New Roman" w:cs="Times New Roman"/>
          <w:sz w:val="28"/>
          <w:szCs w:val="28"/>
          <w:highlight w:val="white"/>
        </w:rPr>
        <w:t>ельному Демонтажу (далее – Реестр). Включение Линий, Конструкций для крепления и мест их размещения в Реестр осуществляется в течение 10 рабочих дней после дня истечения срока на добровольный Демонтаж, указанного в повторном предписании об устранении выявл</w:t>
      </w:r>
      <w:r>
        <w:rPr>
          <w:rFonts w:ascii="Times New Roman" w:hAnsi="Times New Roman" w:cs="Times New Roman"/>
          <w:sz w:val="28"/>
          <w:szCs w:val="28"/>
          <w:highlight w:val="white"/>
        </w:rPr>
        <w:t>енного нарушения обязательных требований (в случае его неисполнения).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Реестр подлежит размещению на официальном сайте муниципального образования город Пермь в информационно-телекоммуникационной сети Интернет (далее – официальный сайт).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Обновление (актуализ</w:t>
      </w:r>
      <w:r>
        <w:rPr>
          <w:sz w:val="28"/>
          <w:szCs w:val="28"/>
          <w:highlight w:val="white"/>
        </w:rPr>
        <w:t>ация) Реестра осуществляется Территориальным органом каждые 10 рабочих дней. Размещение обновленного (актуализированного) Реестра на официальном сайте обеспечивается Территориальным органом не реже одного раза в течение 10 рабочих дней после дня его обновл</w:t>
      </w:r>
      <w:r>
        <w:rPr>
          <w:sz w:val="28"/>
          <w:szCs w:val="28"/>
          <w:highlight w:val="white"/>
        </w:rPr>
        <w:t>ения (актуализации).</w:t>
      </w:r>
    </w:p>
    <w:p w:rsidR="00FD7332" w:rsidRDefault="0030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Форма и порядок ведения Реестра устанавливаются правовым актом администрации города Перми.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2.3. Для организации принудительного Демонтажа руководитель Территориального органа в течение 5 рабочих дней после дня включения Линий, 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онструк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ций для крепления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мест их размещения в Реестр издает правовой акт о принудительном Демонтаже (далее – Правовой акт) в соответствии с очередностью включения Линий, Конструкций для крепления в Реестр.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2.4. Правовой акт должен содержать сведения о: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адресе к</w:t>
      </w:r>
      <w:r>
        <w:rPr>
          <w:rFonts w:ascii="Times New Roman" w:hAnsi="Times New Roman" w:cs="Times New Roman"/>
          <w:sz w:val="28"/>
          <w:szCs w:val="28"/>
          <w:highlight w:val="white"/>
        </w:rPr>
        <w:t>апитального объекта (адресном ориентире некапитального объекта), характеристиках Линий, Конструкций для крепления, месте размещения на капитальном объекте, некапитальном объекте</w:t>
      </w:r>
      <w:r>
        <w:rPr>
          <w:rFonts w:ascii="Times New Roman" w:hAnsi="Times New Roman" w:cs="Times New Roman"/>
          <w:sz w:val="28"/>
          <w:szCs w:val="28"/>
          <w:highlight w:val="white"/>
        </w:rPr>
        <w:t>, номере  в Реестре;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дате и времени начала работ по принудительному Демонтажу. </w:t>
      </w:r>
      <w:r>
        <w:rPr>
          <w:rFonts w:ascii="Times New Roman" w:hAnsi="Times New Roman" w:cs="Times New Roman"/>
          <w:sz w:val="28"/>
          <w:szCs w:val="28"/>
          <w:highlight w:val="white"/>
        </w:rPr>
        <w:t>В случае если в Правовом акте указаны сведения о принудительном Демонтаже нескольких Линий, Конструкций для крепления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дата и время начала работ по принудительному Демонтажу указываются в отношении каждой Линии, Конструкции для крепления, указанных в Право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вом акте. Дата и время начала работ по принудительному Демонтажу устанавливаются не ранее истечения 5 рабочих дней после дня размещения Правового акта на официальном сайте, но не позднее срока, указанного в </w:t>
      </w:r>
      <w:hyperlink w:anchor="P14339" w:tooltip="2.6. Принудительный демонтаж вывески должен быть произведен не позднее истечения одного месяца после дня размещения Правового акта на официальном сайте.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>пункте 2.6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настоящих Требований;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должностном лице Территориального органа, ответственном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за организацию принудительного Де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монтажа, перемещения и хранения Линий, Конструкций для крепления; 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лице, осуществляющем принудительный Демонтаж, перемещение, хранение Линий, Конструкций для крепления. 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2.5.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Правовой акт подлежит размещению на официальном сайте в течение 1 рабочего дня после дня его принятия (издания). 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2.6. Принудительный Демонтаж должен быть произведен не позднее истечения двух месяцев после дня размещения Правового акта на официальном сайт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е. 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2.7. Принудительный Демонтаж осуществляется на основании Правового акта муниципальным учреждением, подведомственным функциональному органу администрации города Перми, осуществляющему функции управления в сфере благоустройства территории города Перми (д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алее – Муниципальное учреждение). 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2.8. При  осуществлении принудительного Демонтажа Муниципальное учреждение: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2.8.1 составляет акт  о принудительном Демонтаже по форме, установленной правовым актом администрации города Перми, содержащий сведения о: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адресе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капитального объекта (адресном ориентире некапитального объекта), характеристиках Линий, Конструкций для крепления, месте размещения на капитальном объекте, некапитальном объекте</w:t>
      </w:r>
      <w:r>
        <w:rPr>
          <w:rFonts w:ascii="Times New Roman" w:hAnsi="Times New Roman" w:cs="Times New Roman"/>
          <w:sz w:val="28"/>
          <w:szCs w:val="28"/>
          <w:highlight w:val="white"/>
        </w:rPr>
        <w:t>, номере  в Реестре</w:t>
      </w:r>
      <w:r>
        <w:rPr>
          <w:rFonts w:ascii="Times New Roman" w:hAnsi="Times New Roman" w:cs="Times New Roman"/>
          <w:sz w:val="28"/>
          <w:szCs w:val="28"/>
          <w:highlight w:val="white"/>
        </w:rPr>
        <w:t>, владельце Линий, Конструкций для крепления, наличии сред</w:t>
      </w:r>
      <w:r>
        <w:rPr>
          <w:rFonts w:ascii="Times New Roman" w:hAnsi="Times New Roman" w:cs="Times New Roman"/>
          <w:sz w:val="28"/>
          <w:szCs w:val="28"/>
          <w:highlight w:val="white"/>
        </w:rPr>
        <w:t>ств идентификации Линии, Конструкции для крепления;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месте, дате, времени начала и окончания работ по принудительному Демонтажу;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повреждениях  фасада, крыши (кровли)  капитального объекта, некапитального объекта, на котором была размещена Линия, Конструкция для крепления, после их принудительного Демонтажа (при наличии);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должностном лице Территориального органа, ответственном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за ор</w:t>
      </w:r>
      <w:r>
        <w:rPr>
          <w:rFonts w:ascii="Times New Roman" w:hAnsi="Times New Roman" w:cs="Times New Roman"/>
          <w:sz w:val="28"/>
          <w:szCs w:val="28"/>
          <w:highlight w:val="white"/>
        </w:rPr>
        <w:t>ганизацию принудительного Демонтажа, перемещения и хранения Линий, Конструкций для крепления;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лице, осуществляющем принудительный Демонтаж, перемещение, хранение Линий, Конструкций для крепления;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2.8.2 производит фотофиксацию мест размещения Линий, Констру</w:t>
      </w:r>
      <w:r>
        <w:rPr>
          <w:rFonts w:ascii="Times New Roman" w:hAnsi="Times New Roman" w:cs="Times New Roman"/>
          <w:sz w:val="28"/>
          <w:szCs w:val="28"/>
          <w:highlight w:val="white"/>
        </w:rPr>
        <w:t>кций для крепления с поверхности земли по возможности на минимальном расстоянии от мест размещения Линий, Конструкций для крепления. Фотоматериалы должны давать представление об устройстве Линий, Конструкций для крепления, а также местах их размещения, фик</w:t>
      </w:r>
      <w:r>
        <w:rPr>
          <w:rFonts w:ascii="Times New Roman" w:hAnsi="Times New Roman" w:cs="Times New Roman"/>
          <w:sz w:val="28"/>
          <w:szCs w:val="28"/>
          <w:highlight w:val="white"/>
        </w:rPr>
        <w:t>сировать повреждения  фасада, крыши (кровли) капитального объекта, некапитального объекта (при наличии), на котором были размещены Линии, Конструкции для крепления, после их принудительного Демонтажа. Фотофиксация оформляется в форме фототаблицы, которая я</w:t>
      </w:r>
      <w:r>
        <w:rPr>
          <w:rFonts w:ascii="Times New Roman" w:hAnsi="Times New Roman" w:cs="Times New Roman"/>
          <w:sz w:val="28"/>
          <w:szCs w:val="28"/>
          <w:highlight w:val="white"/>
        </w:rPr>
        <w:t>вляется приложением к акту принудительного Демонтажа;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2.8.3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течение 1 рабочего дня после дня принудительного Демонтажа направляет в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орган, издавший Правовой акт,  </w:t>
      </w:r>
      <w:r>
        <w:rPr>
          <w:rFonts w:ascii="Times New Roman" w:hAnsi="Times New Roman" w:cs="Times New Roman"/>
          <w:sz w:val="28"/>
          <w:szCs w:val="28"/>
          <w:highlight w:val="white"/>
        </w:rPr>
        <w:t>акт принудительного Демонтажа с приложением фототаблицы.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При невозможн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осуществить принудительный Демонтаж Муниципальное учреждение: 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 составляет </w:t>
      </w:r>
      <w:r>
        <w:rPr>
          <w:rFonts w:ascii="Times New Roman" w:hAnsi="Times New Roman" w:cs="Times New Roman"/>
          <w:sz w:val="28"/>
          <w:szCs w:val="28"/>
          <w:highlight w:val="white"/>
        </w:rPr>
        <w:t>акт  о невозможности осуществления принудительного Демонтажа по форме, установленной правовым актом администрации города Перми, содержащий сведения о: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адресе капитального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>объекта (адресном ориентире некапитального объекта), характеристиках Линий, Конструкций для крепления, месте размещения на капитальном объекте, некапитальном объекте</w:t>
      </w:r>
      <w:r>
        <w:rPr>
          <w:rFonts w:ascii="Times New Roman" w:hAnsi="Times New Roman" w:cs="Times New Roman"/>
          <w:sz w:val="28"/>
          <w:szCs w:val="28"/>
          <w:highlight w:val="white"/>
        </w:rPr>
        <w:t>, номере  в Реестре</w:t>
      </w:r>
      <w:r>
        <w:rPr>
          <w:rFonts w:ascii="Times New Roman" w:hAnsi="Times New Roman" w:cs="Times New Roman"/>
          <w:sz w:val="28"/>
          <w:szCs w:val="28"/>
          <w:highlight w:val="white"/>
        </w:rPr>
        <w:t>, владельце Линий, Конструкций для крепления, наличии средств идентифика</w:t>
      </w:r>
      <w:r>
        <w:rPr>
          <w:rFonts w:ascii="Times New Roman" w:hAnsi="Times New Roman" w:cs="Times New Roman"/>
          <w:sz w:val="28"/>
          <w:szCs w:val="28"/>
          <w:highlight w:val="white"/>
        </w:rPr>
        <w:t>ции Линии, Конструкции для крепления;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месте, дате, времени начала и окончания работ по принудительному Демонтажу;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причинах, препятствующих принудительному Демонтажу;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2.9.2  </w:t>
      </w:r>
      <w:r>
        <w:rPr>
          <w:rFonts w:ascii="Times New Roman" w:hAnsi="Times New Roman" w:cs="Times New Roman"/>
          <w:sz w:val="28"/>
          <w:szCs w:val="28"/>
          <w:highlight w:val="white"/>
        </w:rPr>
        <w:t>в течение 1 рабочего дня после дня составления акта, указанного в подпункте 2.9.1 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астоящих Требований направляет указанный акт с приложением фототаблицы в </w:t>
      </w:r>
      <w:r>
        <w:rPr>
          <w:rFonts w:ascii="Times New Roman" w:hAnsi="Times New Roman" w:cs="Times New Roman"/>
          <w:sz w:val="28"/>
          <w:szCs w:val="28"/>
        </w:rPr>
        <w:t>Территориальный орган, издавший Правовой акт.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2.10. Линии, Конструкции для крепления, демонтированные в принудительном порядке, перемещаются в места временного хранения, о чем Террито</w:t>
      </w:r>
      <w:r>
        <w:rPr>
          <w:rFonts w:ascii="Times New Roman" w:hAnsi="Times New Roman" w:cs="Times New Roman"/>
          <w:sz w:val="28"/>
          <w:szCs w:val="28"/>
          <w:highlight w:val="white"/>
        </w:rPr>
        <w:t>риальный орган в течение 5 рабочих дней после дня принудительного Демонтажа: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направляет владельцу Линии, Конструкции для крепления письменное уведомление с предложением забрать демонтированную Линию, Конструкцию для крепления с места хранения и о необходим</w:t>
      </w:r>
      <w:r>
        <w:rPr>
          <w:rFonts w:ascii="Times New Roman" w:hAnsi="Times New Roman" w:cs="Times New Roman"/>
          <w:sz w:val="28"/>
          <w:szCs w:val="28"/>
          <w:highlight w:val="white"/>
        </w:rPr>
        <w:t>ости оплаты расходов, связанных с их Демонтажем, перемещением, хранением,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обеспечивает размещение информации, указанной в абзаце втором настоящего пункта, на официальном сайте.</w:t>
      </w:r>
    </w:p>
    <w:p w:rsidR="00FD7332" w:rsidRDefault="00FD7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D7332" w:rsidRDefault="00304BC5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III. Заключительные положения</w:t>
      </w:r>
    </w:p>
    <w:p w:rsidR="00FD7332" w:rsidRDefault="00FD733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3.1. Перемещение Линий, Конструкций для креплен</w:t>
      </w:r>
      <w:r>
        <w:rPr>
          <w:rFonts w:ascii="Times New Roman" w:hAnsi="Times New Roman" w:cs="Times New Roman"/>
          <w:sz w:val="28"/>
          <w:szCs w:val="28"/>
          <w:highlight w:val="white"/>
        </w:rPr>
        <w:t>ия, демонтированных в принудительном порядке, в места временного хранения,  а также их хранение осуществляется Муниципальным учреждением.</w:t>
      </w:r>
    </w:p>
    <w:p w:rsidR="00FD7332" w:rsidRDefault="0030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3.2. Перемещение Линий, Конструкций для крепления, демонтированных в принудительном порядке, </w:t>
      </w:r>
      <w:r>
        <w:rPr>
          <w:rFonts w:ascii="Times New Roman" w:hAnsi="Times New Roman" w:cs="Times New Roman"/>
          <w:sz w:val="28"/>
          <w:szCs w:val="28"/>
          <w:highlight w:val="white"/>
        </w:rPr>
        <w:t>в места временного хранения, их хранение, определение мест временного хранения, выдача демонтированных Линий, Конструкций для крепления с места временного хранения, расчет стоимости расходов, связанных с  принудительным Демонтажем, перемещением, хранением,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осуществляются в порядке, установленном правовым актом администрации города Перми.</w:t>
      </w:r>
    </w:p>
    <w:p w:rsidR="00FD7332" w:rsidRDefault="00FD7332">
      <w:pPr>
        <w:pStyle w:val="Caption1"/>
        <w:spacing w:before="120" w:line="240" w:lineRule="auto"/>
        <w:jc w:val="right"/>
        <w:rPr>
          <w:sz w:val="28"/>
          <w:szCs w:val="28"/>
        </w:rPr>
      </w:pPr>
    </w:p>
    <w:sectPr w:rsidR="00FD7332" w:rsidSect="00FD7332">
      <w:headerReference w:type="default" r:id="rId14"/>
      <w:pgSz w:w="11900" w:h="16820"/>
      <w:pgMar w:top="1134" w:right="567" w:bottom="1134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BC5" w:rsidRDefault="00304BC5">
      <w:r>
        <w:separator/>
      </w:r>
    </w:p>
  </w:endnote>
  <w:endnote w:type="continuationSeparator" w:id="0">
    <w:p w:rsidR="00304BC5" w:rsidRDefault="00304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Tempora LGC Uni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332" w:rsidRDefault="00FD7332">
    <w:pPr>
      <w:pStyle w:val="Footer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BC5" w:rsidRDefault="00304BC5">
      <w:r>
        <w:separator/>
      </w:r>
    </w:p>
  </w:footnote>
  <w:footnote w:type="continuationSeparator" w:id="0">
    <w:p w:rsidR="00304BC5" w:rsidRDefault="00304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332" w:rsidRDefault="00FD7332">
    <w:pPr>
      <w:pStyle w:val="Header0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304BC5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FD7332" w:rsidRDefault="00FD7332">
    <w:pPr>
      <w:pStyle w:val="Header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332" w:rsidRDefault="00FD7332">
    <w:pPr>
      <w:pStyle w:val="Header0"/>
      <w:jc w:val="center"/>
      <w:rPr>
        <w:sz w:val="28"/>
        <w:szCs w:val="28"/>
      </w:rPr>
    </w:pPr>
    <w:fldSimple w:instr="PAGE \* MERGEFORMAT">
      <w:r w:rsidR="00EB7CC3" w:rsidRPr="00EB7CC3">
        <w:rPr>
          <w:noProof/>
          <w:sz w:val="28"/>
          <w:szCs w:val="28"/>
        </w:rPr>
        <w:t>2</w:t>
      </w:r>
    </w:fldSimple>
  </w:p>
  <w:p w:rsidR="00FD7332" w:rsidRDefault="00FD7332">
    <w:pPr>
      <w:pStyle w:val="Header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332" w:rsidRDefault="00FD7332">
    <w:pPr>
      <w:pStyle w:val="Header"/>
      <w:jc w:val="center"/>
      <w:rPr>
        <w:sz w:val="28"/>
        <w:szCs w:val="28"/>
      </w:rPr>
    </w:pPr>
    <w:fldSimple w:instr="PAGE \* MERGEFORMAT">
      <w:r w:rsidR="00304BC5">
        <w:rPr>
          <w:sz w:val="28"/>
          <w:szCs w:val="28"/>
        </w:rPr>
        <w:t>1</w:t>
      </w:r>
    </w:fldSimple>
  </w:p>
  <w:p w:rsidR="00FD7332" w:rsidRDefault="00FD73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711A"/>
    <w:multiLevelType w:val="hybridMultilevel"/>
    <w:tmpl w:val="76CE2174"/>
    <w:lvl w:ilvl="0" w:tplc="B240E1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2C251B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46A1C5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A1C94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80A26A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CCC0CA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5345AC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1328D5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DF270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3DAD55BE"/>
    <w:multiLevelType w:val="hybridMultilevel"/>
    <w:tmpl w:val="35E4FDB0"/>
    <w:lvl w:ilvl="0" w:tplc="CD98F554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 w:hint="default"/>
      </w:rPr>
    </w:lvl>
    <w:lvl w:ilvl="1" w:tplc="4A225B1A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</w:rPr>
    </w:lvl>
    <w:lvl w:ilvl="2" w:tplc="59BAD1B2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 w:hint="default"/>
      </w:rPr>
    </w:lvl>
    <w:lvl w:ilvl="3" w:tplc="4D286E36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 w:hint="default"/>
      </w:rPr>
    </w:lvl>
    <w:lvl w:ilvl="4" w:tplc="A83C774E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 w:hint="default"/>
      </w:rPr>
    </w:lvl>
    <w:lvl w:ilvl="5" w:tplc="5AA4D0A6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 w:hint="default"/>
      </w:rPr>
    </w:lvl>
    <w:lvl w:ilvl="6" w:tplc="E6BE9C48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 w:hint="default"/>
      </w:rPr>
    </w:lvl>
    <w:lvl w:ilvl="7" w:tplc="214E385E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 w:hint="default"/>
      </w:rPr>
    </w:lvl>
    <w:lvl w:ilvl="8" w:tplc="F7E6CD3A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332"/>
    <w:rsid w:val="00304BC5"/>
    <w:rsid w:val="00EB7CC3"/>
    <w:rsid w:val="00FD7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7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FD7332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FD7332"/>
    <w:rPr>
      <w:sz w:val="24"/>
      <w:szCs w:val="24"/>
    </w:rPr>
  </w:style>
  <w:style w:type="character" w:customStyle="1" w:styleId="QuoteChar">
    <w:name w:val="Quote Char"/>
    <w:link w:val="2"/>
    <w:uiPriority w:val="29"/>
    <w:rsid w:val="00FD7332"/>
    <w:rPr>
      <w:i/>
    </w:rPr>
  </w:style>
  <w:style w:type="character" w:customStyle="1" w:styleId="IntenseQuoteChar">
    <w:name w:val="Intense Quote Char"/>
    <w:link w:val="a5"/>
    <w:uiPriority w:val="30"/>
    <w:rsid w:val="00FD7332"/>
    <w:rPr>
      <w:i/>
    </w:rPr>
  </w:style>
  <w:style w:type="character" w:customStyle="1" w:styleId="EndnoteTextChar">
    <w:name w:val="Endnote Text Char"/>
    <w:link w:val="a6"/>
    <w:uiPriority w:val="99"/>
    <w:rsid w:val="00FD7332"/>
    <w:rPr>
      <w:sz w:val="20"/>
    </w:rPr>
  </w:style>
  <w:style w:type="paragraph" w:customStyle="1" w:styleId="Heading1">
    <w:name w:val="Heading 1"/>
    <w:basedOn w:val="a"/>
    <w:next w:val="a"/>
    <w:link w:val="1"/>
    <w:qFormat/>
    <w:rsid w:val="00FD7332"/>
    <w:pPr>
      <w:keepNext/>
      <w:ind w:right="-1" w:firstLine="709"/>
      <w:jc w:val="both"/>
      <w:outlineLvl w:val="0"/>
    </w:pPr>
  </w:style>
  <w:style w:type="paragraph" w:customStyle="1" w:styleId="Heading2">
    <w:name w:val="Heading 2"/>
    <w:basedOn w:val="a"/>
    <w:next w:val="a"/>
    <w:link w:val="20"/>
    <w:qFormat/>
    <w:rsid w:val="00FD7332"/>
    <w:pPr>
      <w:keepNext/>
      <w:ind w:right="-1"/>
      <w:jc w:val="both"/>
      <w:outlineLvl w:val="1"/>
    </w:pPr>
  </w:style>
  <w:style w:type="paragraph" w:customStyle="1" w:styleId="Heading10">
    <w:name w:val="Heading 1"/>
    <w:basedOn w:val="a"/>
    <w:next w:val="a"/>
    <w:link w:val="Heading1Char"/>
    <w:uiPriority w:val="9"/>
    <w:qFormat/>
    <w:rsid w:val="00FD733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0"/>
    <w:uiPriority w:val="9"/>
    <w:rsid w:val="00FD7332"/>
    <w:rPr>
      <w:rFonts w:ascii="Arial" w:eastAsia="Arial" w:hAnsi="Arial" w:cs="Arial"/>
      <w:sz w:val="40"/>
      <w:szCs w:val="40"/>
    </w:rPr>
  </w:style>
  <w:style w:type="paragraph" w:customStyle="1" w:styleId="Heading20">
    <w:name w:val="Heading 2"/>
    <w:basedOn w:val="a"/>
    <w:next w:val="a"/>
    <w:link w:val="Heading2Char"/>
    <w:uiPriority w:val="9"/>
    <w:unhideWhenUsed/>
    <w:qFormat/>
    <w:rsid w:val="00FD733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0"/>
    <w:uiPriority w:val="9"/>
    <w:rsid w:val="00FD733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D733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FD733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D733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D733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D733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FD733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D733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FD733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D733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FD733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D733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FD733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D733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FD7332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"/>
    <w:uiPriority w:val="34"/>
    <w:qFormat/>
    <w:rsid w:val="00FD7332"/>
    <w:pPr>
      <w:ind w:left="720" w:firstLine="540"/>
      <w:contextualSpacing/>
      <w:jc w:val="both"/>
    </w:pPr>
    <w:rPr>
      <w:rFonts w:eastAsia="Calibri"/>
      <w:sz w:val="28"/>
      <w:lang w:eastAsia="en-US"/>
    </w:rPr>
  </w:style>
  <w:style w:type="paragraph" w:styleId="a8">
    <w:name w:val="No Spacing"/>
    <w:uiPriority w:val="1"/>
    <w:qFormat/>
    <w:rsid w:val="00FD7332"/>
  </w:style>
  <w:style w:type="paragraph" w:styleId="a3">
    <w:name w:val="Title"/>
    <w:basedOn w:val="a"/>
    <w:next w:val="a"/>
    <w:link w:val="a9"/>
    <w:uiPriority w:val="10"/>
    <w:qFormat/>
    <w:rsid w:val="00FD7332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link w:val="a3"/>
    <w:uiPriority w:val="10"/>
    <w:rsid w:val="00FD7332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FD7332"/>
    <w:pPr>
      <w:spacing w:before="200" w:after="200"/>
    </w:pPr>
  </w:style>
  <w:style w:type="character" w:customStyle="1" w:styleId="aa">
    <w:name w:val="Подзаголовок Знак"/>
    <w:link w:val="a4"/>
    <w:uiPriority w:val="11"/>
    <w:rsid w:val="00FD7332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FD7332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FD7332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FD733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FD733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D733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FD7332"/>
  </w:style>
  <w:style w:type="paragraph" w:customStyle="1" w:styleId="Footer">
    <w:name w:val="Footer"/>
    <w:basedOn w:val="a"/>
    <w:link w:val="CaptionChar"/>
    <w:uiPriority w:val="99"/>
    <w:unhideWhenUsed/>
    <w:rsid w:val="00FD7332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FD733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D733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FD7332"/>
  </w:style>
  <w:style w:type="table" w:styleId="ac">
    <w:name w:val="Table Grid"/>
    <w:uiPriority w:val="59"/>
    <w:rsid w:val="00FD73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D733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D733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uiPriority w:val="59"/>
    <w:rsid w:val="00FD733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D733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uiPriority w:val="99"/>
    <w:rsid w:val="00FD733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uiPriority w:val="99"/>
    <w:rsid w:val="00FD733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FD733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D733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D733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D733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D733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D733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D733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FD733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D733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D733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D733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D733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D733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D733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FD733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D733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D733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D733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D733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D733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D733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D733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D733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D733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D733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D733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D733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D733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D733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D733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D733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D733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D733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D733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D733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FD733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D733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D733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D733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D733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D733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D733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D733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D733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D733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D733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D733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D733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D733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D733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uiPriority w:val="99"/>
    <w:rsid w:val="00FD733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D733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D733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D733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D733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D733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D733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sid w:val="00FD733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D733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D733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D733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D733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D733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D733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rsid w:val="00FD7332"/>
    <w:rPr>
      <w:color w:val="0000FF"/>
      <w:u w:val="single"/>
    </w:rPr>
  </w:style>
  <w:style w:type="paragraph" w:styleId="ae">
    <w:name w:val="footnote text"/>
    <w:basedOn w:val="a"/>
    <w:link w:val="af"/>
    <w:uiPriority w:val="99"/>
    <w:unhideWhenUsed/>
    <w:rsid w:val="00FD7332"/>
  </w:style>
  <w:style w:type="character" w:customStyle="1" w:styleId="FootnoteTextChar">
    <w:name w:val="Footnote Text Char"/>
    <w:link w:val="ae"/>
    <w:uiPriority w:val="99"/>
    <w:rsid w:val="00FD7332"/>
    <w:rPr>
      <w:sz w:val="18"/>
    </w:rPr>
  </w:style>
  <w:style w:type="character" w:styleId="af0">
    <w:name w:val="footnote reference"/>
    <w:uiPriority w:val="99"/>
    <w:unhideWhenUsed/>
    <w:rsid w:val="00FD7332"/>
    <w:rPr>
      <w:vertAlign w:val="superscript"/>
    </w:rPr>
  </w:style>
  <w:style w:type="paragraph" w:styleId="a6">
    <w:name w:val="endnote text"/>
    <w:basedOn w:val="a"/>
    <w:link w:val="af1"/>
    <w:uiPriority w:val="99"/>
    <w:semiHidden/>
    <w:unhideWhenUsed/>
    <w:rsid w:val="00FD7332"/>
  </w:style>
  <w:style w:type="character" w:customStyle="1" w:styleId="af1">
    <w:name w:val="Текст концевой сноски Знак"/>
    <w:link w:val="a6"/>
    <w:uiPriority w:val="99"/>
    <w:rsid w:val="00FD7332"/>
    <w:rPr>
      <w:sz w:val="20"/>
    </w:rPr>
  </w:style>
  <w:style w:type="character" w:styleId="af2">
    <w:name w:val="endnote reference"/>
    <w:uiPriority w:val="99"/>
    <w:semiHidden/>
    <w:unhideWhenUsed/>
    <w:rsid w:val="00FD733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D7332"/>
    <w:pPr>
      <w:spacing w:after="57"/>
    </w:pPr>
  </w:style>
  <w:style w:type="paragraph" w:styleId="22">
    <w:name w:val="toc 2"/>
    <w:basedOn w:val="a"/>
    <w:next w:val="a"/>
    <w:uiPriority w:val="39"/>
    <w:unhideWhenUsed/>
    <w:rsid w:val="00FD733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D733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D733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D733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D733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D733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D733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D7332"/>
    <w:pPr>
      <w:spacing w:after="57"/>
      <w:ind w:left="2268"/>
    </w:pPr>
  </w:style>
  <w:style w:type="paragraph" w:styleId="af3">
    <w:name w:val="TOC Heading"/>
    <w:uiPriority w:val="39"/>
    <w:unhideWhenUsed/>
    <w:rsid w:val="00FD7332"/>
  </w:style>
  <w:style w:type="paragraph" w:styleId="af4">
    <w:name w:val="table of figures"/>
    <w:basedOn w:val="a"/>
    <w:next w:val="a"/>
    <w:uiPriority w:val="99"/>
    <w:unhideWhenUsed/>
    <w:rsid w:val="00FD7332"/>
  </w:style>
  <w:style w:type="character" w:customStyle="1" w:styleId="1">
    <w:name w:val="Заголовок 1 Знак"/>
    <w:basedOn w:val="a0"/>
    <w:link w:val="Heading1"/>
    <w:rsid w:val="00FD7332"/>
    <w:rPr>
      <w:sz w:val="24"/>
    </w:rPr>
  </w:style>
  <w:style w:type="character" w:customStyle="1" w:styleId="20">
    <w:name w:val="Заголовок 2 Знак"/>
    <w:basedOn w:val="a0"/>
    <w:link w:val="Heading2"/>
    <w:rsid w:val="00FD7332"/>
    <w:rPr>
      <w:sz w:val="24"/>
    </w:rPr>
  </w:style>
  <w:style w:type="paragraph" w:customStyle="1" w:styleId="Caption0">
    <w:name w:val="Caption"/>
    <w:basedOn w:val="a"/>
    <w:next w:val="a"/>
    <w:link w:val="CaptionChar"/>
    <w:qFormat/>
    <w:rsid w:val="00FD7332"/>
    <w:pPr>
      <w:widowControl w:val="0"/>
      <w:spacing w:line="360" w:lineRule="exact"/>
      <w:jc w:val="center"/>
    </w:pPr>
    <w:rPr>
      <w:b/>
      <w:sz w:val="32"/>
    </w:rPr>
  </w:style>
  <w:style w:type="paragraph" w:styleId="af5">
    <w:name w:val="Body Text"/>
    <w:basedOn w:val="a"/>
    <w:link w:val="af6"/>
    <w:rsid w:val="00FD7332"/>
    <w:pPr>
      <w:ind w:right="3117"/>
    </w:pPr>
    <w:rPr>
      <w:rFonts w:ascii="Courier New" w:hAnsi="Courier New"/>
      <w:sz w:val="26"/>
    </w:rPr>
  </w:style>
  <w:style w:type="character" w:customStyle="1" w:styleId="af6">
    <w:name w:val="Основной текст Знак"/>
    <w:basedOn w:val="a0"/>
    <w:link w:val="af5"/>
    <w:rsid w:val="00FD7332"/>
    <w:rPr>
      <w:rFonts w:ascii="Courier New" w:hAnsi="Courier New"/>
      <w:sz w:val="26"/>
    </w:rPr>
  </w:style>
  <w:style w:type="paragraph" w:styleId="af7">
    <w:name w:val="Body Text Indent"/>
    <w:basedOn w:val="a"/>
    <w:link w:val="af8"/>
    <w:rsid w:val="00FD7332"/>
    <w:pPr>
      <w:ind w:right="-1"/>
      <w:jc w:val="both"/>
    </w:pPr>
    <w:rPr>
      <w:sz w:val="26"/>
    </w:rPr>
  </w:style>
  <w:style w:type="character" w:customStyle="1" w:styleId="af8">
    <w:name w:val="Основной текст с отступом Знак"/>
    <w:basedOn w:val="a0"/>
    <w:link w:val="af7"/>
    <w:rsid w:val="00FD7332"/>
    <w:rPr>
      <w:sz w:val="26"/>
    </w:rPr>
  </w:style>
  <w:style w:type="paragraph" w:customStyle="1" w:styleId="Footer0">
    <w:name w:val="Footer"/>
    <w:basedOn w:val="a"/>
    <w:link w:val="af9"/>
    <w:uiPriority w:val="99"/>
    <w:rsid w:val="00FD7332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Footer0"/>
    <w:uiPriority w:val="99"/>
    <w:rsid w:val="00FD7332"/>
  </w:style>
  <w:style w:type="character" w:styleId="afa">
    <w:name w:val="page number"/>
    <w:basedOn w:val="a0"/>
    <w:rsid w:val="00FD7332"/>
  </w:style>
  <w:style w:type="paragraph" w:customStyle="1" w:styleId="Header0">
    <w:name w:val="Header"/>
    <w:basedOn w:val="a"/>
    <w:link w:val="afb"/>
    <w:uiPriority w:val="99"/>
    <w:rsid w:val="00FD7332"/>
    <w:pPr>
      <w:tabs>
        <w:tab w:val="center" w:pos="4153"/>
        <w:tab w:val="right" w:pos="8306"/>
      </w:tabs>
    </w:pPr>
  </w:style>
  <w:style w:type="character" w:customStyle="1" w:styleId="afb">
    <w:name w:val="Верхний колонтитул Знак"/>
    <w:link w:val="Header0"/>
    <w:uiPriority w:val="99"/>
    <w:rsid w:val="00FD7332"/>
  </w:style>
  <w:style w:type="paragraph" w:styleId="afc">
    <w:name w:val="Balloon Text"/>
    <w:basedOn w:val="a"/>
    <w:link w:val="afd"/>
    <w:uiPriority w:val="99"/>
    <w:rsid w:val="00FD7332"/>
    <w:rPr>
      <w:rFonts w:ascii="Segoe UI" w:hAnsi="Segoe UI"/>
      <w:sz w:val="18"/>
      <w:szCs w:val="18"/>
      <w:lang w:val="en-US" w:eastAsia="en-US"/>
    </w:rPr>
  </w:style>
  <w:style w:type="character" w:customStyle="1" w:styleId="afd">
    <w:name w:val="Текст выноски Знак"/>
    <w:link w:val="afc"/>
    <w:uiPriority w:val="99"/>
    <w:rsid w:val="00FD733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FD7332"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rsid w:val="00FD7332"/>
    <w:rPr>
      <w:rFonts w:ascii="Arial" w:hAnsi="Arial" w:cs="Arial"/>
      <w:lang w:val="ru-RU" w:eastAsia="ru-RU" w:bidi="ar-SA"/>
    </w:rPr>
  </w:style>
  <w:style w:type="character" w:customStyle="1" w:styleId="afe">
    <w:name w:val="Текст примечания Знак"/>
    <w:link w:val="aff"/>
    <w:uiPriority w:val="99"/>
    <w:rsid w:val="00FD7332"/>
    <w:rPr>
      <w:rFonts w:ascii="Calibri" w:eastAsia="Calibri" w:hAnsi="Calibri" w:cs="Times New Roman"/>
      <w:lang w:eastAsia="en-US"/>
    </w:rPr>
  </w:style>
  <w:style w:type="paragraph" w:styleId="aff">
    <w:name w:val="annotation text"/>
    <w:basedOn w:val="a"/>
    <w:link w:val="afe"/>
    <w:uiPriority w:val="99"/>
    <w:unhideWhenUsed/>
    <w:rsid w:val="00FD7332"/>
    <w:rPr>
      <w:rFonts w:ascii="Calibri" w:eastAsia="Calibri" w:hAnsi="Calibri"/>
      <w:lang w:val="en-US" w:eastAsia="en-US"/>
    </w:rPr>
  </w:style>
  <w:style w:type="character" w:customStyle="1" w:styleId="normalchar">
    <w:name w:val="normal__char"/>
    <w:basedOn w:val="a0"/>
    <w:rsid w:val="00FD7332"/>
  </w:style>
  <w:style w:type="character" w:customStyle="1" w:styleId="HTML">
    <w:name w:val="Стандартный HTML Знак"/>
    <w:basedOn w:val="a0"/>
    <w:link w:val="HTML0"/>
    <w:uiPriority w:val="99"/>
    <w:rsid w:val="00FD7332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FD73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af">
    <w:name w:val="Текст сноски Знак"/>
    <w:basedOn w:val="a0"/>
    <w:link w:val="ae"/>
    <w:uiPriority w:val="99"/>
    <w:rsid w:val="00FD7332"/>
  </w:style>
  <w:style w:type="paragraph" w:styleId="aff0">
    <w:name w:val="Normal (Web)"/>
    <w:basedOn w:val="a"/>
    <w:uiPriority w:val="99"/>
    <w:unhideWhenUsed/>
    <w:rsid w:val="00FD7332"/>
  </w:style>
  <w:style w:type="paragraph" w:customStyle="1" w:styleId="Caption1">
    <w:name w:val="Caption"/>
    <w:basedOn w:val="a"/>
    <w:next w:val="a"/>
    <w:link w:val="CaptionChar"/>
    <w:qFormat/>
    <w:rsid w:val="00FD7332"/>
    <w:pPr>
      <w:widowControl w:val="0"/>
      <w:spacing w:line="360" w:lineRule="exact"/>
      <w:jc w:val="center"/>
    </w:pPr>
    <w:rPr>
      <w:b/>
      <w:sz w:val="32"/>
    </w:rPr>
  </w:style>
  <w:style w:type="paragraph" w:customStyle="1" w:styleId="ConsPlusNonformat">
    <w:name w:val="ConsPlusNonformat"/>
    <w:rsid w:val="00FD733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ourier New" w:hAnsi="Courier New" w:cs="Courier New"/>
      <w:lang w:val="en-US"/>
    </w:rPr>
  </w:style>
  <w:style w:type="paragraph" w:customStyle="1" w:styleId="ConsPlusTitle">
    <w:name w:val="ConsPlusTitle"/>
    <w:rsid w:val="00FD733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Arial" w:hAnsi="Arial" w:cs="Arial"/>
      <w:b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orodper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1632C412696B81FFD3EC343D3AA9F3349E21309769CF8D793D15D05E1B2CE9AC161677919F1BDFA645DE8DFCA8469CBD1A737B45498B8DBCB9D71951o5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3148</Words>
  <Characters>17944</Characters>
  <Application>Microsoft Office Word</Application>
  <DocSecurity>0</DocSecurity>
  <Lines>149</Lines>
  <Paragraphs>42</Paragraphs>
  <ScaleCrop>false</ScaleCrop>
  <Company>ДПиР</Company>
  <LinksUpToDate>false</LinksUpToDate>
  <CharactersWithSpaces>21050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ivanova-tn</cp:lastModifiedBy>
  <cp:revision>2</cp:revision>
  <dcterms:created xsi:type="dcterms:W3CDTF">2026-05-14T12:10:00Z</dcterms:created>
  <dcterms:modified xsi:type="dcterms:W3CDTF">2026-05-14T12:10:00Z</dcterms:modified>
  <cp:version>786432</cp:version>
</cp:coreProperties>
</file>