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A32BF2">
        <w:trPr>
          <w:trHeight w:val="1180"/>
        </w:trPr>
        <w:tc>
          <w:tcPr>
            <w:tcW w:w="9648" w:type="dxa"/>
            <w:shd w:val="clear" w:color="auto" w:fill="auto"/>
          </w:tcPr>
          <w:p w:rsidR="00A32BF2" w:rsidRDefault="00B21363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ПРИМЕРНЫЙ ПЕРЕЧЕНЬ ВОПРОСОВ </w:t>
            </w:r>
          </w:p>
          <w:p w:rsidR="00A32BF2" w:rsidRDefault="00B21363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проекту решения Пермской городской Думы</w:t>
            </w:r>
          </w:p>
          <w:p w:rsidR="00A32BF2" w:rsidRDefault="00B21363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 внесении изменений в решение Пермской городской Думы</w:t>
            </w:r>
          </w:p>
          <w:p w:rsidR="00A32BF2" w:rsidRDefault="00B21363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21.12.2021 № 320 «О муниципальном контроле на автомобильном транспорте,</w:t>
            </w:r>
            <w:r w:rsidR="00DC592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городском наземном электрическом транспорте и в дорожном хозяйстве в границах города Перми» </w:t>
            </w:r>
          </w:p>
          <w:p w:rsidR="00A32BF2" w:rsidRDefault="00A32BF2">
            <w:pPr>
              <w:spacing w:line="21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A32BF2" w:rsidRDefault="00A32BF2">
            <w:pPr>
              <w:spacing w:line="21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A32BF2" w:rsidRDefault="00B21363">
            <w:pPr>
              <w:spacing w:line="21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</w:t>
            </w:r>
            <w:proofErr w:type="spellStart"/>
            <w:r>
              <w:rPr>
                <w:sz w:val="28"/>
                <w:lang w:val="en-US"/>
              </w:rPr>
              <w:t>dt</w:t>
            </w:r>
            <w:proofErr w:type="spellEnd"/>
            <w:r w:rsidRPr="00DC5926">
              <w:rPr>
                <w:sz w:val="28"/>
              </w:rPr>
              <w:t>@</w:t>
            </w:r>
            <w:r>
              <w:rPr>
                <w:sz w:val="28"/>
                <w:lang w:val="en-US"/>
              </w:rPr>
              <w:t>perm</w:t>
            </w:r>
            <w:r w:rsidRPr="00DC5926">
              <w:rPr>
                <w:sz w:val="28"/>
              </w:rPr>
              <w:t>.</w:t>
            </w:r>
            <w:proofErr w:type="spellStart"/>
            <w:r>
              <w:rPr>
                <w:sz w:val="28"/>
                <w:lang w:val="en-US"/>
              </w:rPr>
              <w:t>perm</w:t>
            </w:r>
            <w:r>
              <w:rPr>
                <w:sz w:val="28"/>
                <w:lang w:val="en-US"/>
              </w:rPr>
              <w:t>krai</w:t>
            </w:r>
            <w:proofErr w:type="spellEnd"/>
            <w:r w:rsidRPr="00DC5926">
              <w:rPr>
                <w:sz w:val="28"/>
              </w:rPr>
              <w:t>.</w:t>
            </w:r>
            <w:proofErr w:type="spellStart"/>
            <w:r>
              <w:rPr>
                <w:sz w:val="28"/>
                <w:lang w:val="en-US"/>
              </w:rPr>
              <w:t>ru</w:t>
            </w:r>
            <w:proofErr w:type="spellEnd"/>
            <w:r w:rsidRPr="00DC5926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позднее 7 (семи) календарных дней </w:t>
            </w:r>
            <w:proofErr w:type="gramStart"/>
            <w:r>
              <w:rPr>
                <w:sz w:val="28"/>
                <w:szCs w:val="28"/>
              </w:rPr>
              <w:t>с даты размещения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C5926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>на официальном сайте</w:t>
            </w:r>
            <w:bookmarkStart w:id="0" w:name="_GoBack"/>
            <w:bookmarkEnd w:id="0"/>
            <w:r w:rsidR="00DC5926">
              <w:rPr>
                <w:sz w:val="28"/>
                <w:szCs w:val="28"/>
              </w:rPr>
              <w:t xml:space="preserve"> города Перми</w:t>
            </w:r>
            <w:r>
              <w:rPr>
                <w:sz w:val="28"/>
                <w:szCs w:val="28"/>
              </w:rPr>
              <w:t>. Разработчик нормативно правового акта не будет иметь возможности проанализировать предложения (замечания), направленные ему после указанного срока, а также направленные не</w:t>
            </w:r>
            <w:r>
              <w:rPr>
                <w:sz w:val="28"/>
                <w:szCs w:val="28"/>
              </w:rPr>
              <w:t xml:space="preserve"> в соответствии с настоящей формой. </w:t>
            </w:r>
          </w:p>
          <w:p w:rsidR="00A32BF2" w:rsidRDefault="00A32BF2">
            <w:pPr>
              <w:spacing w:line="21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A32BF2" w:rsidRDefault="00B213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A32BF2" w:rsidRDefault="00B213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A32BF2" w:rsidRDefault="00B213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A32BF2" w:rsidRDefault="00B213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A32BF2" w:rsidRDefault="00B213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A32BF2" w:rsidRDefault="00B213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A32BF2">
        <w:trPr>
          <w:trHeight w:val="397"/>
        </w:trPr>
        <w:tc>
          <w:tcPr>
            <w:tcW w:w="963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134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A32BF2">
        <w:trPr>
          <w:trHeight w:val="236"/>
        </w:trPr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A32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134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</w:t>
            </w:r>
            <w:r>
              <w:rPr>
                <w:sz w:val="28"/>
                <w:szCs w:val="28"/>
              </w:rPr>
      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A32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rPr>
                <w:sz w:val="20"/>
                <w:szCs w:val="20"/>
                <w:highlight w:val="yellow"/>
              </w:rPr>
            </w:pPr>
          </w:p>
        </w:tc>
      </w:tr>
      <w:tr w:rsidR="00A32BF2">
        <w:trPr>
          <w:trHeight w:val="397"/>
        </w:trPr>
        <w:tc>
          <w:tcPr>
            <w:tcW w:w="963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134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</w:t>
            </w:r>
            <w:r>
              <w:rPr>
                <w:sz w:val="28"/>
                <w:szCs w:val="28"/>
              </w:rPr>
              <w:br/>
              <w:t>(в том числе с точки зрения выгод и издержек для общества в целом)? Существуют ли иные варианты достижения заявленных целей муниципального регулирования? Если да, выделите те из них, которые, по Ва</w:t>
            </w:r>
            <w:r>
              <w:rPr>
                <w:sz w:val="28"/>
                <w:szCs w:val="28"/>
              </w:rPr>
              <w:t xml:space="preserve">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A32BF2">
        <w:trPr>
          <w:trHeight w:val="298"/>
        </w:trPr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A32BF2">
        <w:trPr>
          <w:trHeight w:val="397"/>
        </w:trPr>
        <w:tc>
          <w:tcPr>
            <w:tcW w:w="963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134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районе или городе и прочее)?</w:t>
            </w:r>
          </w:p>
        </w:tc>
      </w:tr>
      <w:tr w:rsidR="00A32BF2">
        <w:trPr>
          <w:trHeight w:val="272"/>
        </w:trPr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A32BF2">
        <w:trPr>
          <w:trHeight w:val="397"/>
        </w:trPr>
        <w:tc>
          <w:tcPr>
            <w:tcW w:w="9638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134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32BF2">
        <w:trPr>
          <w:trHeight w:val="274"/>
        </w:trPr>
        <w:tc>
          <w:tcPr>
            <w:tcW w:w="9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A32BF2" w:rsidRDefault="00B21363">
      <w:pPr>
        <w:spacing w:line="216" w:lineRule="auto"/>
      </w:pPr>
      <w: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638"/>
      </w:tblGrid>
      <w:tr w:rsidR="00A32BF2">
        <w:trPr>
          <w:trHeight w:val="397"/>
        </w:trPr>
        <w:tc>
          <w:tcPr>
            <w:tcW w:w="96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134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</w:t>
            </w:r>
            <w:r>
              <w:rPr>
                <w:sz w:val="28"/>
                <w:szCs w:val="28"/>
              </w:rPr>
              <w:t>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32BF2">
        <w:trPr>
          <w:trHeight w:val="27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A32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134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A32BF2" w:rsidRDefault="00B21363">
            <w:pPr>
              <w:tabs>
                <w:tab w:val="num" w:pos="0"/>
              </w:tabs>
              <w:spacing w:line="21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ли смыс</w:t>
            </w:r>
            <w:r>
              <w:rPr>
                <w:sz w:val="28"/>
                <w:szCs w:val="28"/>
              </w:rPr>
              <w:t>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A32BF2" w:rsidRDefault="00B21363">
            <w:pPr>
              <w:tabs>
                <w:tab w:val="num" w:pos="0"/>
              </w:tabs>
              <w:spacing w:line="21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 ли технические ошибки;</w:t>
            </w:r>
          </w:p>
          <w:p w:rsidR="00A32BF2" w:rsidRDefault="00B21363">
            <w:pPr>
              <w:tabs>
                <w:tab w:val="num" w:pos="0"/>
              </w:tabs>
              <w:spacing w:line="21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приводит ли исполнение положений регулирования к избыточным действиям или, наоборот, ограничи</w:t>
            </w:r>
            <w:r>
              <w:rPr>
                <w:sz w:val="28"/>
                <w:szCs w:val="28"/>
              </w:rPr>
              <w:t>вает действия субъектов предпринимательской и инвестиционной деятельности;</w:t>
            </w:r>
          </w:p>
          <w:p w:rsidR="00A32BF2" w:rsidRDefault="00B21363">
            <w:pPr>
              <w:tabs>
                <w:tab w:val="num" w:pos="0"/>
              </w:tabs>
              <w:spacing w:line="21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</w:t>
            </w:r>
            <w:r>
              <w:rPr>
                <w:sz w:val="28"/>
                <w:szCs w:val="28"/>
              </w:rPr>
              <w:t xml:space="preserve"> государственной власти и должностных лиц, допускает ли возможность избирательного применения норм;</w:t>
            </w:r>
          </w:p>
          <w:p w:rsidR="00A32BF2" w:rsidRDefault="00B21363">
            <w:pPr>
              <w:tabs>
                <w:tab w:val="num" w:pos="0"/>
              </w:tabs>
              <w:spacing w:line="21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</w:t>
            </w:r>
            <w:r>
              <w:rPr>
                <w:sz w:val="28"/>
                <w:szCs w:val="28"/>
              </w:rPr>
              <w:t>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A32BF2" w:rsidRDefault="00B21363">
            <w:pPr>
              <w:tabs>
                <w:tab w:val="num" w:pos="0"/>
              </w:tabs>
              <w:spacing w:line="21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32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rPr>
                <w:sz w:val="20"/>
                <w:szCs w:val="20"/>
                <w:highlight w:val="yellow"/>
              </w:rPr>
            </w:pPr>
          </w:p>
        </w:tc>
      </w:tr>
      <w:tr w:rsidR="00A32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134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</w:t>
            </w:r>
            <w:r>
              <w:rPr>
                <w:sz w:val="28"/>
                <w:szCs w:val="28"/>
              </w:rPr>
              <w:t>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A32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32BF2">
        <w:trPr>
          <w:trHeight w:val="397"/>
        </w:trPr>
        <w:tc>
          <w:tcPr>
            <w:tcW w:w="96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134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издержки/упущенную выгоду (прямого, административного характера) субъектов предпринимательской деяте</w:t>
            </w:r>
            <w:r>
              <w:rPr>
                <w:sz w:val="28"/>
                <w:szCs w:val="28"/>
              </w:rPr>
              <w:t>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</w:t>
            </w:r>
            <w:r>
              <w:rPr>
                <w:sz w:val="28"/>
                <w:szCs w:val="28"/>
              </w:rPr>
              <w:t xml:space="preserve">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</w:t>
            </w:r>
            <w:r>
              <w:rPr>
                <w:sz w:val="28"/>
                <w:szCs w:val="28"/>
              </w:rPr>
              <w:lastRenderedPageBreak/>
              <w:t>количественно (в часах рабочего времени</w:t>
            </w:r>
            <w:r>
              <w:rPr>
                <w:sz w:val="28"/>
                <w:szCs w:val="28"/>
              </w:rPr>
              <w:t>, в денежном эквиваленте и прочее).</w:t>
            </w:r>
          </w:p>
        </w:tc>
      </w:tr>
      <w:tr w:rsidR="00A32BF2">
        <w:trPr>
          <w:trHeight w:val="228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A32BF2">
        <w:trPr>
          <w:trHeight w:val="397"/>
        </w:trPr>
        <w:tc>
          <w:tcPr>
            <w:tcW w:w="963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A32BF2" w:rsidRDefault="00A32BF2">
            <w:pPr>
              <w:tabs>
                <w:tab w:val="left" w:pos="1276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276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</w:t>
            </w:r>
            <w:r>
              <w:rPr>
                <w:sz w:val="28"/>
                <w:szCs w:val="28"/>
              </w:rPr>
              <w:t xml:space="preserve">блемы и трудности 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A32BF2">
        <w:trPr>
          <w:trHeight w:val="244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</w:tcPr>
          <w:p w:rsidR="00A32BF2" w:rsidRDefault="00A32B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32BF2">
        <w:trPr>
          <w:trHeight w:val="397"/>
        </w:trPr>
        <w:tc>
          <w:tcPr>
            <w:tcW w:w="963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134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134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A32BF2">
        <w:trPr>
          <w:trHeight w:val="244"/>
        </w:trPr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A32BF2">
        <w:trPr>
          <w:trHeight w:val="397"/>
        </w:trPr>
        <w:tc>
          <w:tcPr>
            <w:tcW w:w="963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A32BF2" w:rsidRDefault="00A32BF2">
            <w:pPr>
              <w:tabs>
                <w:tab w:val="left" w:pos="1276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276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      </w:r>
          </w:p>
        </w:tc>
      </w:tr>
      <w:tr w:rsidR="00A32BF2">
        <w:trPr>
          <w:trHeight w:val="260"/>
        </w:trPr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BF2" w:rsidRDefault="00A32BF2">
            <w:pPr>
              <w:spacing w:line="216" w:lineRule="auto"/>
              <w:ind w:left="720"/>
              <w:rPr>
                <w:sz w:val="20"/>
                <w:szCs w:val="20"/>
              </w:rPr>
            </w:pPr>
          </w:p>
        </w:tc>
      </w:tr>
      <w:tr w:rsidR="00A32BF2">
        <w:trPr>
          <w:trHeight w:val="397"/>
        </w:trPr>
        <w:tc>
          <w:tcPr>
            <w:tcW w:w="963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A32BF2" w:rsidRDefault="00A32BF2">
            <w:pPr>
              <w:tabs>
                <w:tab w:val="left" w:pos="1276"/>
              </w:tabs>
              <w:spacing w:line="216" w:lineRule="auto"/>
              <w:ind w:left="709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276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A32BF2">
        <w:trPr>
          <w:trHeight w:val="276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</w:tcPr>
          <w:p w:rsidR="00A32BF2" w:rsidRDefault="00A32B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32BF2">
        <w:trPr>
          <w:trHeight w:val="397"/>
        </w:trPr>
        <w:tc>
          <w:tcPr>
            <w:tcW w:w="9638" w:type="dxa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A32BF2" w:rsidRDefault="00A32BF2">
            <w:pPr>
              <w:tabs>
                <w:tab w:val="left" w:pos="1276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A32BF2" w:rsidRDefault="00B2136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1276"/>
              </w:tabs>
              <w:spacing w:line="21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32BF2">
        <w:trPr>
          <w:trHeight w:val="274"/>
        </w:trPr>
        <w:tc>
          <w:tcPr>
            <w:tcW w:w="9638" w:type="dxa"/>
            <w:shd w:val="clear" w:color="auto" w:fill="auto"/>
          </w:tcPr>
          <w:p w:rsidR="00A32BF2" w:rsidRDefault="00A32BF2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:rsidR="00A32BF2" w:rsidRDefault="00A32BF2">
      <w:pPr>
        <w:spacing w:line="216" w:lineRule="auto"/>
      </w:pPr>
    </w:p>
    <w:sectPr w:rsidR="00A32BF2" w:rsidSect="00A32BF2">
      <w:headerReference w:type="even" r:id="rId7"/>
      <w:pgSz w:w="11906" w:h="16838"/>
      <w:pgMar w:top="567" w:right="567" w:bottom="567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363" w:rsidRDefault="00B21363">
      <w:r>
        <w:separator/>
      </w:r>
    </w:p>
  </w:endnote>
  <w:endnote w:type="continuationSeparator" w:id="0">
    <w:p w:rsidR="00B21363" w:rsidRDefault="00B21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363" w:rsidRDefault="00B21363">
      <w:r>
        <w:separator/>
      </w:r>
    </w:p>
  </w:footnote>
  <w:footnote w:type="continuationSeparator" w:id="0">
    <w:p w:rsidR="00B21363" w:rsidRDefault="00B21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F2" w:rsidRDefault="00A32BF2">
    <w:pPr>
      <w:pStyle w:val="Header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2136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32BF2" w:rsidRDefault="00A32B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B456C"/>
    <w:multiLevelType w:val="hybridMultilevel"/>
    <w:tmpl w:val="A5764DB6"/>
    <w:lvl w:ilvl="0" w:tplc="D20CC4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D8CF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E467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46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CC8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C46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0D2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0FE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C9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BF2"/>
    <w:rsid w:val="00A32BF2"/>
    <w:rsid w:val="00B21363"/>
    <w:rsid w:val="00DC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32BF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32BF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32BF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32BF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32BF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32BF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32BF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32BF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32BF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32BF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32BF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32BF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32BF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32BF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32BF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32BF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32BF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32BF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32BF2"/>
    <w:pPr>
      <w:ind w:left="720"/>
      <w:contextualSpacing/>
    </w:pPr>
  </w:style>
  <w:style w:type="paragraph" w:styleId="a4">
    <w:name w:val="No Spacing"/>
    <w:uiPriority w:val="1"/>
    <w:qFormat/>
    <w:rsid w:val="00A32BF2"/>
  </w:style>
  <w:style w:type="paragraph" w:styleId="a5">
    <w:name w:val="Title"/>
    <w:basedOn w:val="a"/>
    <w:next w:val="a"/>
    <w:link w:val="a6"/>
    <w:uiPriority w:val="10"/>
    <w:qFormat/>
    <w:rsid w:val="00A32BF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32BF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32BF2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32BF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2BF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2BF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32B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32BF2"/>
    <w:rPr>
      <w:i/>
    </w:rPr>
  </w:style>
  <w:style w:type="character" w:customStyle="1" w:styleId="HeaderChar">
    <w:name w:val="Header Char"/>
    <w:basedOn w:val="a0"/>
    <w:link w:val="Header"/>
    <w:uiPriority w:val="99"/>
    <w:rsid w:val="00A32BF2"/>
  </w:style>
  <w:style w:type="character" w:customStyle="1" w:styleId="FooterChar">
    <w:name w:val="Footer Char"/>
    <w:basedOn w:val="a0"/>
    <w:link w:val="Footer"/>
    <w:uiPriority w:val="99"/>
    <w:rsid w:val="00A32BF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32BF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32BF2"/>
  </w:style>
  <w:style w:type="table" w:styleId="ab">
    <w:name w:val="Table Grid"/>
    <w:basedOn w:val="a1"/>
    <w:uiPriority w:val="59"/>
    <w:rsid w:val="00A32B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32BF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32BF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32BF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2B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32B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32B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2BF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2BF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2BF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2BF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2BF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2BF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2BF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2BF2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2B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2B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2B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2B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2B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2B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2B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2BF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2BF2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2BF2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2BF2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2BF2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2BF2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2BF2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2BF2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2BF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A32BF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32BF2"/>
    <w:rPr>
      <w:sz w:val="18"/>
    </w:rPr>
  </w:style>
  <w:style w:type="character" w:styleId="ae">
    <w:name w:val="footnote reference"/>
    <w:basedOn w:val="a0"/>
    <w:uiPriority w:val="99"/>
    <w:unhideWhenUsed/>
    <w:rsid w:val="00A32BF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32BF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32BF2"/>
    <w:rPr>
      <w:sz w:val="20"/>
    </w:rPr>
  </w:style>
  <w:style w:type="character" w:styleId="af1">
    <w:name w:val="endnote reference"/>
    <w:basedOn w:val="a0"/>
    <w:uiPriority w:val="99"/>
    <w:semiHidden/>
    <w:unhideWhenUsed/>
    <w:rsid w:val="00A32BF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32BF2"/>
    <w:pPr>
      <w:spacing w:after="57"/>
    </w:pPr>
  </w:style>
  <w:style w:type="paragraph" w:styleId="21">
    <w:name w:val="toc 2"/>
    <w:basedOn w:val="a"/>
    <w:next w:val="a"/>
    <w:uiPriority w:val="39"/>
    <w:unhideWhenUsed/>
    <w:rsid w:val="00A32BF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32BF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32BF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32BF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32BF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32BF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32BF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32BF2"/>
    <w:pPr>
      <w:spacing w:after="57"/>
      <w:ind w:left="2268"/>
    </w:pPr>
  </w:style>
  <w:style w:type="paragraph" w:styleId="af2">
    <w:name w:val="TOC Heading"/>
    <w:uiPriority w:val="39"/>
    <w:unhideWhenUsed/>
    <w:rsid w:val="00A32BF2"/>
  </w:style>
  <w:style w:type="paragraph" w:styleId="af3">
    <w:name w:val="table of figures"/>
    <w:basedOn w:val="a"/>
    <w:next w:val="a"/>
    <w:uiPriority w:val="99"/>
    <w:unhideWhenUsed/>
    <w:rsid w:val="00A32BF2"/>
  </w:style>
  <w:style w:type="paragraph" w:customStyle="1" w:styleId="Header">
    <w:name w:val="Header"/>
    <w:basedOn w:val="a"/>
    <w:link w:val="HeaderChar"/>
    <w:rsid w:val="00A32BF2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A32BF2"/>
  </w:style>
  <w:style w:type="paragraph" w:customStyle="1" w:styleId="Footer">
    <w:name w:val="Footer"/>
    <w:basedOn w:val="a"/>
    <w:link w:val="CaptionChar"/>
    <w:rsid w:val="00A32BF2"/>
    <w:pPr>
      <w:tabs>
        <w:tab w:val="center" w:pos="4677"/>
        <w:tab w:val="right" w:pos="9355"/>
      </w:tabs>
    </w:pPr>
  </w:style>
  <w:style w:type="character" w:styleId="af5">
    <w:name w:val="Hyperlink"/>
    <w:rsid w:val="00A32B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Харисова Инна Вячеславовна</dc:creator>
  <cp:lastModifiedBy>ivanova-tn</cp:lastModifiedBy>
  <cp:revision>2</cp:revision>
  <dcterms:created xsi:type="dcterms:W3CDTF">2026-05-21T09:20:00Z</dcterms:created>
  <dcterms:modified xsi:type="dcterms:W3CDTF">2026-05-21T09:20:00Z</dcterms:modified>
</cp:coreProperties>
</file>