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  <w:r w:rsidRPr="005970C0">
        <w:rPr>
          <w:sz w:val="20"/>
          <w:szCs w:val="2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5970C0" w:rsidRDefault="005970C0">
                  <w:pPr>
                    <w:pStyle w:val="Header"/>
                    <w:rPr>
                      <w:lang w:val="en-US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5" type="#_x0000_t75" style="width:48pt;height:60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5970C0" w:rsidRDefault="007F1B91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5970C0" w:rsidRDefault="007F1B91">
                  <w:pPr>
                    <w:widowControl w:val="0"/>
                    <w:spacing w:after="960"/>
                    <w:rPr>
                      <w:sz w:val="32"/>
                    </w:rPr>
                  </w:pPr>
                  <w:r>
                    <w:rPr>
                      <w:sz w:val="32"/>
                    </w:rPr>
                    <w:t>Р Е Ш Е Н И Е</w:t>
                  </w:r>
                </w:p>
                <w:p w:rsidR="005970C0" w:rsidRDefault="005970C0">
                  <w:pPr>
                    <w:widowControl w:val="0"/>
                    <w:rPr>
                      <w:szCs w:val="28"/>
                    </w:rPr>
                  </w:pPr>
                </w:p>
                <w:p w:rsidR="005970C0" w:rsidRDefault="005970C0">
                  <w:pPr>
                    <w:widowControl w:val="0"/>
                    <w:rPr>
                      <w:szCs w:val="28"/>
                    </w:rPr>
                  </w:pPr>
                </w:p>
                <w:p w:rsidR="005970C0" w:rsidRDefault="005970C0">
                  <w:pPr>
                    <w:widowControl w:val="0"/>
                    <w:rPr>
                      <w:szCs w:val="28"/>
                    </w:rPr>
                  </w:pPr>
                </w:p>
                <w:p w:rsidR="005970C0" w:rsidRDefault="005970C0">
                  <w:pPr>
                    <w:widowControl w:val="0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7F1B91">
        <w:rPr>
          <w:sz w:val="24"/>
        </w:rPr>
        <w:t>Проект вносится Главой города Перми</w:t>
      </w:r>
      <w:r>
        <w:rPr>
          <w:noProof/>
          <w:sz w:val="24"/>
        </w:rPr>
        <w:pict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 w:val="16"/>
        </w:rPr>
      </w:pPr>
    </w:p>
    <w:p w:rsidR="005970C0" w:rsidRDefault="005970C0">
      <w:pPr>
        <w:tabs>
          <w:tab w:val="center" w:pos="0"/>
          <w:tab w:val="center" w:pos="4153"/>
          <w:tab w:val="right" w:pos="8306"/>
          <w:tab w:val="right" w:pos="9639"/>
        </w:tabs>
        <w:rPr>
          <w:szCs w:val="28"/>
        </w:rPr>
      </w:pPr>
    </w:p>
    <w:p w:rsidR="005970C0" w:rsidRDefault="007F1B91">
      <w:pPr>
        <w:pStyle w:val="Heading1"/>
        <w:keepNext w:val="0"/>
        <w:keepLines w:val="0"/>
        <w:widowControl w:val="0"/>
        <w:spacing w:before="0" w:after="720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О внесении изменений в решение Пермской городской Думы от 21.12.2021 № 299 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«О муниципальном земельном контроле на территории города Перми» </w:t>
      </w:r>
    </w:p>
    <w:p w:rsidR="005970C0" w:rsidRDefault="005970C0"/>
    <w:p w:rsidR="005970C0" w:rsidRDefault="007F1B91">
      <w:pPr>
        <w:ind w:firstLine="709"/>
        <w:jc w:val="both"/>
        <w:rPr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>В соответствии с Федеральным законом от 31.07.2020 № 248-ФЗ «О государственном контроле (надзоре) и муниципальном контроле в Российской Федерации»</w:t>
      </w:r>
      <w:r>
        <w:rPr>
          <w:color w:val="000000" w:themeColor="text1"/>
          <w:szCs w:val="28"/>
        </w:rPr>
        <w:t>, Уставом города Перми</w:t>
      </w:r>
    </w:p>
    <w:p w:rsidR="005970C0" w:rsidRDefault="007F1B91">
      <w:pPr>
        <w:spacing w:before="240" w:after="240"/>
        <w:rPr>
          <w:b/>
          <w:color w:val="000000" w:themeColor="text1"/>
          <w:spacing w:val="50"/>
          <w:szCs w:val="28"/>
        </w:rPr>
      </w:pPr>
      <w:r>
        <w:rPr>
          <w:color w:val="000000" w:themeColor="text1"/>
          <w:szCs w:val="28"/>
        </w:rPr>
        <w:t>Пермская городская Ду</w:t>
      </w:r>
      <w:r>
        <w:rPr>
          <w:color w:val="000000" w:themeColor="text1"/>
          <w:szCs w:val="28"/>
        </w:rPr>
        <w:t xml:space="preserve">ма </w:t>
      </w:r>
      <w:r>
        <w:rPr>
          <w:b/>
          <w:color w:val="000000" w:themeColor="text1"/>
          <w:szCs w:val="28"/>
        </w:rPr>
        <w:t>р е ш и л а: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</w:rPr>
      </w:pPr>
      <w:r>
        <w:rPr>
          <w:color w:val="000000" w:themeColor="text1"/>
          <w:szCs w:val="28"/>
        </w:rPr>
        <w:t xml:space="preserve">1. </w:t>
      </w:r>
      <w:r>
        <w:rPr>
          <w:color w:val="000000"/>
          <w:szCs w:val="28"/>
        </w:rPr>
        <w:t>Внести</w:t>
      </w:r>
      <w:r>
        <w:rPr>
          <w:color w:val="000000" w:themeColor="text1"/>
          <w:szCs w:val="28"/>
        </w:rPr>
        <w:t xml:space="preserve"> в </w:t>
      </w:r>
      <w:r>
        <w:rPr>
          <w:color w:val="000000" w:themeColor="text1"/>
          <w:szCs w:val="28"/>
        </w:rPr>
        <w:t>решение</w:t>
      </w:r>
      <w:r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>Пермской городской Думы от 21.12.2021 № 299 «О </w:t>
      </w:r>
      <w:r>
        <w:rPr>
          <w:color w:val="000000"/>
          <w:szCs w:val="28"/>
          <w:highlight w:val="white"/>
        </w:rPr>
        <w:t xml:space="preserve">муниципальном земельном контроле на территории города Перми» </w:t>
      </w:r>
      <w:r>
        <w:rPr>
          <w:color w:val="000000" w:themeColor="text1"/>
          <w:szCs w:val="28"/>
          <w:highlight w:val="white"/>
        </w:rPr>
        <w:t xml:space="preserve">(в редакции решений Пермской городской Думы 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от 22.02.2022 </w:t>
      </w:r>
      <w:hyperlink r:id="rId9" w:tooltip="consultantplus://offline/ref=674B413ED97F60CC67A315276BF7C934ACCDC9AA264CF8D8AC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 xml:space="preserve">№ 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43, от 26.04.2022 </w:t>
      </w:r>
      <w:hyperlink r:id="rId10" w:tooltip="consultantplus://offline/ref=674B413ED97F60CC67A315276BF7C934ACCDC9AA274FF0DEAD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>№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 xml:space="preserve"> 85, от 15.11.2022 </w:t>
      </w:r>
      <w:hyperlink r:id="rId11" w:tooltip="consultantplus://offline/ref=674B413ED97F60CC67A315276BF7C934ACCDC9AA274DF9DEA8F87D567850DE1B9C2A7E9E0B665A1330647A375CDD622BD003A7343A627967892BB6d6k3G" w:history="1">
        <w:r>
          <w:rPr>
            <w:rFonts w:eastAsiaTheme="minorHAnsi"/>
            <w:color w:val="000000" w:themeColor="text1"/>
            <w:szCs w:val="28"/>
            <w:highlight w:val="white"/>
            <w:lang w:eastAsia="en-US"/>
          </w:rPr>
          <w:t>№ 256</w:t>
        </w:r>
      </w:hyperlink>
      <w:r>
        <w:rPr>
          <w:rFonts w:eastAsiaTheme="minorHAnsi"/>
          <w:color w:val="000000" w:themeColor="text1"/>
          <w:szCs w:val="28"/>
          <w:highlight w:val="white"/>
          <w:lang w:eastAsia="en-US"/>
        </w:rPr>
        <w:t>, от 2</w:t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  <w:t>7.02.2024 № 24, от 28.05.2024 № 91, от 27.08.2024 № 135</w:t>
      </w:r>
      <w:r>
        <w:rPr>
          <w:color w:val="000000" w:themeColor="text1"/>
          <w:szCs w:val="28"/>
          <w:highlight w:val="white"/>
        </w:rPr>
        <w:t>, от 24.09.2024 № 159, от 24.04.2025 № 78</w:t>
      </w:r>
      <w:r>
        <w:rPr>
          <w:color w:val="000000"/>
          <w:szCs w:val="28"/>
          <w:highlight w:val="white"/>
        </w:rPr>
        <w:t xml:space="preserve">) </w:t>
      </w:r>
      <w:r>
        <w:rPr>
          <w:color w:val="000000"/>
          <w:szCs w:val="28"/>
        </w:rPr>
        <w:t>изменения: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 дополнить пунктом 1.3 следующего содержания: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>«1.3. Перечень индикаторов риска нарушения обязательных требований при осуществлении муниципальног</w:t>
      </w:r>
      <w:r>
        <w:rPr>
          <w:color w:val="000000"/>
          <w:szCs w:val="28"/>
          <w:highlight w:val="white"/>
        </w:rPr>
        <w:t xml:space="preserve">о земельного контроля на территории города Перми </w:t>
      </w:r>
      <w:r>
        <w:rPr>
          <w:color w:val="000000"/>
          <w:szCs w:val="28"/>
        </w:rPr>
        <w:t>согласно приложению 3 к настоящему решению.»;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 в </w:t>
      </w:r>
      <w:r>
        <w:rPr>
          <w:color w:val="000000" w:themeColor="text1"/>
          <w:szCs w:val="28"/>
        </w:rPr>
        <w:t>Положении о муниципальном земельном контроле на территории города Перми</w:t>
      </w:r>
      <w:r>
        <w:rPr>
          <w:color w:val="000000"/>
          <w:szCs w:val="28"/>
        </w:rPr>
        <w:t xml:space="preserve"> (приложение 1):</w:t>
      </w:r>
    </w:p>
    <w:p w:rsidR="005970C0" w:rsidRDefault="007F1B91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  <w:highlight w:val="white"/>
        </w:rPr>
        <w:t>2.1 пункт 1.3 изложить в редакции: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«1.3.</w:t>
      </w:r>
      <w:r>
        <w:rPr>
          <w:color w:val="000000"/>
          <w:sz w:val="24"/>
        </w:rPr>
        <w:t xml:space="preserve"> </w:t>
      </w:r>
      <w:r>
        <w:rPr>
          <w:color w:val="000000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</w:t>
      </w:r>
      <w:r>
        <w:rPr>
          <w:color w:val="000000"/>
          <w:szCs w:val="28"/>
        </w:rPr>
        <w:t>м предусмотрена административная ответственность. Муниципальный контроль осуществляется за соблюдением: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</w:t>
      </w:r>
      <w:r>
        <w:rPr>
          <w:color w:val="000000"/>
          <w:szCs w:val="28"/>
        </w:rPr>
        <w:t>мельного участка или части земельного участка, лицом, не имеющим предусмотренных законодательством прав на них;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Cs w:val="28"/>
        </w:rPr>
        <w:t xml:space="preserve">обязательных требований об использовании земельных участков по целевому назначению в соответствии с их принадлежностью к той или иной категории </w:t>
      </w:r>
      <w:r>
        <w:rPr>
          <w:color w:val="000000"/>
          <w:szCs w:val="28"/>
        </w:rPr>
        <w:t>земель и (или) разрешенным использованием;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color w:val="000000"/>
          <w:szCs w:val="28"/>
        </w:rPr>
        <w:lastRenderedPageBreak/>
        <w:t>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highlight w:val="white"/>
        </w:rPr>
      </w:pPr>
      <w:r>
        <w:rPr>
          <w:color w:val="000000"/>
          <w:szCs w:val="28"/>
          <w:highlight w:val="white"/>
        </w:rPr>
        <w:t>о</w:t>
      </w:r>
      <w:r>
        <w:rPr>
          <w:color w:val="000000"/>
          <w:szCs w:val="28"/>
          <w:highlight w:val="white"/>
        </w:rPr>
        <w:t>бязательных требований, связанных с обязанностью по приведению земель в состояние, пригодное для использования по целевому назначению (далее – обязательные требования);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highlight w:val="red"/>
        </w:rPr>
      </w:pPr>
      <w:r>
        <w:rPr>
          <w:color w:val="000000"/>
          <w:szCs w:val="28"/>
        </w:rPr>
        <w:t>исполнения предписаний об устранении нарушений обязательных требований, выданных должно</w:t>
      </w:r>
      <w:r>
        <w:rPr>
          <w:color w:val="000000"/>
          <w:szCs w:val="28"/>
        </w:rPr>
        <w:t>стными лицами</w:t>
      </w:r>
      <w:r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</w:rPr>
        <w:t>контрольного органа.»;</w:t>
      </w:r>
    </w:p>
    <w:p w:rsidR="005970C0" w:rsidRDefault="007F1B91"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  <w:highlight w:val="white"/>
        </w:rPr>
        <w:t>2.2 дополнить пунктом 2.2</w:t>
      </w:r>
      <w:r>
        <w:rPr>
          <w:color w:val="000000" w:themeColor="text1"/>
          <w:szCs w:val="28"/>
          <w:highlight w:val="white"/>
          <w:vertAlign w:val="superscript"/>
        </w:rPr>
        <w:t>1</w:t>
      </w:r>
      <w:r>
        <w:rPr>
          <w:color w:val="000000" w:themeColor="text1"/>
          <w:szCs w:val="28"/>
          <w:highlight w:val="white"/>
        </w:rPr>
        <w:t xml:space="preserve"> следующего содержания:</w:t>
      </w:r>
    </w:p>
    <w:p w:rsidR="005970C0" w:rsidRDefault="007F1B9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  <w:highlight w:val="white"/>
        </w:rPr>
        <w:t>«2.2</w:t>
      </w:r>
      <w:r>
        <w:rPr>
          <w:color w:val="000000" w:themeColor="text1"/>
          <w:szCs w:val="28"/>
          <w:highlight w:val="white"/>
          <w:vertAlign w:val="superscript"/>
        </w:rPr>
        <w:t>1</w:t>
      </w:r>
      <w:r>
        <w:rPr>
          <w:color w:val="000000" w:themeColor="text1"/>
          <w:szCs w:val="28"/>
          <w:highlight w:val="white"/>
        </w:rPr>
        <w:t xml:space="preserve">. </w:t>
      </w:r>
      <w:r>
        <w:rPr>
          <w:color w:val="000000" w:themeColor="text1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контроля.»;</w:t>
      </w:r>
    </w:p>
    <w:p w:rsidR="005970C0" w:rsidRDefault="007F1B91">
      <w:pPr>
        <w:ind w:firstLine="709"/>
        <w:contextualSpacing/>
        <w:jc w:val="both"/>
        <w:rPr>
          <w:color w:val="000000" w:themeColor="text1"/>
          <w:highlight w:val="red"/>
        </w:rPr>
      </w:pPr>
      <w:r>
        <w:rPr>
          <w:color w:val="000000" w:themeColor="text1"/>
          <w:szCs w:val="28"/>
        </w:rPr>
        <w:t>1.2</w:t>
      </w:r>
      <w:r>
        <w:rPr>
          <w:color w:val="000000" w:themeColor="text1"/>
          <w:szCs w:val="28"/>
          <w:highlight w:val="white"/>
        </w:rPr>
        <w:t xml:space="preserve">.3 абзац первый пункта 3.10 </w:t>
      </w:r>
      <w:r>
        <w:rPr>
          <w:color w:val="000000" w:themeColor="text1"/>
          <w:szCs w:val="28"/>
          <w:highlight w:val="white"/>
        </w:rPr>
        <w:t>дополнить словами «, в том числе посредством единого портала государственных и муниципальных услуг»;</w:t>
      </w:r>
    </w:p>
    <w:p w:rsidR="005970C0" w:rsidRDefault="007F1B91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</w:rPr>
        <w:t>1.2</w:t>
      </w:r>
      <w:r>
        <w:rPr>
          <w:color w:val="000000" w:themeColor="text1"/>
          <w:szCs w:val="28"/>
          <w:highlight w:val="white"/>
        </w:rPr>
        <w:t>.4 абзац третий пункта 3.15 после слов «посредством видео-конференц-связи,» дополнить словами «использования мобильного приложения «Инспектор»,»;</w:t>
      </w:r>
    </w:p>
    <w:p w:rsidR="005970C0" w:rsidRDefault="007F1B91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1.2</w:t>
      </w:r>
      <w:r>
        <w:rPr>
          <w:color w:val="000000" w:themeColor="text1"/>
          <w:szCs w:val="28"/>
          <w:highlight w:val="white"/>
        </w:rPr>
        <w:t xml:space="preserve">.5 </w:t>
      </w:r>
      <w:r>
        <w:rPr>
          <w:color w:val="000000" w:themeColor="text1"/>
          <w:szCs w:val="28"/>
          <w:highlight w:val="white"/>
        </w:rPr>
        <w:t>абзац второй пункта 3.18 после слов «письменный запрос» дополнить словами «, направленный в том числе посредством единого портала государственных и муниципальных услуг,»;</w:t>
      </w:r>
    </w:p>
    <w:p w:rsidR="005970C0" w:rsidRDefault="007F1B91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1.2.6 абзац второй пункта</w:t>
      </w:r>
      <w:r>
        <w:rPr>
          <w:color w:val="000000" w:themeColor="text1"/>
          <w:highlight w:val="white"/>
        </w:rPr>
        <w:t xml:space="preserve"> 3.22 изложить в редакции:</w:t>
      </w:r>
    </w:p>
    <w:p w:rsidR="005970C0" w:rsidRDefault="007F1B91">
      <w:pPr>
        <w:ind w:firstLine="709"/>
        <w:contextualSpacing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«Решение о проведении профилактич</w:t>
      </w:r>
      <w:r>
        <w:rPr>
          <w:color w:val="000000" w:themeColor="text1"/>
        </w:rPr>
        <w:t>еского визита оформляется посредством внесения сведений о нем в единый реестр контрольных (надзорных) мероприятий и его подписания. В решении о проведении профилактического визита Органом контроля указывается форма его проведения.»;</w:t>
      </w:r>
    </w:p>
    <w:p w:rsidR="005970C0" w:rsidRDefault="007F1B91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1.2.7 пункт 4.8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изложить в редакции: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trike/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>«</w:t>
      </w:r>
      <w:r>
        <w:rPr>
          <w:color w:val="000000" w:themeColor="text1"/>
          <w:szCs w:val="28"/>
          <w:highlight w:val="white"/>
        </w:rPr>
        <w:t>4.8</w:t>
      </w:r>
      <w:r>
        <w:rPr>
          <w:color w:val="000000" w:themeColor="text1"/>
          <w:szCs w:val="28"/>
          <w:highlight w:val="white"/>
          <w:vertAlign w:val="superscript"/>
        </w:rPr>
        <w:t>1</w:t>
      </w:r>
      <w:r>
        <w:rPr>
          <w:color w:val="000000" w:themeColor="text1"/>
          <w:szCs w:val="28"/>
          <w:highlight w:val="white"/>
        </w:rPr>
        <w:t xml:space="preserve">. </w:t>
      </w:r>
      <w:r>
        <w:rPr>
          <w:color w:val="000000"/>
          <w:szCs w:val="28"/>
          <w:highlight w:val="white"/>
        </w:rPr>
        <w:t>В целях оценки риска причинения вреда (ущерба) Орган контроля применяет индикаторы риска нарушения обязательных требований, соответствие которым является основанием для проведения внепланового контрольного мероприятия. Индикатор</w:t>
      </w:r>
      <w:r>
        <w:rPr>
          <w:color w:val="000000"/>
          <w:szCs w:val="28"/>
          <w:highlight w:val="white"/>
        </w:rPr>
        <w:t>ы риска нарушения обязательных требований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утверждаются решением Пермской городской Думы в порядке, установленном пунктом 3 части 10 статьи 23, а также статьей 61.1 Федерального закона </w:t>
      </w:r>
      <w:r>
        <w:rPr>
          <w:color w:val="000000" w:themeColor="text1"/>
          <w:szCs w:val="28"/>
          <w:highlight w:val="white"/>
        </w:rPr>
        <w:t>о контроле.»;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1.2.8 </w:t>
      </w:r>
      <w:bookmarkStart w:id="0" w:name="undefined"/>
      <w:bookmarkEnd w:id="0"/>
      <w:r>
        <w:rPr>
          <w:color w:val="000000" w:themeColor="text1"/>
          <w:highlight w:val="white"/>
        </w:rPr>
        <w:t>пункты 4.8</w:t>
      </w:r>
      <w:r>
        <w:rPr>
          <w:color w:val="000000" w:themeColor="text1"/>
          <w:highlight w:val="white"/>
          <w:vertAlign w:val="superscript"/>
        </w:rPr>
        <w:t>1</w:t>
      </w:r>
      <w:r>
        <w:rPr>
          <w:color w:val="000000" w:themeColor="text1"/>
          <w:highlight w:val="white"/>
        </w:rPr>
        <w:t>.1, 4.8</w:t>
      </w:r>
      <w:r>
        <w:rPr>
          <w:color w:val="000000" w:themeColor="text1"/>
          <w:highlight w:val="white"/>
          <w:vertAlign w:val="superscript"/>
        </w:rPr>
        <w:t>1</w:t>
      </w:r>
      <w:r>
        <w:rPr>
          <w:color w:val="000000" w:themeColor="text1"/>
          <w:highlight w:val="white"/>
        </w:rPr>
        <w:t>.2 признать утратившими силу;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white"/>
        </w:rPr>
        <w:t>1.2.9 абзац первый пункта 4.18 изложить в редакции: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«4.18. Если имеющихся в распоряжении у Органа контроля сведений и документов недостаточно, то в ходе документарной проверки могут совершаться следующие контрольные действия:»</w:t>
      </w:r>
      <w:r>
        <w:rPr>
          <w:color w:val="000000" w:themeColor="text1"/>
          <w:szCs w:val="28"/>
          <w:highlight w:val="white"/>
        </w:rPr>
        <w:t>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 w:themeColor="text1"/>
          <w:szCs w:val="28"/>
          <w:highlight w:val="white"/>
        </w:rPr>
        <w:t xml:space="preserve">1.2.10 пункт 4.23 дополнить </w:t>
      </w:r>
      <w:r>
        <w:rPr>
          <w:color w:val="000000" w:themeColor="text1"/>
          <w:szCs w:val="28"/>
          <w:highlight w:val="white"/>
        </w:rPr>
        <w:t>дополнить абзацем следующего содержания: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highlight w:val="red"/>
        </w:rPr>
      </w:pPr>
      <w:r>
        <w:rPr>
          <w:color w:val="000000" w:themeColor="text1"/>
          <w:szCs w:val="28"/>
          <w:highlight w:val="white"/>
        </w:rPr>
        <w:t xml:space="preserve">«Действие требований в отношении срока проведения выездных проверок </w:t>
      </w:r>
      <w:r>
        <w:rPr>
          <w:color w:val="000000" w:themeColor="text1"/>
          <w:szCs w:val="28"/>
          <w:highlight w:val="white"/>
        </w:rPr>
        <w:br/>
        <w:t xml:space="preserve">и сроков взаимодействия с субъектами малого предпринимательства в ходе проведения выездных проверок, указанные в абзаце первом настоящего пункта, </w:t>
      </w:r>
      <w:r>
        <w:rPr>
          <w:color w:val="000000" w:themeColor="text1"/>
          <w:szCs w:val="28"/>
          <w:highlight w:val="white"/>
        </w:rPr>
        <w:t>распространяются на социально ориентированные некоммерческие организации, указанные в части 7.1 статьи 73 Федерального закона о контроле.»;</w:t>
      </w:r>
    </w:p>
    <w:p w:rsidR="005970C0" w:rsidRDefault="007F1B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>1.3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дополнить</w:t>
      </w:r>
      <w:r>
        <w:rPr>
          <w:color w:val="000000" w:themeColor="text1"/>
          <w:szCs w:val="28"/>
        </w:rPr>
        <w:t xml:space="preserve"> приложением 3 «Перечень индикаторов риска нарушения обязательных требова</w:t>
      </w:r>
      <w:r>
        <w:rPr>
          <w:color w:val="000000" w:themeColor="text1"/>
          <w:szCs w:val="28"/>
          <w:highlight w:val="white"/>
        </w:rPr>
        <w:t xml:space="preserve">ний </w:t>
      </w:r>
      <w:r>
        <w:rPr>
          <w:color w:val="000000"/>
          <w:szCs w:val="28"/>
          <w:highlight w:val="white"/>
        </w:rPr>
        <w:t>при осуществлении муниципа</w:t>
      </w:r>
      <w:r>
        <w:rPr>
          <w:color w:val="000000"/>
          <w:szCs w:val="28"/>
          <w:highlight w:val="white"/>
        </w:rPr>
        <w:t xml:space="preserve">льного земельного </w:t>
      </w:r>
      <w:r>
        <w:rPr>
          <w:color w:val="000000"/>
          <w:szCs w:val="28"/>
          <w:highlight w:val="white"/>
        </w:rPr>
        <w:lastRenderedPageBreak/>
        <w:t>контроля на территории города Перми</w:t>
      </w:r>
      <w:r>
        <w:rPr>
          <w:color w:val="000000" w:themeColor="text1"/>
          <w:szCs w:val="28"/>
          <w:highlight w:val="white"/>
        </w:rPr>
        <w:t xml:space="preserve">» </w:t>
      </w:r>
      <w:r>
        <w:rPr>
          <w:color w:val="000000" w:themeColor="text1"/>
          <w:szCs w:val="28"/>
        </w:rPr>
        <w:t xml:space="preserve">согласно </w:t>
      </w:r>
      <w:r>
        <w:rPr>
          <w:color w:val="000000" w:themeColor="text1"/>
          <w:szCs w:val="28"/>
        </w:rPr>
        <w:t>приложению</w:t>
      </w:r>
      <w:r>
        <w:rPr>
          <w:color w:val="000000" w:themeColor="text1"/>
          <w:szCs w:val="28"/>
        </w:rPr>
        <w:t xml:space="preserve"> к настоящему решению.</w:t>
      </w:r>
    </w:p>
    <w:p w:rsidR="005970C0" w:rsidRDefault="007F1B9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</w:t>
      </w:r>
      <w:r>
        <w:rPr>
          <w:color w:val="000000" w:themeColor="text1"/>
          <w:szCs w:val="28"/>
        </w:rPr>
        <w:t>управления муниципального образования город Пермь».</w:t>
      </w:r>
    </w:p>
    <w:p w:rsidR="005970C0" w:rsidRDefault="007F1B9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>
        <w:rPr>
          <w:szCs w:val="28"/>
        </w:rPr>
        <w:t>Обнародовать настоящее решение посредством официального опубликования в печатном средстве массовой информации «Официальный бюллетень ор</w:t>
      </w:r>
      <w:r>
        <w:rPr>
          <w:szCs w:val="28"/>
        </w:rPr>
        <w:t xml:space="preserve">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gorodperm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»</w:t>
      </w:r>
      <w:r>
        <w:t>.</w:t>
      </w:r>
    </w:p>
    <w:p w:rsidR="005970C0" w:rsidRDefault="007F1B9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 Контроль за исполнением настоящего решения возложить на комитет Пермской городской Думы </w:t>
      </w:r>
      <w:r>
        <w:rPr>
          <w:rFonts w:eastAsiaTheme="minorHAnsi"/>
          <w:color w:val="000000" w:themeColor="text1"/>
          <w:szCs w:val="28"/>
          <w:lang w:eastAsia="en-US"/>
        </w:rPr>
        <w:t>по инвестициям и управлению муниципальными ресурсами.</w:t>
      </w:r>
    </w:p>
    <w:p w:rsidR="005970C0" w:rsidRDefault="005970C0">
      <w:pPr>
        <w:jc w:val="left"/>
        <w:rPr>
          <w:color w:val="000000" w:themeColor="text1"/>
        </w:rPr>
      </w:pPr>
    </w:p>
    <w:p w:rsidR="005970C0" w:rsidRDefault="005970C0">
      <w:pPr>
        <w:jc w:val="left"/>
        <w:rPr>
          <w:color w:val="000000" w:themeColor="text1"/>
        </w:rPr>
      </w:pPr>
    </w:p>
    <w:p w:rsidR="005970C0" w:rsidRDefault="005970C0">
      <w:pPr>
        <w:jc w:val="left"/>
        <w:rPr>
          <w:color w:val="000000" w:themeColor="text1"/>
        </w:rPr>
      </w:pPr>
    </w:p>
    <w:p w:rsidR="005970C0" w:rsidRDefault="007F1B91">
      <w:pPr>
        <w:jc w:val="left"/>
        <w:rPr>
          <w:color w:val="000000" w:themeColor="text1"/>
        </w:rPr>
      </w:pPr>
      <w:r>
        <w:rPr>
          <w:color w:val="000000" w:themeColor="text1"/>
        </w:rPr>
        <w:t>Председатель</w:t>
      </w:r>
    </w:p>
    <w:p w:rsidR="005970C0" w:rsidRDefault="007F1B91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Пермской городской Думы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Д.В. Малютин </w:t>
      </w:r>
    </w:p>
    <w:p w:rsidR="005970C0" w:rsidRDefault="005970C0">
      <w:pPr>
        <w:jc w:val="left"/>
        <w:rPr>
          <w:color w:val="000000" w:themeColor="text1"/>
        </w:rPr>
      </w:pPr>
    </w:p>
    <w:p w:rsidR="005970C0" w:rsidRDefault="005970C0">
      <w:pPr>
        <w:jc w:val="left"/>
        <w:rPr>
          <w:color w:val="000000" w:themeColor="text1"/>
        </w:rPr>
      </w:pPr>
    </w:p>
    <w:p w:rsidR="005970C0" w:rsidRDefault="005970C0">
      <w:pPr>
        <w:jc w:val="left"/>
        <w:rPr>
          <w:color w:val="000000" w:themeColor="text1"/>
        </w:rPr>
      </w:pPr>
    </w:p>
    <w:p w:rsidR="005970C0" w:rsidRDefault="007F1B91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Глава города Перми                        </w:t>
      </w:r>
      <w:r>
        <w:rPr>
          <w:color w:val="000000" w:themeColor="text1"/>
        </w:rPr>
        <w:t xml:space="preserve">                                                             Э.О. Соснин</w:t>
      </w:r>
    </w:p>
    <w:p w:rsidR="005970C0" w:rsidRDefault="005970C0">
      <w:pPr>
        <w:jc w:val="left"/>
        <w:rPr>
          <w:color w:val="000000" w:themeColor="text1"/>
        </w:rPr>
      </w:pPr>
    </w:p>
    <w:p w:rsidR="005970C0" w:rsidRDefault="005970C0">
      <w:pPr>
        <w:ind w:firstLine="6378"/>
        <w:jc w:val="left"/>
        <w:rPr>
          <w:color w:val="000000" w:themeColor="text1"/>
        </w:rPr>
        <w:sectPr w:rsidR="005970C0">
          <w:headerReference w:type="default" r:id="rId12"/>
          <w:type w:val="continuous"/>
          <w:pgSz w:w="11906" w:h="16838"/>
          <w:pgMar w:top="363" w:right="567" w:bottom="1134" w:left="1418" w:header="567" w:footer="709" w:gutter="0"/>
          <w:cols w:space="708"/>
          <w:titlePg/>
          <w:docGrid w:linePitch="360"/>
        </w:sectPr>
      </w:pPr>
    </w:p>
    <w:p w:rsidR="005970C0" w:rsidRDefault="007F1B91">
      <w:pPr>
        <w:ind w:firstLine="6378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</w:p>
    <w:p w:rsidR="005970C0" w:rsidRDefault="007F1B91">
      <w:pPr>
        <w:ind w:firstLine="6378"/>
        <w:jc w:val="left"/>
        <w:rPr>
          <w:color w:val="000000" w:themeColor="text1"/>
        </w:rPr>
      </w:pPr>
      <w:r>
        <w:rPr>
          <w:color w:val="000000" w:themeColor="text1"/>
        </w:rPr>
        <w:t>к решению</w:t>
      </w:r>
    </w:p>
    <w:p w:rsidR="005970C0" w:rsidRDefault="007F1B91">
      <w:pPr>
        <w:ind w:firstLine="6378"/>
        <w:jc w:val="left"/>
        <w:rPr>
          <w:color w:val="000000" w:themeColor="text1"/>
        </w:rPr>
      </w:pPr>
      <w:r>
        <w:rPr>
          <w:color w:val="000000" w:themeColor="text1"/>
        </w:rPr>
        <w:t xml:space="preserve">Пермской городской Думы </w:t>
      </w:r>
    </w:p>
    <w:p w:rsidR="005970C0" w:rsidRDefault="007F1B91">
      <w:pPr>
        <w:ind w:firstLine="6378"/>
        <w:jc w:val="left"/>
      </w:pPr>
      <w:r>
        <w:rPr>
          <w:color w:val="000000" w:themeColor="text1"/>
        </w:rPr>
        <w:t xml:space="preserve">от                   </w:t>
      </w:r>
      <w:r>
        <w:rPr>
          <w:color w:val="000000" w:themeColor="text1"/>
        </w:rPr>
        <w:t xml:space="preserve"> №  </w:t>
      </w:r>
    </w:p>
    <w:p w:rsidR="005970C0" w:rsidRDefault="005970C0">
      <w:pPr>
        <w:ind w:firstLine="6378"/>
        <w:jc w:val="left"/>
        <w:rPr>
          <w:color w:val="000000" w:themeColor="text1"/>
        </w:rPr>
      </w:pPr>
    </w:p>
    <w:p w:rsidR="005970C0" w:rsidRDefault="005970C0">
      <w:pPr>
        <w:ind w:firstLine="6378"/>
        <w:jc w:val="left"/>
        <w:rPr>
          <w:color w:val="000000" w:themeColor="text1"/>
        </w:rPr>
      </w:pPr>
    </w:p>
    <w:p w:rsidR="005970C0" w:rsidRDefault="007F1B91">
      <w:pPr>
        <w:ind w:firstLine="6378"/>
        <w:jc w:val="left"/>
      </w:pPr>
      <w:r>
        <w:t xml:space="preserve">Приложение 3 </w:t>
      </w:r>
    </w:p>
    <w:p w:rsidR="005970C0" w:rsidRDefault="007F1B91">
      <w:pPr>
        <w:ind w:firstLine="6378"/>
        <w:jc w:val="left"/>
      </w:pPr>
      <w:r>
        <w:t xml:space="preserve">к решению </w:t>
      </w:r>
    </w:p>
    <w:p w:rsidR="005970C0" w:rsidRDefault="007F1B91">
      <w:pPr>
        <w:ind w:firstLine="6378"/>
        <w:jc w:val="left"/>
      </w:pPr>
      <w:r>
        <w:t>Пермской городской Думы</w:t>
      </w:r>
    </w:p>
    <w:p w:rsidR="005970C0" w:rsidRDefault="007F1B91">
      <w:pPr>
        <w:ind w:firstLine="6378"/>
        <w:jc w:val="left"/>
      </w:pPr>
      <w:r>
        <w:t>от 21.12.2021 № 299</w:t>
      </w:r>
    </w:p>
    <w:p w:rsidR="005970C0" w:rsidRDefault="005970C0">
      <w:pPr>
        <w:ind w:firstLine="567"/>
        <w:jc w:val="left"/>
        <w:rPr>
          <w:color w:val="000000" w:themeColor="text1"/>
        </w:rPr>
      </w:pPr>
    </w:p>
    <w:p w:rsidR="005970C0" w:rsidRDefault="005970C0">
      <w:pPr>
        <w:jc w:val="left"/>
        <w:rPr>
          <w:color w:val="000000" w:themeColor="text1"/>
        </w:rPr>
      </w:pPr>
    </w:p>
    <w:p w:rsidR="005970C0" w:rsidRDefault="007F1B9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Перечень</w:t>
      </w:r>
    </w:p>
    <w:p w:rsidR="005970C0" w:rsidRDefault="007F1B9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индикаторов риска нарушения обязательных требований при осуществлении муниципального земельного контроля на территории города Перми</w:t>
      </w:r>
    </w:p>
    <w:p w:rsidR="005970C0" w:rsidRDefault="005970C0">
      <w:pPr>
        <w:ind w:firstLine="567"/>
        <w:rPr>
          <w:color w:val="000000" w:themeColor="text1"/>
        </w:rPr>
      </w:pPr>
    </w:p>
    <w:p w:rsidR="005970C0" w:rsidRDefault="007F1B91">
      <w:pPr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1</w:t>
      </w:r>
      <w:r>
        <w:rPr>
          <w:color w:val="000000" w:themeColor="text1"/>
          <w:szCs w:val="28"/>
        </w:rPr>
        <w:t>. Н</w:t>
      </w:r>
      <w:r>
        <w:rPr>
          <w:color w:val="000000"/>
          <w:szCs w:val="28"/>
        </w:rPr>
        <w:t xml:space="preserve">аличие у </w:t>
      </w:r>
      <w:r>
        <w:rPr>
          <w:szCs w:val="28"/>
        </w:rPr>
        <w:t>функционального органа администрации города Перми, осуществляющего функции в сфере</w:t>
      </w:r>
      <w:r>
        <w:rPr>
          <w:color w:val="000000"/>
          <w:szCs w:val="28"/>
        </w:rPr>
        <w:t xml:space="preserve"> земельных отношений, информации о привлечении контролируемого лица к административной ответственности за использование иного принадлежащего ему земельного участка, расположе</w:t>
      </w:r>
      <w:r>
        <w:rPr>
          <w:color w:val="000000"/>
          <w:szCs w:val="28"/>
        </w:rPr>
        <w:t>нного на территории города Перми, не по целевому назначению в соответствии с его принадлежностью к той или иной категории земель и (или) разрешенным использованием или неиспользование иного принадлежащего ему земельного участка, предназначенного для жилищн</w:t>
      </w:r>
      <w:r>
        <w:rPr>
          <w:color w:val="000000"/>
          <w:szCs w:val="28"/>
        </w:rPr>
        <w:t>ого или иного строительства, садоводства, огородничества, в указанных целях в случае, если обязанность по использованию такого земельного участка в течение установленного срока предусмотрена федеральным законом;</w:t>
      </w:r>
    </w:p>
    <w:p w:rsidR="005970C0" w:rsidRDefault="007F1B91">
      <w:pPr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2.</w:t>
      </w:r>
      <w:r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>уточнение содержащихся в Едином государст</w:t>
      </w:r>
      <w:r>
        <w:rPr>
          <w:color w:val="000000"/>
          <w:szCs w:val="28"/>
        </w:rPr>
        <w:t xml:space="preserve">венном реестре недвижимости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</w:t>
      </w:r>
      <w:r>
        <w:rPr>
          <w:color w:val="000000"/>
          <w:szCs w:val="28"/>
        </w:rPr>
        <w:t>указанных сведений привлечен к административной ответственности за внесение заведомо ложных сведений в межевой план, технический план, акт обследования, проект межевания земельного участка или земельных участков либо карту-план территории или подлог докуме</w:t>
      </w:r>
      <w:r>
        <w:rPr>
          <w:color w:val="000000"/>
          <w:szCs w:val="28"/>
        </w:rPr>
        <w:t>нтов, на основании которых были подготовлены межевой план, технический план, акт обследования, проект межевания земельного участка или земельных участков либо карта-план территории.</w:t>
      </w:r>
    </w:p>
    <w:p w:rsidR="005970C0" w:rsidRDefault="005970C0">
      <w:pPr>
        <w:tabs>
          <w:tab w:val="left" w:pos="8080"/>
        </w:tabs>
        <w:jc w:val="right"/>
        <w:rPr>
          <w:sz w:val="24"/>
        </w:rPr>
      </w:pPr>
    </w:p>
    <w:sectPr w:rsidR="005970C0" w:rsidSect="005970C0">
      <w:pgSz w:w="11906" w:h="16838"/>
      <w:pgMar w:top="1134" w:right="567" w:bottom="1134" w:left="1417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91" w:rsidRDefault="007F1B91">
      <w:r>
        <w:separator/>
      </w:r>
    </w:p>
  </w:endnote>
  <w:endnote w:type="continuationSeparator" w:id="0">
    <w:p w:rsidR="007F1B91" w:rsidRDefault="007F1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91" w:rsidRDefault="007F1B91">
      <w:r>
        <w:separator/>
      </w:r>
    </w:p>
  </w:footnote>
  <w:footnote w:type="continuationSeparator" w:id="0">
    <w:p w:rsidR="007F1B91" w:rsidRDefault="007F1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C0" w:rsidRDefault="005970C0">
    <w:pPr>
      <w:pStyle w:val="Header"/>
      <w:rPr>
        <w:sz w:val="20"/>
        <w:szCs w:val="20"/>
      </w:rPr>
    </w:pPr>
    <w:fldSimple w:instr="PAGE \* MERGEFORMAT">
      <w:r w:rsidR="002969E1" w:rsidRPr="002969E1">
        <w:rPr>
          <w:noProof/>
          <w:sz w:val="20"/>
          <w:szCs w:val="20"/>
        </w:rPr>
        <w:t>3</w:t>
      </w:r>
    </w:fldSimple>
  </w:p>
  <w:p w:rsidR="005970C0" w:rsidRDefault="005970C0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2AB3"/>
    <w:multiLevelType w:val="multilevel"/>
    <w:tmpl w:val="79308B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0C0"/>
    <w:rsid w:val="002969E1"/>
    <w:rsid w:val="005970C0"/>
    <w:rsid w:val="007F1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C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597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5970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5970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5970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5970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5970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5970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5970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5970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5970C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970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970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970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970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970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970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970C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970C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970C0"/>
    <w:rPr>
      <w:sz w:val="24"/>
      <w:szCs w:val="24"/>
    </w:rPr>
  </w:style>
  <w:style w:type="character" w:customStyle="1" w:styleId="QuoteChar">
    <w:name w:val="Quote Char"/>
    <w:uiPriority w:val="29"/>
    <w:rsid w:val="005970C0"/>
    <w:rPr>
      <w:i/>
    </w:rPr>
  </w:style>
  <w:style w:type="character" w:customStyle="1" w:styleId="IntenseQuoteChar">
    <w:name w:val="Intense Quote Char"/>
    <w:uiPriority w:val="30"/>
    <w:rsid w:val="005970C0"/>
    <w:rPr>
      <w:i/>
    </w:rPr>
  </w:style>
  <w:style w:type="character" w:customStyle="1" w:styleId="FootnoteTextChar">
    <w:name w:val="Footnote Text Char"/>
    <w:uiPriority w:val="99"/>
    <w:rsid w:val="005970C0"/>
    <w:rPr>
      <w:sz w:val="18"/>
    </w:rPr>
  </w:style>
  <w:style w:type="character" w:customStyle="1" w:styleId="EndnoteTextChar">
    <w:name w:val="Endnote Text Char"/>
    <w:uiPriority w:val="99"/>
    <w:rsid w:val="005970C0"/>
    <w:rPr>
      <w:sz w:val="20"/>
    </w:rPr>
  </w:style>
  <w:style w:type="character" w:customStyle="1" w:styleId="Heading1Char">
    <w:name w:val="Heading 1 Char"/>
    <w:basedOn w:val="a0"/>
    <w:uiPriority w:val="9"/>
    <w:rsid w:val="005970C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5970C0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5970C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5970C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5970C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5970C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5970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5970C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5970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970C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970C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970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970C0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5970C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970C0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970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970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970C0"/>
    <w:rPr>
      <w:i/>
    </w:rPr>
  </w:style>
  <w:style w:type="character" w:customStyle="1" w:styleId="HeaderChar">
    <w:name w:val="Header Char"/>
    <w:basedOn w:val="a0"/>
    <w:uiPriority w:val="99"/>
    <w:rsid w:val="005970C0"/>
  </w:style>
  <w:style w:type="character" w:customStyle="1" w:styleId="FooterChar">
    <w:name w:val="Footer Char"/>
    <w:basedOn w:val="a0"/>
    <w:uiPriority w:val="99"/>
    <w:rsid w:val="005970C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970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5970C0"/>
  </w:style>
  <w:style w:type="table" w:customStyle="1" w:styleId="TableGridLight">
    <w:name w:val="Table Grid Light"/>
    <w:basedOn w:val="a1"/>
    <w:uiPriority w:val="59"/>
    <w:rsid w:val="005970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970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97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970C0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970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970C0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5970C0"/>
    <w:rPr>
      <w:sz w:val="18"/>
    </w:rPr>
  </w:style>
  <w:style w:type="character" w:styleId="ac">
    <w:name w:val="footnote reference"/>
    <w:basedOn w:val="a0"/>
    <w:uiPriority w:val="99"/>
    <w:unhideWhenUsed/>
    <w:rsid w:val="005970C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970C0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5970C0"/>
    <w:rPr>
      <w:sz w:val="20"/>
    </w:rPr>
  </w:style>
  <w:style w:type="character" w:styleId="af">
    <w:name w:val="endnote reference"/>
    <w:basedOn w:val="a0"/>
    <w:uiPriority w:val="99"/>
    <w:semiHidden/>
    <w:unhideWhenUsed/>
    <w:rsid w:val="005970C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970C0"/>
    <w:pPr>
      <w:spacing w:after="57"/>
    </w:pPr>
  </w:style>
  <w:style w:type="paragraph" w:styleId="22">
    <w:name w:val="toc 2"/>
    <w:basedOn w:val="a"/>
    <w:next w:val="a"/>
    <w:uiPriority w:val="39"/>
    <w:unhideWhenUsed/>
    <w:rsid w:val="005970C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970C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970C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970C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970C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970C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970C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970C0"/>
    <w:pPr>
      <w:spacing w:after="57"/>
      <w:ind w:left="2268"/>
    </w:pPr>
  </w:style>
  <w:style w:type="paragraph" w:styleId="af0">
    <w:name w:val="TOC Heading"/>
    <w:uiPriority w:val="39"/>
    <w:unhideWhenUsed/>
    <w:rsid w:val="005970C0"/>
  </w:style>
  <w:style w:type="paragraph" w:styleId="af1">
    <w:name w:val="table of figures"/>
    <w:basedOn w:val="a"/>
    <w:next w:val="a"/>
    <w:uiPriority w:val="99"/>
    <w:unhideWhenUsed/>
    <w:rsid w:val="005970C0"/>
  </w:style>
  <w:style w:type="character" w:customStyle="1" w:styleId="ConsPlusNormal">
    <w:name w:val="ConsPlusNormal Знак"/>
    <w:link w:val="ConsPlusNormal0"/>
    <w:rsid w:val="005970C0"/>
    <w:rPr>
      <w:rFonts w:ascii="Arial" w:hAnsi="Arial" w:cs="Arial"/>
    </w:rPr>
  </w:style>
  <w:style w:type="paragraph" w:customStyle="1" w:styleId="ConsPlusNormal0">
    <w:name w:val="ConsPlusNormal"/>
    <w:link w:val="ConsPlusNormal"/>
    <w:rsid w:val="005970C0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5970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5970C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70C0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Hyperlink"/>
    <w:basedOn w:val="a0"/>
    <w:uiPriority w:val="99"/>
    <w:semiHidden/>
    <w:unhideWhenUsed/>
    <w:rsid w:val="005970C0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5970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7"/>
    <w:uiPriority w:val="99"/>
    <w:unhideWhenUsed/>
    <w:rsid w:val="005970C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5970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oter">
    <w:name w:val="Footer"/>
    <w:basedOn w:val="a"/>
    <w:link w:val="af8"/>
    <w:uiPriority w:val="99"/>
    <w:unhideWhenUsed/>
    <w:rsid w:val="005970C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uiPriority w:val="99"/>
    <w:rsid w:val="005970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970C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97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5970C0"/>
    <w:pPr>
      <w:spacing w:after="200"/>
      <w:jc w:val="left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2">
    <w:name w:val="Обычный (веб)1"/>
    <w:uiPriority w:val="99"/>
    <w:unhideWhenUsed/>
    <w:rsid w:val="005970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0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4B413ED97F60CC67A315276BF7C934ACCDC9AA274DF9DEA8F87D567850DE1B9C2A7E9E0B665A1330647A375CDD622BD003A7343A627967892BB6d6k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4B413ED97F60CC67A315276BF7C934ACCDC9AA274FF0DEADF87D567850DE1B9C2A7E9E0B665A1330647A375CDD622BD003A7343A627967892BB6d6k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4B413ED97F60CC67A315276BF7C934ACCDC9AA264CF8D8ACF87D567850DE1B9C2A7E9E0B665A1330647A375CDD622BD003A7343A627967892BB6d6k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75E0-3079-4254-9833-FAC51B56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7134</Characters>
  <Application>Microsoft Office Word</Application>
  <DocSecurity>0</DocSecurity>
  <Lines>59</Lines>
  <Paragraphs>16</Paragraphs>
  <ScaleCrop>false</ScaleCrop>
  <Company>Your Company Name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ivanova-tn</cp:lastModifiedBy>
  <cp:revision>2</cp:revision>
  <dcterms:created xsi:type="dcterms:W3CDTF">2026-05-22T11:38:00Z</dcterms:created>
  <dcterms:modified xsi:type="dcterms:W3CDTF">2026-05-22T11:38:00Z</dcterms:modified>
</cp:coreProperties>
</file>