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98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824"/>
      </w:tblGrid>
      <w:tr>
        <w:tblPrEx/>
        <w:trPr>
          <w:trHeight w:val="1180"/>
        </w:trPr>
        <w:tc>
          <w:tcPr>
            <w:shd w:val="clear" w:color="auto" w:fill="auto"/>
            <w:tcW w:w="982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</w:t>
            </w:r>
            <w:r>
              <w:rPr>
                <w:b/>
                <w:sz w:val="28"/>
                <w:szCs w:val="28"/>
              </w:rPr>
              <w:t xml:space="preserve"> решения </w:t>
            </w:r>
            <w:r>
              <w:rPr>
                <w:b/>
                <w:sz w:val="28"/>
                <w:szCs w:val="28"/>
              </w:rPr>
              <w:t xml:space="preserve">Пермской городской Думы</w:t>
            </w:r>
            <w:bookmarkStart w:id="0" w:name="_Hlk26042966"/>
            <w:r>
              <w:rPr>
                <w:b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z w:val="28"/>
                <w:szCs w:val="28"/>
              </w:rPr>
              <w:t xml:space="preserve">«О внесении изменений в отдельные решения Пермской городской Думы в сфере демонтажа движимых объектов на территории города Перми»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  <w:p>
            <w:pPr>
              <w:ind w:right="21" w:firstLine="54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</w:t>
            </w:r>
            <w:r>
              <w:rPr>
                <w:sz w:val="28"/>
                <w:szCs w:val="28"/>
              </w:rPr>
              <w:t xml:space="preserve">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dio@perm.permkrai.ru </w:t>
            </w: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календарных</w:t>
            </w:r>
            <w:r>
              <w:rPr>
                <w:sz w:val="28"/>
                <w:szCs w:val="28"/>
              </w:rPr>
              <w:t xml:space="preserve"> дней с</w:t>
            </w:r>
            <w:r>
              <w:rPr>
                <w:sz w:val="28"/>
                <w:szCs w:val="28"/>
              </w:rPr>
              <w:t xml:space="preserve">о дня</w:t>
            </w:r>
            <w:r>
              <w:rPr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sz w:val="28"/>
                <w:szCs w:val="28"/>
              </w:rPr>
              <w:t xml:space="preserve">. Разработчик</w:t>
            </w:r>
            <w:r>
              <w:rPr>
                <w:sz w:val="28"/>
                <w:szCs w:val="28"/>
              </w:rPr>
              <w:t xml:space="preserve"> нормативно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 с</w:t>
            </w:r>
            <w:r>
              <w:rPr>
                <w:sz w:val="28"/>
                <w:szCs w:val="28"/>
              </w:rPr>
              <w:t xml:space="preserve">оответствии с настоящей формой.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организации:</w:t>
      </w:r>
      <w:r>
        <w:rPr>
          <w:sz w:val="28"/>
          <w:szCs w:val="28"/>
        </w:rPr>
        <w:tab/>
        <w:t xml:space="preserve"> 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деятельности: осуществление полномочий администрации города Перми по рациональному управлению и распоряжению имуществом, находящимся в муниципальной собственности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лица: Батурина Ася Егвеньевна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телефона: (342) 212-73-49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почты: aebaturina@perm.permkrai.ru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2"/>
          <w:szCs w:val="22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570"/>
      </w:tblGrid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r>
              <w:rPr>
                <w:sz w:val="28"/>
                <w:szCs w:val="28"/>
              </w:rPr>
              <w:t xml:space="preserve">затратны</w:t>
            </w:r>
            <w:r>
              <w:rPr>
                <w:sz w:val="28"/>
                <w:szCs w:val="28"/>
              </w:rPr>
              <w:t xml:space="preserve"> и/или более эффективны?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</w:t>
            </w:r>
            <w:r>
              <w:rPr>
                <w:sz w:val="28"/>
                <w:szCs w:val="28"/>
              </w:rPr>
              <w:t xml:space="preserve">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r>
              <w:rPr>
                <w:sz w:val="28"/>
                <w:szCs w:val="28"/>
              </w:rPr>
              <w:t xml:space="preserve">Приведите обоснования по каждому указанному положению, дополнительно определив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при 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 xml:space="preserve">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r>
              <w:rPr>
                <w:sz w:val="28"/>
                <w:szCs w:val="28"/>
              </w:rPr>
              <w:t xml:space="preserve">недискриминационным</w:t>
            </w:r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Borders>
              <w:bottom w:val="single" w:color="auto" w:sz="4" w:space="0"/>
            </w:tcBorders>
            <w:tcW w:w="1020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bottom w:val="single" w:color="auto" w:sz="4" w:space="0"/>
            </w:tcBorders>
            <w:tcW w:w="1020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  <w:sz w:val="28"/>
        <w:szCs w:val="28"/>
      </w:rPr>
      <w:framePr w:wrap="around" w:vAnchor="text" w:hAnchor="margin" w:xAlign="center" w:y="1"/>
    </w:pPr>
    <w:r>
      <w:rPr>
        <w:rStyle w:val="872"/>
        <w:sz w:val="28"/>
        <w:szCs w:val="28"/>
      </w:rPr>
      <w:fldChar w:fldCharType="begin"/>
    </w:r>
    <w:r>
      <w:rPr>
        <w:rStyle w:val="872"/>
        <w:sz w:val="28"/>
        <w:szCs w:val="28"/>
      </w:rPr>
      <w:instrText xml:space="preserve">PAGE  </w:instrText>
    </w:r>
    <w:r>
      <w:rPr>
        <w:rStyle w:val="872"/>
        <w:sz w:val="28"/>
        <w:szCs w:val="28"/>
      </w:rPr>
      <w:fldChar w:fldCharType="separate"/>
    </w:r>
    <w:r>
      <w:rPr>
        <w:rStyle w:val="872"/>
        <w:sz w:val="28"/>
        <w:szCs w:val="28"/>
      </w:rPr>
      <w:t xml:space="preserve">3</w:t>
    </w:r>
    <w:r>
      <w:rPr>
        <w:rStyle w:val="872"/>
        <w:sz w:val="28"/>
        <w:szCs w:val="28"/>
      </w:rPr>
      <w:fldChar w:fldCharType="end"/>
    </w:r>
    <w:r>
      <w:rPr>
        <w:rStyle w:val="872"/>
        <w:sz w:val="28"/>
        <w:szCs w:val="28"/>
      </w:rPr>
    </w:r>
    <w:r>
      <w:rPr>
        <w:rStyle w:val="872"/>
        <w:sz w:val="28"/>
        <w:szCs w:val="28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7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8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8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8"/>
    <w:link w:val="871"/>
    <w:uiPriority w:val="99"/>
  </w:style>
  <w:style w:type="character" w:styleId="721">
    <w:name w:val="Footer Char"/>
    <w:basedOn w:val="868"/>
    <w:link w:val="873"/>
    <w:uiPriority w:val="99"/>
  </w:style>
  <w:style w:type="paragraph" w:styleId="72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73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rPr>
      <w:sz w:val="24"/>
      <w:szCs w:val="24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pPr>
      <w:tabs>
        <w:tab w:val="center" w:pos="4677" w:leader="none"/>
        <w:tab w:val="right" w:pos="9355" w:leader="none"/>
      </w:tabs>
    </w:pPr>
  </w:style>
  <w:style w:type="character" w:styleId="872">
    <w:name w:val="page number"/>
    <w:basedOn w:val="868"/>
  </w:style>
  <w:style w:type="paragraph" w:styleId="873">
    <w:name w:val="Footer"/>
    <w:basedOn w:val="867"/>
    <w:pPr>
      <w:tabs>
        <w:tab w:val="center" w:pos="4677" w:leader="none"/>
        <w:tab w:val="right" w:pos="9355" w:leader="none"/>
      </w:tabs>
    </w:pPr>
  </w:style>
  <w:style w:type="paragraph" w:styleId="874" w:customStyle="1">
    <w:name w:val="Форма"/>
    <w:rPr>
      <w:sz w:val="28"/>
      <w:szCs w:val="28"/>
    </w:rPr>
  </w:style>
  <w:style w:type="character" w:styleId="875">
    <w:name w:val="Hyperlink"/>
    <w:rPr>
      <w:color w:val="0000ff"/>
      <w:u w:val="single"/>
    </w:rPr>
  </w:style>
  <w:style w:type="paragraph" w:styleId="876" w:customStyle="1">
    <w:name w:val="ConsPlusNonformat"/>
    <w:pPr>
      <w:widowControl w:val="off"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</dc:title>
  <dc:creator>valiakhmetova-ivl</dc:creator>
  <cp:revision>5</cp:revision>
  <dcterms:created xsi:type="dcterms:W3CDTF">2023-06-15T12:53:00Z</dcterms:created>
  <dcterms:modified xsi:type="dcterms:W3CDTF">2026-05-29T12:01:18Z</dcterms:modified>
</cp:coreProperties>
</file>