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DE" w:rsidRDefault="001A3DCF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  <w:r w:rsidRPr="001A3DC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6" type="#_x0000_t202" style="position:absolute;left:0;text-align:left;margin-left:.6pt;margin-top:43.05pt;width:593pt;height:153.95pt;z-index:251658240;visibility:visible;mso-position-horizontal-relative:page;mso-position-vertical-relative:page" stroked="f">
            <v:textbox inset="0,0,0,0">
              <w:txbxContent>
                <w:p w:rsidR="001A3DCF" w:rsidRDefault="001A3DCF">
                  <w:pPr>
                    <w:jc w:val="center"/>
                    <w:rPr>
                      <w:lang w:val="en-US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0" o:spid="_x0000_i1025" type="#_x0000_t75" style="width:42pt;height:52.5pt;mso-wrap-distance-left:0;mso-wrap-distance-top:0;mso-wrap-distance-right:0;mso-wrap-distance-bottom:0">
                        <v:imagedata r:id="rId8" o:title=""/>
                        <v:path textboxrect="0,0,0,0"/>
                      </v:shape>
                    </w:pict>
                  </w:r>
                </w:p>
                <w:p w:rsidR="001A3DCF" w:rsidRDefault="009E4EBE">
                  <w:pPr>
                    <w:spacing w:line="360" w:lineRule="auto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 xml:space="preserve">Пермская городская Дума </w:t>
                  </w:r>
                  <w:r>
                    <w:rPr>
                      <w:b/>
                      <w:sz w:val="36"/>
                      <w:lang w:val="en-US"/>
                    </w:rPr>
                    <w:t>VII</w:t>
                  </w:r>
                  <w:r>
                    <w:rPr>
                      <w:b/>
                      <w:sz w:val="36"/>
                    </w:rPr>
                    <w:t xml:space="preserve"> созыва</w:t>
                  </w:r>
                </w:p>
                <w:p w:rsidR="001A3DCF" w:rsidRDefault="009E4EBE">
                  <w:pPr>
                    <w:widowControl w:val="0"/>
                    <w:spacing w:after="960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Р Е Ш Е Н И Е</w:t>
                  </w:r>
                </w:p>
                <w:p w:rsidR="001A3DCF" w:rsidRDefault="001A3DCF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1A3DCF" w:rsidRDefault="001A3DCF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1A3DCF" w:rsidRDefault="001A3DCF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  <w:p w:rsidR="001A3DCF" w:rsidRDefault="001A3DCF">
                  <w:pPr>
                    <w:widowControl w:val="0"/>
                    <w:jc w:val="center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E43524">
        <w:rPr>
          <w:sz w:val="24"/>
        </w:rPr>
        <w:t xml:space="preserve">                                                                                           </w:t>
      </w:r>
      <w:r w:rsidR="000E1D64">
        <w:rPr>
          <w:sz w:val="24"/>
        </w:rPr>
        <w:t>Проект вносится Главой города Перми</w:t>
      </w:r>
      <w:r>
        <w:rPr>
          <w:noProof/>
          <w:sz w:val="24"/>
        </w:rPr>
        <w:pict>
          <v:shape id="_x0000_s1028" type="#_x0000_t75" style="position:absolute;left:0;text-align:left;margin-left:0;margin-top:0;width:50pt;height:50pt;z-index:251657216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6F71DE">
      <w:pPr>
        <w:tabs>
          <w:tab w:val="center" w:pos="0"/>
          <w:tab w:val="center" w:pos="4153"/>
          <w:tab w:val="right" w:pos="8306"/>
          <w:tab w:val="right" w:pos="9639"/>
        </w:tabs>
        <w:jc w:val="center"/>
        <w:rPr>
          <w:sz w:val="16"/>
        </w:rPr>
      </w:pPr>
    </w:p>
    <w:p w:rsidR="006F71DE" w:rsidRDefault="000E1D64">
      <w:pPr>
        <w:tabs>
          <w:tab w:val="left" w:pos="2127"/>
        </w:tabs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 внесении изменений в решение Пермской городской Думы </w:t>
      </w:r>
    </w:p>
    <w:p w:rsidR="006F71DE" w:rsidRDefault="000E1D64">
      <w:pPr>
        <w:tabs>
          <w:tab w:val="left" w:pos="2127"/>
        </w:tabs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от 21.12.2021 № 310 «О муниципальном контроле в области охраны </w:t>
      </w:r>
      <w:r>
        <w:rPr>
          <w:b/>
          <w:sz w:val="28"/>
          <w:szCs w:val="28"/>
          <w:lang w:eastAsia="zh-CN"/>
        </w:rPr>
        <w:br/>
        <w:t xml:space="preserve">и использования особо охраняемых природных территорий </w:t>
      </w:r>
      <w:r>
        <w:rPr>
          <w:b/>
          <w:sz w:val="28"/>
          <w:szCs w:val="28"/>
          <w:lang w:eastAsia="zh-CN"/>
        </w:rPr>
        <w:br/>
        <w:t>местного значения города Перми»</w:t>
      </w:r>
    </w:p>
    <w:p w:rsidR="006F71DE" w:rsidRDefault="006F71DE">
      <w:pPr>
        <w:tabs>
          <w:tab w:val="left" w:pos="2127"/>
        </w:tabs>
        <w:spacing w:after="57"/>
        <w:jc w:val="center"/>
        <w:rPr>
          <w:b/>
          <w:bCs/>
          <w:sz w:val="28"/>
          <w:szCs w:val="28"/>
          <w:lang w:eastAsia="zh-CN"/>
        </w:rPr>
      </w:pPr>
    </w:p>
    <w:p w:rsidR="006F71DE" w:rsidRDefault="000E1D64">
      <w:pPr>
        <w:ind w:firstLine="709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 соответствии с Федеральным законом от 31.07.2020 № 248-ФЗ «О гос</w:t>
      </w:r>
      <w:r>
        <w:rPr>
          <w:bCs/>
          <w:sz w:val="28"/>
          <w:szCs w:val="28"/>
          <w:lang w:eastAsia="zh-CN"/>
        </w:rPr>
        <w:t>у</w:t>
      </w:r>
      <w:r>
        <w:rPr>
          <w:bCs/>
          <w:sz w:val="28"/>
          <w:szCs w:val="28"/>
          <w:lang w:eastAsia="zh-CN"/>
        </w:rPr>
        <w:t>дарственном контроле (надзоре) и муниципальном контроле в Российской Фед</w:t>
      </w:r>
      <w:r>
        <w:rPr>
          <w:bCs/>
          <w:sz w:val="28"/>
          <w:szCs w:val="28"/>
          <w:lang w:eastAsia="zh-CN"/>
        </w:rPr>
        <w:t>е</w:t>
      </w:r>
      <w:r>
        <w:rPr>
          <w:bCs/>
          <w:sz w:val="28"/>
          <w:szCs w:val="28"/>
          <w:lang w:eastAsia="zh-CN"/>
        </w:rPr>
        <w:t>рации», Уставом города Перми</w:t>
      </w:r>
    </w:p>
    <w:p w:rsidR="006F71DE" w:rsidRDefault="000E1D64">
      <w:pPr>
        <w:spacing w:before="240" w:after="240"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Пермская городская Дума </w:t>
      </w:r>
      <w:proofErr w:type="gramStart"/>
      <w:r>
        <w:rPr>
          <w:b/>
          <w:bCs/>
          <w:sz w:val="28"/>
          <w:szCs w:val="28"/>
          <w:lang w:eastAsia="zh-CN"/>
        </w:rPr>
        <w:t>р</w:t>
      </w:r>
      <w:proofErr w:type="gramEnd"/>
      <w:r>
        <w:rPr>
          <w:b/>
          <w:bCs/>
          <w:sz w:val="28"/>
          <w:szCs w:val="28"/>
          <w:lang w:eastAsia="zh-CN"/>
        </w:rPr>
        <w:t xml:space="preserve"> е ш и л а: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 Внести в решение Пермской городской Думы от 21.12.2021 № 310 «О м</w:t>
      </w:r>
      <w:r>
        <w:rPr>
          <w:color w:val="000000" w:themeColor="text1"/>
          <w:sz w:val="28"/>
          <w:szCs w:val="28"/>
          <w:lang w:eastAsia="zh-CN"/>
        </w:rPr>
        <w:t>у</w:t>
      </w:r>
      <w:r>
        <w:rPr>
          <w:color w:val="000000" w:themeColor="text1"/>
          <w:sz w:val="28"/>
          <w:szCs w:val="28"/>
          <w:lang w:eastAsia="zh-CN"/>
        </w:rPr>
        <w:t xml:space="preserve">ниципальном контроле в области охраны и </w:t>
      </w:r>
      <w:proofErr w:type="gramStart"/>
      <w:r>
        <w:rPr>
          <w:color w:val="000000" w:themeColor="text1"/>
          <w:sz w:val="28"/>
          <w:szCs w:val="28"/>
          <w:lang w:eastAsia="zh-CN"/>
        </w:rPr>
        <w:t>использования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территорий местного значения города Перми» (в редакции решений Пермской городской Думы от 22.02.2022 № 35, от 24.05.2022 № 114, от 20.12.2022 </w:t>
      </w:r>
      <w:r>
        <w:rPr>
          <w:color w:val="000000" w:themeColor="text1"/>
          <w:sz w:val="28"/>
          <w:szCs w:val="28"/>
          <w:lang w:eastAsia="zh-CN"/>
        </w:rPr>
        <w:br/>
        <w:t>№ 275, от 27.02.2024 № 23, от 28.05.2024 № 90, от 22.10.2024 № 178, от 24.04.2025 № 79) изменения: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1.1 пункт 1 дополнить пунктом 1.3 следующего содержания:</w:t>
      </w:r>
    </w:p>
    <w:p w:rsidR="006F71DE" w:rsidRDefault="000E1D64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«1.3 Перечень индикаторов риска нарушения обязательных требований, и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 xml:space="preserve">пользуемых при осуществлении муниципального контроля в области охраны и </w:t>
      </w:r>
      <w:proofErr w:type="gramStart"/>
      <w:r>
        <w:rPr>
          <w:color w:val="000000" w:themeColor="text1"/>
          <w:sz w:val="28"/>
          <w:szCs w:val="28"/>
          <w:lang w:eastAsia="zh-CN"/>
        </w:rPr>
        <w:t>использования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территорий местного значения г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рода Перми, согласно приложению 3 к настоящему решению.»;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1.2 в Положении о муниципальном контроле в области охраны и </w:t>
      </w:r>
      <w:proofErr w:type="gramStart"/>
      <w:r>
        <w:rPr>
          <w:color w:val="000000" w:themeColor="text1"/>
          <w:sz w:val="28"/>
          <w:szCs w:val="28"/>
          <w:lang w:eastAsia="zh-CN"/>
        </w:rPr>
        <w:t>использ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вания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территорий местного значения города Перми (приложение 1):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1.2.1 в пункте 1</w:t>
      </w:r>
      <w:r>
        <w:rPr>
          <w:color w:val="000000" w:themeColor="text1"/>
          <w:sz w:val="28"/>
          <w:szCs w:val="28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>.8: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1.2.1.1 в абзаце втором слова «единого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пальных услуг (функций)» заменить словами «Федеральной государственной и</w:t>
      </w:r>
      <w:r>
        <w:rPr>
          <w:color w:val="000000" w:themeColor="text1"/>
          <w:sz w:val="28"/>
          <w:szCs w:val="28"/>
          <w:lang w:eastAsia="zh-CN"/>
        </w:rPr>
        <w:t>н</w:t>
      </w:r>
      <w:r>
        <w:rPr>
          <w:color w:val="000000" w:themeColor="text1"/>
          <w:sz w:val="28"/>
          <w:szCs w:val="28"/>
          <w:lang w:eastAsia="zh-CN"/>
        </w:rPr>
        <w:t>формационной системы «Единый портал государственных и муниципальных у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>луг (функций)» (далее - единый портал государственных и муниципальных у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>луг)»;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1.2.1.2 после абзаца второго дополнить абзацем следующего содержания:</w:t>
      </w:r>
    </w:p>
    <w:p w:rsidR="006F71DE" w:rsidRDefault="000E1D64">
      <w:pPr>
        <w:ind w:firstLine="709"/>
        <w:jc w:val="both"/>
      </w:pPr>
      <w:r>
        <w:rPr>
          <w:color w:val="000000" w:themeColor="text1"/>
          <w:sz w:val="28"/>
          <w:szCs w:val="28"/>
          <w:lang w:eastAsia="zh-CN"/>
        </w:rPr>
        <w:t>«Объект Муниципального контроля считается отнесенным к одной из кат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горий риска после внесения сведений в единый реестр видов федерального гос</w:t>
      </w:r>
      <w:r>
        <w:rPr>
          <w:color w:val="000000" w:themeColor="text1"/>
          <w:sz w:val="28"/>
          <w:szCs w:val="28"/>
          <w:lang w:eastAsia="zh-CN"/>
        </w:rPr>
        <w:t>у</w:t>
      </w:r>
      <w:r>
        <w:rPr>
          <w:color w:val="000000" w:themeColor="text1"/>
          <w:sz w:val="28"/>
          <w:szCs w:val="28"/>
          <w:lang w:eastAsia="zh-CN"/>
        </w:rPr>
        <w:t>дарственного контроля (надзора), регионального государственного контроля (на</w:t>
      </w:r>
      <w:r>
        <w:rPr>
          <w:color w:val="000000" w:themeColor="text1"/>
          <w:sz w:val="28"/>
          <w:szCs w:val="28"/>
          <w:lang w:eastAsia="zh-CN"/>
        </w:rPr>
        <w:t>д</w:t>
      </w:r>
      <w:r>
        <w:rPr>
          <w:color w:val="000000" w:themeColor="text1"/>
          <w:sz w:val="28"/>
          <w:szCs w:val="28"/>
          <w:lang w:eastAsia="zh-CN"/>
        </w:rPr>
        <w:t>зора), муниципального контроля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lastRenderedPageBreak/>
        <w:t>1.2.2 абзац первый пункта 3.10 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пальных услуг»</w:t>
      </w:r>
      <w:proofErr w:type="gramStart"/>
      <w:r>
        <w:rPr>
          <w:color w:val="000000" w:themeColor="text1"/>
          <w:sz w:val="28"/>
          <w:szCs w:val="28"/>
          <w:lang w:eastAsia="zh-CN"/>
        </w:rPr>
        <w:t xml:space="preserve"> ;</w:t>
      </w:r>
      <w:proofErr w:type="gramEnd"/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1.2.3 абзац третий пункта 3.15 после слова «видео-конференц-связи</w:t>
      </w:r>
      <w:proofErr w:type="gramStart"/>
      <w:r>
        <w:rPr>
          <w:color w:val="000000" w:themeColor="text1"/>
          <w:sz w:val="28"/>
          <w:szCs w:val="28"/>
          <w:lang w:eastAsia="zh-CN"/>
        </w:rPr>
        <w:t>,»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д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полнить словами «использования мобильного приложения «Инспектор,»;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1.2.4 абзац второй пункта 3.18 изложить в редакции: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«контролируемым лицом представлен письменный запрос, </w:t>
      </w:r>
      <w:proofErr w:type="gramStart"/>
      <w:r>
        <w:rPr>
          <w:color w:val="000000" w:themeColor="text1"/>
          <w:sz w:val="28"/>
          <w:szCs w:val="28"/>
          <w:lang w:eastAsia="zh-CN"/>
        </w:rPr>
        <w:t>направленный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 предста</w:t>
      </w:r>
      <w:r>
        <w:rPr>
          <w:color w:val="000000" w:themeColor="text1"/>
          <w:sz w:val="28"/>
          <w:szCs w:val="28"/>
          <w:lang w:eastAsia="zh-CN"/>
        </w:rPr>
        <w:t>в</w:t>
      </w:r>
      <w:r>
        <w:rPr>
          <w:color w:val="000000" w:themeColor="text1"/>
          <w:sz w:val="28"/>
          <w:szCs w:val="28"/>
          <w:lang w:eastAsia="zh-CN"/>
        </w:rPr>
        <w:t>лении письменного ответа по вопросам консультирования,»;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1.2.5 абзац второй пункта 3.22 признать утратившим силу;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1.2.6 пункт 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 xml:space="preserve">1 </w:t>
      </w:r>
      <w:r>
        <w:rPr>
          <w:color w:val="000000" w:themeColor="text1"/>
          <w:sz w:val="28"/>
          <w:szCs w:val="28"/>
          <w:lang w:eastAsia="zh-CN"/>
        </w:rPr>
        <w:t>изложить в редакции: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«4.5</w:t>
      </w:r>
      <w:r>
        <w:rPr>
          <w:color w:val="000000" w:themeColor="text1"/>
          <w:sz w:val="28"/>
          <w:szCs w:val="28"/>
          <w:vertAlign w:val="superscript"/>
          <w:lang w:eastAsia="zh-CN"/>
        </w:rPr>
        <w:t>1</w:t>
      </w:r>
      <w:r>
        <w:rPr>
          <w:color w:val="000000" w:themeColor="text1"/>
          <w:sz w:val="28"/>
          <w:szCs w:val="28"/>
          <w:lang w:eastAsia="zh-CN"/>
        </w:rPr>
        <w:t xml:space="preserve"> В целях оценки риска причинения вреда (ущерба) охраняемым зак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ном ценностям при принятии решения о проведении и выборе вида внепланового контрольного мероприятия Орган контроля применяет индикаторы риска в соо</w:t>
      </w:r>
      <w:r>
        <w:rPr>
          <w:color w:val="000000" w:themeColor="text1"/>
          <w:sz w:val="28"/>
          <w:szCs w:val="28"/>
          <w:lang w:eastAsia="zh-CN"/>
        </w:rPr>
        <w:t>т</w:t>
      </w:r>
      <w:r>
        <w:rPr>
          <w:color w:val="000000" w:themeColor="text1"/>
          <w:sz w:val="28"/>
          <w:szCs w:val="28"/>
          <w:lang w:eastAsia="zh-CN"/>
        </w:rPr>
        <w:t>ветствии с перечнем индикаторов риска нарушения обязательных требований, и</w:t>
      </w:r>
      <w:r>
        <w:rPr>
          <w:color w:val="000000" w:themeColor="text1"/>
          <w:sz w:val="28"/>
          <w:szCs w:val="28"/>
          <w:lang w:eastAsia="zh-CN"/>
        </w:rPr>
        <w:t>с</w:t>
      </w:r>
      <w:r>
        <w:rPr>
          <w:color w:val="000000" w:themeColor="text1"/>
          <w:sz w:val="28"/>
          <w:szCs w:val="28"/>
          <w:lang w:eastAsia="zh-CN"/>
        </w:rPr>
        <w:t xml:space="preserve">пользуемых при осуществлении муниципального контроля в области охраны и </w:t>
      </w:r>
      <w:proofErr w:type="gramStart"/>
      <w:r>
        <w:rPr>
          <w:color w:val="000000" w:themeColor="text1"/>
          <w:sz w:val="28"/>
          <w:szCs w:val="28"/>
          <w:lang w:eastAsia="zh-CN"/>
        </w:rPr>
        <w:t>использования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территорий местного значения г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рода Перми, утверждаемым правовым актом Пермской городской Думы.»;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1.2.7 в пункте 4.18: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1.2.7.1 абзац первый изложить в редакции: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«4.18 Если имеющихся в распоряжении у Органа контроля сведений и д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кументов недостаточно, то в ходе документарной проверки могут совершаться следующие контрольные действия</w:t>
      </w:r>
      <w:proofErr w:type="gramStart"/>
      <w:r>
        <w:rPr>
          <w:color w:val="000000" w:themeColor="text1"/>
          <w:sz w:val="28"/>
          <w:szCs w:val="28"/>
          <w:lang w:eastAsia="zh-CN"/>
        </w:rPr>
        <w:t>:»</w:t>
      </w:r>
      <w:proofErr w:type="gramEnd"/>
      <w:r>
        <w:rPr>
          <w:color w:val="000000" w:themeColor="text1"/>
          <w:sz w:val="28"/>
          <w:szCs w:val="28"/>
          <w:lang w:eastAsia="zh-CN"/>
        </w:rPr>
        <w:t>;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1.2.7.2 после абзаца третьего дополнить абзацем следующего содержания: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«Документы могут представляться контролируемыми лицами с использов</w:t>
      </w:r>
      <w:r>
        <w:rPr>
          <w:color w:val="000000" w:themeColor="text1"/>
          <w:sz w:val="28"/>
          <w:szCs w:val="28"/>
          <w:lang w:eastAsia="zh-CN"/>
        </w:rPr>
        <w:t>а</w:t>
      </w:r>
      <w:r>
        <w:rPr>
          <w:color w:val="000000" w:themeColor="text1"/>
          <w:sz w:val="28"/>
          <w:szCs w:val="28"/>
          <w:lang w:eastAsia="zh-CN"/>
        </w:rPr>
        <w:t>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1.2.8 пункт 4.22 дополнить абзацем следующего содержания: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«Срок проведения выездных проверок и срок взаимодействия с субъектами малого предпринимательства в ходе проведения выездных проверок, установле</w:t>
      </w:r>
      <w:r>
        <w:rPr>
          <w:color w:val="000000" w:themeColor="text1"/>
          <w:sz w:val="28"/>
          <w:szCs w:val="28"/>
          <w:lang w:eastAsia="zh-CN"/>
        </w:rPr>
        <w:t>н</w:t>
      </w:r>
      <w:r>
        <w:rPr>
          <w:color w:val="000000" w:themeColor="text1"/>
          <w:sz w:val="28"/>
          <w:szCs w:val="28"/>
          <w:lang w:eastAsia="zh-CN"/>
        </w:rPr>
        <w:t>ные абзацем первым настоящего пункта, распространяются на социально орие</w:t>
      </w:r>
      <w:r>
        <w:rPr>
          <w:color w:val="000000" w:themeColor="text1"/>
          <w:sz w:val="28"/>
          <w:szCs w:val="28"/>
          <w:lang w:eastAsia="zh-CN"/>
        </w:rPr>
        <w:t>н</w:t>
      </w:r>
      <w:r>
        <w:rPr>
          <w:color w:val="000000" w:themeColor="text1"/>
          <w:sz w:val="28"/>
          <w:szCs w:val="28"/>
          <w:lang w:eastAsia="zh-CN"/>
        </w:rPr>
        <w:t>тированные некоммерческие организации, требования к которым указаны в части 7.1 статьи 73 Федерального закона о контроле</w:t>
      </w:r>
      <w:proofErr w:type="gramStart"/>
      <w:r>
        <w:rPr>
          <w:color w:val="000000" w:themeColor="text1"/>
          <w:sz w:val="28"/>
          <w:szCs w:val="28"/>
          <w:lang w:eastAsia="zh-CN"/>
        </w:rPr>
        <w:t>.»;</w:t>
      </w:r>
      <w:proofErr w:type="gramEnd"/>
    </w:p>
    <w:p w:rsidR="006F71DE" w:rsidRPr="000E1D64" w:rsidRDefault="000E1D64">
      <w:pPr>
        <w:ind w:firstLine="709"/>
        <w:jc w:val="both"/>
      </w:pPr>
      <w:r w:rsidRPr="000E1D64">
        <w:rPr>
          <w:color w:val="000000" w:themeColor="text1"/>
          <w:sz w:val="28"/>
          <w:szCs w:val="28"/>
          <w:lang w:eastAsia="zh-CN"/>
        </w:rPr>
        <w:t>1.2.9 пункт 4.26 дополнить абзацем следующего содержания:</w:t>
      </w:r>
    </w:p>
    <w:p w:rsidR="006F71DE" w:rsidRPr="000E1D64" w:rsidRDefault="000E1D64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 w:rsidRPr="000E1D64">
        <w:rPr>
          <w:color w:val="000000" w:themeColor="text1"/>
          <w:sz w:val="28"/>
          <w:szCs w:val="28"/>
          <w:lang w:eastAsia="zh-CN"/>
        </w:rPr>
        <w:t>«Выездное обследование может быть проведено с использованием бесп</w:t>
      </w:r>
      <w:r w:rsidRPr="000E1D64">
        <w:rPr>
          <w:color w:val="000000" w:themeColor="text1"/>
          <w:sz w:val="28"/>
          <w:szCs w:val="28"/>
          <w:lang w:eastAsia="zh-CN"/>
        </w:rPr>
        <w:t>и</w:t>
      </w:r>
      <w:r w:rsidRPr="000E1D64">
        <w:rPr>
          <w:color w:val="000000" w:themeColor="text1"/>
          <w:sz w:val="28"/>
          <w:szCs w:val="28"/>
          <w:lang w:eastAsia="zh-CN"/>
        </w:rPr>
        <w:t>лотных аппаратов (систем)</w:t>
      </w:r>
      <w:proofErr w:type="gramStart"/>
      <w:r w:rsidRPr="000E1D64">
        <w:rPr>
          <w:color w:val="000000" w:themeColor="text1"/>
          <w:sz w:val="28"/>
          <w:szCs w:val="28"/>
          <w:lang w:eastAsia="zh-CN"/>
        </w:rPr>
        <w:t>.»</w:t>
      </w:r>
      <w:proofErr w:type="gramEnd"/>
      <w:r w:rsidRPr="000E1D64">
        <w:rPr>
          <w:color w:val="000000" w:themeColor="text1"/>
          <w:sz w:val="28"/>
          <w:szCs w:val="28"/>
          <w:lang w:eastAsia="zh-CN"/>
        </w:rPr>
        <w:t>;</w:t>
      </w:r>
    </w:p>
    <w:p w:rsidR="006F71DE" w:rsidRPr="000E1D64" w:rsidRDefault="000E1D64">
      <w:pPr>
        <w:ind w:firstLine="709"/>
        <w:jc w:val="both"/>
      </w:pPr>
      <w:r w:rsidRPr="000E1D64">
        <w:rPr>
          <w:color w:val="000000" w:themeColor="text1"/>
          <w:sz w:val="28"/>
          <w:szCs w:val="28"/>
          <w:lang w:eastAsia="zh-CN"/>
        </w:rPr>
        <w:t>1.2.10 в пункте 4.31 после слова «видеозапись» дополнить словами «, в том числе полученные с использованием беспилотных аппаратов (систем)»;</w:t>
      </w:r>
      <w:bookmarkStart w:id="0" w:name="_GoBack"/>
      <w:bookmarkEnd w:id="0"/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 w:rsidRPr="000E1D64">
        <w:rPr>
          <w:color w:val="000000" w:themeColor="text1"/>
          <w:sz w:val="28"/>
          <w:szCs w:val="28"/>
          <w:lang w:eastAsia="zh-CN"/>
        </w:rPr>
        <w:t>1.2.11</w:t>
      </w:r>
      <w:r>
        <w:rPr>
          <w:color w:val="000000" w:themeColor="text1"/>
          <w:sz w:val="28"/>
          <w:szCs w:val="28"/>
          <w:lang w:eastAsia="zh-CN"/>
        </w:rPr>
        <w:t xml:space="preserve"> дополнить пунктом 5.6 следующего содержания: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«5.6 Решения о проведении профилактического визита, об объявлении пр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достережения, о проведении контрольного мероприятия, предусматривающего взаимодействие с контролируемым лицом, акты (в том числе акты о невозможн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lastRenderedPageBreak/>
        <w:t>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</w:t>
      </w:r>
      <w:r>
        <w:rPr>
          <w:color w:val="000000" w:themeColor="text1"/>
          <w:sz w:val="28"/>
          <w:szCs w:val="28"/>
          <w:lang w:eastAsia="zh-CN"/>
        </w:rPr>
        <w:t>т</w:t>
      </w:r>
      <w:r>
        <w:rPr>
          <w:color w:val="000000" w:themeColor="text1"/>
          <w:sz w:val="28"/>
          <w:szCs w:val="28"/>
          <w:lang w:eastAsia="zh-CN"/>
        </w:rPr>
        <w:t>дельное формирование документа не требуется.»;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1.3 дополнить приложением 3 «Перечень индикаторов риска нарушения обязательных требований, используемых при осуществлении муниципального контроля в области охраны и </w:t>
      </w:r>
      <w:proofErr w:type="gramStart"/>
      <w:r>
        <w:rPr>
          <w:color w:val="000000" w:themeColor="text1"/>
          <w:sz w:val="28"/>
          <w:szCs w:val="28"/>
          <w:lang w:eastAsia="zh-CN"/>
        </w:rPr>
        <w:t>использования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особо охраняемых природных терр</w:t>
      </w:r>
      <w:r>
        <w:rPr>
          <w:color w:val="000000" w:themeColor="text1"/>
          <w:sz w:val="28"/>
          <w:szCs w:val="28"/>
          <w:lang w:eastAsia="zh-CN"/>
        </w:rPr>
        <w:t>и</w:t>
      </w:r>
      <w:r>
        <w:rPr>
          <w:color w:val="000000" w:themeColor="text1"/>
          <w:sz w:val="28"/>
          <w:szCs w:val="28"/>
          <w:lang w:eastAsia="zh-CN"/>
        </w:rPr>
        <w:t>торий местного значения города Перми» согласно приложению к настоящему р</w:t>
      </w:r>
      <w:r>
        <w:rPr>
          <w:color w:val="000000" w:themeColor="text1"/>
          <w:sz w:val="28"/>
          <w:szCs w:val="28"/>
          <w:lang w:eastAsia="zh-CN"/>
        </w:rPr>
        <w:t>е</w:t>
      </w:r>
      <w:r>
        <w:rPr>
          <w:color w:val="000000" w:themeColor="text1"/>
          <w:sz w:val="28"/>
          <w:szCs w:val="28"/>
          <w:lang w:eastAsia="zh-CN"/>
        </w:rPr>
        <w:t>шению.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2. Настоящее решение вступает в силу со дня его официального опублик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>
        <w:rPr>
          <w:color w:val="000000" w:themeColor="text1"/>
          <w:sz w:val="28"/>
          <w:szCs w:val="28"/>
          <w:lang w:eastAsia="zh-CN"/>
        </w:rPr>
        <w:t>р</w:t>
      </w:r>
      <w:r>
        <w:rPr>
          <w:color w:val="000000" w:themeColor="text1"/>
          <w:sz w:val="28"/>
          <w:szCs w:val="28"/>
          <w:lang w:eastAsia="zh-CN"/>
        </w:rPr>
        <w:t>ганов местного самоуправления муниципального образования город Пермь».</w:t>
      </w:r>
    </w:p>
    <w:p w:rsidR="006F71DE" w:rsidRDefault="000E1D6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>3. Обнародовать настоящее решение посредством официального опублик</w:t>
      </w:r>
      <w:r>
        <w:rPr>
          <w:color w:val="000000" w:themeColor="text1"/>
          <w:sz w:val="28"/>
          <w:szCs w:val="28"/>
          <w:lang w:eastAsia="zh-CN"/>
        </w:rPr>
        <w:t>о</w:t>
      </w:r>
      <w:r>
        <w:rPr>
          <w:color w:val="000000" w:themeColor="text1"/>
          <w:sz w:val="28"/>
          <w:szCs w:val="28"/>
          <w:lang w:eastAsia="zh-CN"/>
        </w:rPr>
        <w:t>вания в печатном средстве массовой информации «Официальный бюллетень о</w:t>
      </w:r>
      <w:r>
        <w:rPr>
          <w:color w:val="000000" w:themeColor="text1"/>
          <w:sz w:val="28"/>
          <w:szCs w:val="28"/>
          <w:lang w:eastAsia="zh-CN"/>
        </w:rPr>
        <w:t>р</w:t>
      </w:r>
      <w:r>
        <w:rPr>
          <w:color w:val="000000" w:themeColor="text1"/>
          <w:sz w:val="28"/>
          <w:szCs w:val="28"/>
          <w:lang w:eastAsia="zh-CN"/>
        </w:rPr>
        <w:t xml:space="preserve">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hyperlink r:id="rId9" w:tooltip="http://www.gorodperm.ru" w:history="1">
        <w:r>
          <w:rPr>
            <w:rStyle w:val="aff1"/>
            <w:color w:val="000000" w:themeColor="text1"/>
            <w:sz w:val="28"/>
            <w:szCs w:val="28"/>
            <w:lang w:eastAsia="zh-CN"/>
          </w:rPr>
          <w:t>www.gorodperm.ru</w:t>
        </w:r>
      </w:hyperlink>
      <w:r>
        <w:rPr>
          <w:color w:val="000000" w:themeColor="text1"/>
          <w:sz w:val="28"/>
          <w:szCs w:val="28"/>
          <w:lang w:eastAsia="zh-CN"/>
        </w:rPr>
        <w:t>».</w:t>
      </w:r>
    </w:p>
    <w:p w:rsidR="006F71DE" w:rsidRDefault="000E1D64">
      <w:pPr>
        <w:ind w:firstLine="709"/>
        <w:jc w:val="both"/>
        <w:rPr>
          <w:highlight w:val="yellow"/>
        </w:rPr>
      </w:pPr>
      <w:r>
        <w:rPr>
          <w:color w:val="000000" w:themeColor="text1"/>
          <w:sz w:val="28"/>
          <w:szCs w:val="28"/>
          <w:lang w:eastAsia="zh-CN"/>
        </w:rPr>
        <w:t xml:space="preserve">4. </w:t>
      </w:r>
      <w:proofErr w:type="gramStart"/>
      <w:r>
        <w:rPr>
          <w:color w:val="000000" w:themeColor="text1"/>
          <w:sz w:val="28"/>
          <w:szCs w:val="28"/>
          <w:lang w:eastAsia="zh-CN"/>
        </w:rPr>
        <w:t>Контроль за</w:t>
      </w:r>
      <w:proofErr w:type="gramEnd"/>
      <w:r>
        <w:rPr>
          <w:color w:val="000000" w:themeColor="text1"/>
          <w:sz w:val="28"/>
          <w:szCs w:val="28"/>
          <w:lang w:eastAsia="zh-CN"/>
        </w:rPr>
        <w:t xml:space="preserve">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6F71DE" w:rsidRDefault="006F71DE">
      <w:pPr>
        <w:ind w:firstLine="709"/>
        <w:jc w:val="both"/>
        <w:rPr>
          <w:color w:val="000000" w:themeColor="text1"/>
          <w:sz w:val="28"/>
          <w:szCs w:val="28"/>
          <w:lang w:eastAsia="zh-CN"/>
        </w:rPr>
      </w:pPr>
    </w:p>
    <w:p w:rsidR="006F71DE" w:rsidRDefault="006F71DE">
      <w:pPr>
        <w:tabs>
          <w:tab w:val="left" w:pos="900"/>
        </w:tabs>
        <w:jc w:val="both"/>
        <w:rPr>
          <w:color w:val="000000" w:themeColor="text1"/>
          <w:sz w:val="28"/>
          <w:szCs w:val="28"/>
          <w:lang w:eastAsia="zh-CN"/>
        </w:rPr>
      </w:pPr>
    </w:p>
    <w:p w:rsidR="006F71DE" w:rsidRDefault="000E1D64">
      <w:pPr>
        <w:tabs>
          <w:tab w:val="left" w:pos="900"/>
        </w:tabs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Председатель </w:t>
      </w:r>
    </w:p>
    <w:p w:rsidR="006F71DE" w:rsidRDefault="000E1D64">
      <w:pPr>
        <w:widowControl w:val="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Пермской городской Думы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Д.В. Малютин</w:t>
      </w:r>
    </w:p>
    <w:p w:rsidR="006F71DE" w:rsidRDefault="006F71DE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6F71DE" w:rsidRDefault="006F71DE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6F71DE" w:rsidRDefault="000E1D64">
      <w:pPr>
        <w:widowControl w:val="0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Глава города Перми</w:t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</w:r>
      <w:r>
        <w:rPr>
          <w:color w:val="000000" w:themeColor="text1"/>
          <w:sz w:val="28"/>
          <w:szCs w:val="28"/>
          <w:lang w:eastAsia="zh-CN"/>
        </w:rPr>
        <w:tab/>
        <w:t xml:space="preserve">       Э.О. Соснин</w:t>
      </w:r>
    </w:p>
    <w:p w:rsidR="006F71DE" w:rsidRDefault="006F71DE">
      <w:pPr>
        <w:widowControl w:val="0"/>
        <w:rPr>
          <w:color w:val="000000"/>
          <w:sz w:val="28"/>
          <w:szCs w:val="28"/>
        </w:rPr>
        <w:sectPr w:rsidR="006F71DE">
          <w:headerReference w:type="even" r:id="rId10"/>
          <w:headerReference w:type="default" r:id="rId11"/>
          <w:footerReference w:type="first" r:id="rId12"/>
          <w:footnotePr>
            <w:numFmt w:val="chicago"/>
          </w:footnotePr>
          <w:type w:val="oddPage"/>
          <w:pgSz w:w="11900" w:h="16820"/>
          <w:pgMar w:top="363" w:right="567" w:bottom="1134" w:left="1418" w:header="709" w:footer="709" w:gutter="0"/>
          <w:cols w:space="60"/>
          <w:titlePg/>
          <w:docGrid w:linePitch="360"/>
        </w:sectPr>
      </w:pPr>
    </w:p>
    <w:p w:rsidR="006F71DE" w:rsidRDefault="006F71DE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6F71DE" w:rsidRDefault="000E1D64">
      <w:pPr>
        <w:widowControl w:val="0"/>
        <w:ind w:left="5760" w:firstLine="3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ПРИЛОЖЕНИЕ </w:t>
      </w:r>
    </w:p>
    <w:p w:rsidR="006F71DE" w:rsidRDefault="000E1D64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</w:p>
    <w:p w:rsidR="006F71DE" w:rsidRDefault="000E1D64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Пермской городской Думы</w:t>
      </w:r>
    </w:p>
    <w:p w:rsidR="006F71DE" w:rsidRDefault="006F71DE">
      <w:pPr>
        <w:widowControl w:val="0"/>
        <w:tabs>
          <w:tab w:val="left" w:pos="8080"/>
        </w:tabs>
        <w:ind w:firstLine="5669"/>
        <w:rPr>
          <w:color w:val="000000"/>
          <w:sz w:val="28"/>
          <w:szCs w:val="28"/>
        </w:rPr>
      </w:pPr>
    </w:p>
    <w:p w:rsidR="006F71DE" w:rsidRDefault="000E1D64">
      <w:pPr>
        <w:widowControl w:val="0"/>
        <w:tabs>
          <w:tab w:val="left" w:pos="8080"/>
        </w:tabs>
        <w:ind w:firstLine="6236"/>
      </w:pPr>
      <w:r>
        <w:rPr>
          <w:color w:val="000000"/>
          <w:sz w:val="28"/>
          <w:szCs w:val="28"/>
        </w:rPr>
        <w:t>Приложение 3</w:t>
      </w:r>
    </w:p>
    <w:p w:rsidR="006F71DE" w:rsidRDefault="000E1D64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</w:t>
      </w:r>
      <w:proofErr w:type="gramStart"/>
      <w:r>
        <w:rPr>
          <w:color w:val="000000"/>
          <w:sz w:val="28"/>
          <w:szCs w:val="28"/>
        </w:rPr>
        <w:t>Пермской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6F71DE" w:rsidRDefault="000E1D64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городской Думы </w:t>
      </w:r>
    </w:p>
    <w:p w:rsidR="006F71DE" w:rsidRDefault="000E1D64">
      <w:pPr>
        <w:widowControl w:val="0"/>
        <w:tabs>
          <w:tab w:val="left" w:pos="8080"/>
        </w:tabs>
        <w:ind w:firstLine="62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21.12.2021 № 310</w:t>
      </w:r>
    </w:p>
    <w:p w:rsidR="006F71DE" w:rsidRDefault="006F71DE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6F71DE" w:rsidRDefault="006F71DE">
      <w:pPr>
        <w:widowControl w:val="0"/>
        <w:tabs>
          <w:tab w:val="left" w:pos="8080"/>
        </w:tabs>
        <w:ind w:firstLine="6945"/>
        <w:jc w:val="center"/>
        <w:rPr>
          <w:color w:val="000000"/>
          <w:sz w:val="28"/>
          <w:szCs w:val="28"/>
        </w:rPr>
      </w:pPr>
    </w:p>
    <w:p w:rsidR="006F71DE" w:rsidRDefault="000E1D64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ПЕРЕЧЕНЬ </w:t>
      </w:r>
    </w:p>
    <w:p w:rsidR="006F71DE" w:rsidRDefault="000E1D64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индикаторов риска нарушения обязательных требований, </w:t>
      </w:r>
    </w:p>
    <w:p w:rsidR="006F71DE" w:rsidRDefault="000E1D64">
      <w:pPr>
        <w:widowControl w:val="0"/>
        <w:tabs>
          <w:tab w:val="left" w:pos="8080"/>
        </w:tabs>
        <w:spacing w:line="283" w:lineRule="exact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используемых при осуществлении муниципального контроля в области </w:t>
      </w:r>
      <w:r>
        <w:rPr>
          <w:b/>
          <w:bCs/>
          <w:sz w:val="28"/>
          <w:szCs w:val="28"/>
          <w:lang w:eastAsia="zh-CN"/>
        </w:rPr>
        <w:br/>
        <w:t xml:space="preserve">охраны и использования особо охраняемых природных территорий </w:t>
      </w:r>
      <w:r>
        <w:rPr>
          <w:b/>
          <w:bCs/>
          <w:sz w:val="28"/>
          <w:szCs w:val="28"/>
          <w:lang w:eastAsia="zh-CN"/>
        </w:rPr>
        <w:br/>
        <w:t>местного значения города Перми</w:t>
      </w:r>
    </w:p>
    <w:p w:rsidR="006F71DE" w:rsidRDefault="006F71DE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6F71DE" w:rsidRDefault="006F71DE">
      <w:pPr>
        <w:widowControl w:val="0"/>
        <w:rPr>
          <w:color w:val="000000" w:themeColor="text1"/>
          <w:sz w:val="28"/>
          <w:szCs w:val="28"/>
          <w:lang w:eastAsia="zh-CN"/>
        </w:rPr>
      </w:pPr>
    </w:p>
    <w:p w:rsidR="006F71DE" w:rsidRDefault="000E1D64">
      <w:pPr>
        <w:widowControl w:val="0"/>
        <w:ind w:firstLine="720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 xml:space="preserve">В целях оценки риска причинения вреда (ущерба) при принятии решения </w:t>
      </w:r>
      <w:r>
        <w:rPr>
          <w:color w:val="000000" w:themeColor="text1"/>
          <w:sz w:val="28"/>
          <w:szCs w:val="28"/>
          <w:lang w:eastAsia="zh-CN"/>
        </w:rPr>
        <w:br/>
        <w:t>о проведении и выборе вида внепланового контрольного мероприятия применяе</w:t>
      </w:r>
      <w:r>
        <w:rPr>
          <w:color w:val="000000" w:themeColor="text1"/>
          <w:sz w:val="28"/>
          <w:szCs w:val="28"/>
          <w:lang w:eastAsia="zh-CN"/>
        </w:rPr>
        <w:t>т</w:t>
      </w:r>
      <w:r>
        <w:rPr>
          <w:color w:val="000000" w:themeColor="text1"/>
          <w:sz w:val="28"/>
          <w:szCs w:val="28"/>
          <w:lang w:eastAsia="zh-CN"/>
        </w:rPr>
        <w:t>ся следующий индикатор риска:</w:t>
      </w:r>
    </w:p>
    <w:p w:rsidR="006F71DE" w:rsidRDefault="000E1D64">
      <w:pPr>
        <w:widowControl w:val="0"/>
        <w:ind w:firstLine="720"/>
        <w:jc w:val="both"/>
        <w:rPr>
          <w:color w:val="000000" w:themeColor="text1"/>
          <w:sz w:val="28"/>
          <w:szCs w:val="28"/>
          <w:lang w:eastAsia="zh-CN"/>
        </w:rPr>
      </w:pPr>
      <w:r>
        <w:rPr>
          <w:color w:val="000000" w:themeColor="text1"/>
          <w:sz w:val="28"/>
          <w:szCs w:val="28"/>
          <w:lang w:eastAsia="zh-CN"/>
        </w:rPr>
        <w:t>сокращение в течение трех предшествующих календарных лет более чем на 20 процентов количества зеленых насаждений на земельном (лесном) участке, расположенном в границах особо охраняемой природной территории местного значения города Перми (далее – ООПТ) или в границах охранной зоны ООПТ.</w:t>
      </w:r>
    </w:p>
    <w:p w:rsidR="006F71DE" w:rsidRDefault="006F71DE">
      <w:pPr>
        <w:tabs>
          <w:tab w:val="left" w:pos="8080"/>
        </w:tabs>
        <w:jc w:val="right"/>
        <w:rPr>
          <w:sz w:val="24"/>
        </w:rPr>
      </w:pPr>
    </w:p>
    <w:sectPr w:rsidR="006F71DE" w:rsidSect="001A3DCF">
      <w:footnotePr>
        <w:numFmt w:val="chicago"/>
      </w:footnotePr>
      <w:pgSz w:w="11900" w:h="16820"/>
      <w:pgMar w:top="363" w:right="567" w:bottom="1134" w:left="1418" w:header="340" w:footer="720" w:gutter="0"/>
      <w:cols w:space="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EBE" w:rsidRDefault="009E4EBE">
      <w:r>
        <w:separator/>
      </w:r>
    </w:p>
  </w:endnote>
  <w:endnote w:type="continuationSeparator" w:id="0">
    <w:p w:rsidR="009E4EBE" w:rsidRDefault="009E4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DE" w:rsidRDefault="006F71D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EBE" w:rsidRDefault="009E4EBE">
      <w:r>
        <w:separator/>
      </w:r>
    </w:p>
  </w:footnote>
  <w:footnote w:type="continuationSeparator" w:id="0">
    <w:p w:rsidR="009E4EBE" w:rsidRDefault="009E4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DE" w:rsidRDefault="001A3DC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0E1D6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F71DE" w:rsidRDefault="006F71DE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DE" w:rsidRDefault="001A3DCF">
    <w:pPr>
      <w:pStyle w:val="af6"/>
      <w:jc w:val="center"/>
    </w:pPr>
    <w:r>
      <w:fldChar w:fldCharType="begin"/>
    </w:r>
    <w:r w:rsidR="000E1D64">
      <w:instrText>PAGE \* MERGEFORMAT</w:instrText>
    </w:r>
    <w:r>
      <w:fldChar w:fldCharType="separate"/>
    </w:r>
    <w:r w:rsidR="00F16B03">
      <w:rPr>
        <w:noProof/>
      </w:rPr>
      <w:t>2</w:t>
    </w:r>
    <w:r>
      <w:fldChar w:fldCharType="end"/>
    </w:r>
  </w:p>
  <w:p w:rsidR="006F71DE" w:rsidRDefault="006F71D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84E"/>
    <w:multiLevelType w:val="multilevel"/>
    <w:tmpl w:val="DF2402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27C753A"/>
    <w:multiLevelType w:val="multilevel"/>
    <w:tmpl w:val="B93EF192"/>
    <w:lvl w:ilvl="0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2160"/>
      </w:pPr>
      <w:rPr>
        <w:rFonts w:hint="default"/>
      </w:rPr>
    </w:lvl>
  </w:abstractNum>
  <w:abstractNum w:abstractNumId="2">
    <w:nsid w:val="123E17D4"/>
    <w:multiLevelType w:val="multilevel"/>
    <w:tmpl w:val="0BF63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52" w:hanging="2160"/>
      </w:pPr>
      <w:rPr>
        <w:rFonts w:hint="default"/>
      </w:rPr>
    </w:lvl>
  </w:abstractNum>
  <w:abstractNum w:abstractNumId="3">
    <w:nsid w:val="18040488"/>
    <w:multiLevelType w:val="hybridMultilevel"/>
    <w:tmpl w:val="F1A84782"/>
    <w:lvl w:ilvl="0" w:tplc="C64C07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25EA456">
      <w:start w:val="1"/>
      <w:numFmt w:val="lowerLetter"/>
      <w:lvlText w:val="%2."/>
      <w:lvlJc w:val="left"/>
      <w:pPr>
        <w:ind w:left="1789" w:hanging="360"/>
      </w:pPr>
    </w:lvl>
    <w:lvl w:ilvl="2" w:tplc="E54AE310">
      <w:start w:val="1"/>
      <w:numFmt w:val="lowerRoman"/>
      <w:lvlText w:val="%3."/>
      <w:lvlJc w:val="right"/>
      <w:pPr>
        <w:ind w:left="2509" w:hanging="180"/>
      </w:pPr>
    </w:lvl>
    <w:lvl w:ilvl="3" w:tplc="9820B1B0">
      <w:start w:val="1"/>
      <w:numFmt w:val="decimal"/>
      <w:lvlText w:val="%4."/>
      <w:lvlJc w:val="left"/>
      <w:pPr>
        <w:ind w:left="3229" w:hanging="360"/>
      </w:pPr>
    </w:lvl>
    <w:lvl w:ilvl="4" w:tplc="2D5461BA">
      <w:start w:val="1"/>
      <w:numFmt w:val="lowerLetter"/>
      <w:lvlText w:val="%5."/>
      <w:lvlJc w:val="left"/>
      <w:pPr>
        <w:ind w:left="3949" w:hanging="360"/>
      </w:pPr>
    </w:lvl>
    <w:lvl w:ilvl="5" w:tplc="976A6754">
      <w:start w:val="1"/>
      <w:numFmt w:val="lowerRoman"/>
      <w:lvlText w:val="%6."/>
      <w:lvlJc w:val="right"/>
      <w:pPr>
        <w:ind w:left="4669" w:hanging="180"/>
      </w:pPr>
    </w:lvl>
    <w:lvl w:ilvl="6" w:tplc="78F82DE6">
      <w:start w:val="1"/>
      <w:numFmt w:val="decimal"/>
      <w:lvlText w:val="%7."/>
      <w:lvlJc w:val="left"/>
      <w:pPr>
        <w:ind w:left="5389" w:hanging="360"/>
      </w:pPr>
    </w:lvl>
    <w:lvl w:ilvl="7" w:tplc="596C07C2">
      <w:start w:val="1"/>
      <w:numFmt w:val="lowerLetter"/>
      <w:lvlText w:val="%8."/>
      <w:lvlJc w:val="left"/>
      <w:pPr>
        <w:ind w:left="6109" w:hanging="360"/>
      </w:pPr>
    </w:lvl>
    <w:lvl w:ilvl="8" w:tplc="D78CB81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345CD"/>
    <w:multiLevelType w:val="hybridMultilevel"/>
    <w:tmpl w:val="13C6F31C"/>
    <w:lvl w:ilvl="0" w:tplc="3724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59E7986">
      <w:start w:val="1"/>
      <w:numFmt w:val="lowerLetter"/>
      <w:lvlText w:val="%2."/>
      <w:lvlJc w:val="left"/>
      <w:pPr>
        <w:ind w:left="1440" w:hanging="360"/>
      </w:pPr>
    </w:lvl>
    <w:lvl w:ilvl="2" w:tplc="A752A000">
      <w:start w:val="1"/>
      <w:numFmt w:val="lowerRoman"/>
      <w:lvlText w:val="%3."/>
      <w:lvlJc w:val="right"/>
      <w:pPr>
        <w:ind w:left="2160" w:hanging="180"/>
      </w:pPr>
    </w:lvl>
    <w:lvl w:ilvl="3" w:tplc="B50867F4">
      <w:start w:val="1"/>
      <w:numFmt w:val="decimal"/>
      <w:lvlText w:val="%4."/>
      <w:lvlJc w:val="left"/>
      <w:pPr>
        <w:ind w:left="2880" w:hanging="360"/>
      </w:pPr>
    </w:lvl>
    <w:lvl w:ilvl="4" w:tplc="9392B750">
      <w:start w:val="1"/>
      <w:numFmt w:val="lowerLetter"/>
      <w:lvlText w:val="%5."/>
      <w:lvlJc w:val="left"/>
      <w:pPr>
        <w:ind w:left="3600" w:hanging="360"/>
      </w:pPr>
    </w:lvl>
    <w:lvl w:ilvl="5" w:tplc="EAA41228">
      <w:start w:val="1"/>
      <w:numFmt w:val="lowerRoman"/>
      <w:lvlText w:val="%6."/>
      <w:lvlJc w:val="right"/>
      <w:pPr>
        <w:ind w:left="4320" w:hanging="180"/>
      </w:pPr>
    </w:lvl>
    <w:lvl w:ilvl="6" w:tplc="CFB6110C">
      <w:start w:val="1"/>
      <w:numFmt w:val="decimal"/>
      <w:lvlText w:val="%7."/>
      <w:lvlJc w:val="left"/>
      <w:pPr>
        <w:ind w:left="5040" w:hanging="360"/>
      </w:pPr>
    </w:lvl>
    <w:lvl w:ilvl="7" w:tplc="39EC8936">
      <w:start w:val="1"/>
      <w:numFmt w:val="lowerLetter"/>
      <w:lvlText w:val="%8."/>
      <w:lvlJc w:val="left"/>
      <w:pPr>
        <w:ind w:left="5760" w:hanging="360"/>
      </w:pPr>
    </w:lvl>
    <w:lvl w:ilvl="8" w:tplc="3D72A0A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F1C98"/>
    <w:multiLevelType w:val="hybridMultilevel"/>
    <w:tmpl w:val="589A7CD0"/>
    <w:lvl w:ilvl="0" w:tplc="C13004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2AECE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7A0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C3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2EE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0A0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A6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6F3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AC4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C568B"/>
    <w:multiLevelType w:val="multilevel"/>
    <w:tmpl w:val="31DAF7B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>
    <w:nsid w:val="2AD44CC9"/>
    <w:multiLevelType w:val="multilevel"/>
    <w:tmpl w:val="D5F47D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2E4013E1"/>
    <w:multiLevelType w:val="hybridMultilevel"/>
    <w:tmpl w:val="A2DEB25C"/>
    <w:lvl w:ilvl="0" w:tplc="FAA2C4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B5A2BA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BC0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E8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E91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A4F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04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280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CDE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854A1"/>
    <w:multiLevelType w:val="multilevel"/>
    <w:tmpl w:val="9F16A70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325E0B76"/>
    <w:multiLevelType w:val="hybridMultilevel"/>
    <w:tmpl w:val="C06436F8"/>
    <w:lvl w:ilvl="0" w:tplc="23C8016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5718A556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18A860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4CA607EA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DC1CD07A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7B562B44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422ABAD2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AB705CAE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E4201C7E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3513597A"/>
    <w:multiLevelType w:val="multilevel"/>
    <w:tmpl w:val="EF0674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93855F2"/>
    <w:multiLevelType w:val="multilevel"/>
    <w:tmpl w:val="34FAA70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>
    <w:nsid w:val="47990964"/>
    <w:multiLevelType w:val="multilevel"/>
    <w:tmpl w:val="C41053D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14">
    <w:nsid w:val="52F11DC4"/>
    <w:multiLevelType w:val="hybridMultilevel"/>
    <w:tmpl w:val="42E83BEE"/>
    <w:lvl w:ilvl="0" w:tplc="AC4671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57A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C62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27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2A7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184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F21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AB7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E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B6EEB"/>
    <w:multiLevelType w:val="hybridMultilevel"/>
    <w:tmpl w:val="018CC9D8"/>
    <w:lvl w:ilvl="0" w:tplc="0772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DE8A43A">
      <w:start w:val="1"/>
      <w:numFmt w:val="lowerLetter"/>
      <w:lvlText w:val="%2."/>
      <w:lvlJc w:val="left"/>
      <w:pPr>
        <w:ind w:left="1789" w:hanging="360"/>
      </w:pPr>
    </w:lvl>
    <w:lvl w:ilvl="2" w:tplc="E572E300">
      <w:start w:val="1"/>
      <w:numFmt w:val="lowerRoman"/>
      <w:lvlText w:val="%3."/>
      <w:lvlJc w:val="right"/>
      <w:pPr>
        <w:ind w:left="2509" w:hanging="180"/>
      </w:pPr>
    </w:lvl>
    <w:lvl w:ilvl="3" w:tplc="2750A1D4">
      <w:start w:val="1"/>
      <w:numFmt w:val="decimal"/>
      <w:lvlText w:val="%4."/>
      <w:lvlJc w:val="left"/>
      <w:pPr>
        <w:ind w:left="3229" w:hanging="360"/>
      </w:pPr>
    </w:lvl>
    <w:lvl w:ilvl="4" w:tplc="CC36C012">
      <w:start w:val="1"/>
      <w:numFmt w:val="lowerLetter"/>
      <w:lvlText w:val="%5."/>
      <w:lvlJc w:val="left"/>
      <w:pPr>
        <w:ind w:left="3949" w:hanging="360"/>
      </w:pPr>
    </w:lvl>
    <w:lvl w:ilvl="5" w:tplc="F01C1166">
      <w:start w:val="1"/>
      <w:numFmt w:val="lowerRoman"/>
      <w:lvlText w:val="%6."/>
      <w:lvlJc w:val="right"/>
      <w:pPr>
        <w:ind w:left="4669" w:hanging="180"/>
      </w:pPr>
    </w:lvl>
    <w:lvl w:ilvl="6" w:tplc="B46E7D4A">
      <w:start w:val="1"/>
      <w:numFmt w:val="decimal"/>
      <w:lvlText w:val="%7."/>
      <w:lvlJc w:val="left"/>
      <w:pPr>
        <w:ind w:left="5389" w:hanging="360"/>
      </w:pPr>
    </w:lvl>
    <w:lvl w:ilvl="7" w:tplc="EC92544E">
      <w:start w:val="1"/>
      <w:numFmt w:val="lowerLetter"/>
      <w:lvlText w:val="%8."/>
      <w:lvlJc w:val="left"/>
      <w:pPr>
        <w:ind w:left="6109" w:hanging="360"/>
      </w:pPr>
    </w:lvl>
    <w:lvl w:ilvl="8" w:tplc="C4CC61D2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5118DE"/>
    <w:multiLevelType w:val="multilevel"/>
    <w:tmpl w:val="0F5C84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7">
    <w:nsid w:val="5FE52253"/>
    <w:multiLevelType w:val="multilevel"/>
    <w:tmpl w:val="7C6CA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243799A"/>
    <w:multiLevelType w:val="multilevel"/>
    <w:tmpl w:val="45B21DD0"/>
    <w:lvl w:ilvl="0">
      <w:start w:val="1"/>
      <w:numFmt w:val="decimal"/>
      <w:lvlText w:val="%1."/>
      <w:lvlJc w:val="center"/>
      <w:pPr>
        <w:ind w:left="3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1" w:hanging="2160"/>
      </w:pPr>
      <w:rPr>
        <w:rFonts w:hint="default"/>
      </w:rPr>
    </w:lvl>
  </w:abstractNum>
  <w:abstractNum w:abstractNumId="19">
    <w:nsid w:val="64086571"/>
    <w:multiLevelType w:val="multilevel"/>
    <w:tmpl w:val="25B04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64B41BE2"/>
    <w:multiLevelType w:val="multilevel"/>
    <w:tmpl w:val="9F724426"/>
    <w:lvl w:ilvl="0">
      <w:start w:val="1"/>
      <w:numFmt w:val="decimal"/>
      <w:lvlText w:val="%1."/>
      <w:lvlJc w:val="left"/>
      <w:pPr>
        <w:ind w:left="107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4D62A38"/>
    <w:multiLevelType w:val="multilevel"/>
    <w:tmpl w:val="ECE22C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78FA4EF5"/>
    <w:multiLevelType w:val="multilevel"/>
    <w:tmpl w:val="FCF88032"/>
    <w:lvl w:ilvl="0">
      <w:start w:val="1"/>
      <w:numFmt w:val="decimal"/>
      <w:lvlText w:val="%1."/>
      <w:lvlJc w:val="left"/>
      <w:pPr>
        <w:ind w:left="6601" w:hanging="363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168" w:hanging="363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735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02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69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436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03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570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37" w:hanging="363"/>
      </w:pPr>
      <w:rPr>
        <w:rFonts w:hint="default"/>
      </w:rPr>
    </w:lvl>
  </w:abstractNum>
  <w:abstractNum w:abstractNumId="23">
    <w:nsid w:val="7D8B04EA"/>
    <w:multiLevelType w:val="hybridMultilevel"/>
    <w:tmpl w:val="58F2BAE0"/>
    <w:lvl w:ilvl="0" w:tplc="A7028316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5F78F744">
      <w:start w:val="1"/>
      <w:numFmt w:val="lowerLetter"/>
      <w:lvlText w:val="%2."/>
      <w:lvlJc w:val="left"/>
      <w:pPr>
        <w:ind w:left="1854" w:hanging="360"/>
      </w:pPr>
    </w:lvl>
    <w:lvl w:ilvl="2" w:tplc="762609C0">
      <w:start w:val="1"/>
      <w:numFmt w:val="lowerRoman"/>
      <w:lvlText w:val="%3."/>
      <w:lvlJc w:val="right"/>
      <w:pPr>
        <w:ind w:left="2574" w:hanging="180"/>
      </w:pPr>
    </w:lvl>
    <w:lvl w:ilvl="3" w:tplc="79BC93FE">
      <w:start w:val="1"/>
      <w:numFmt w:val="decimal"/>
      <w:lvlText w:val="%4."/>
      <w:lvlJc w:val="left"/>
      <w:pPr>
        <w:ind w:left="3294" w:hanging="360"/>
      </w:pPr>
    </w:lvl>
    <w:lvl w:ilvl="4" w:tplc="F2A2B286">
      <w:start w:val="1"/>
      <w:numFmt w:val="lowerLetter"/>
      <w:lvlText w:val="%5."/>
      <w:lvlJc w:val="left"/>
      <w:pPr>
        <w:ind w:left="4014" w:hanging="360"/>
      </w:pPr>
    </w:lvl>
    <w:lvl w:ilvl="5" w:tplc="5B86B99C">
      <w:start w:val="1"/>
      <w:numFmt w:val="lowerRoman"/>
      <w:lvlText w:val="%6."/>
      <w:lvlJc w:val="right"/>
      <w:pPr>
        <w:ind w:left="4734" w:hanging="180"/>
      </w:pPr>
    </w:lvl>
    <w:lvl w:ilvl="6" w:tplc="10421B14">
      <w:start w:val="1"/>
      <w:numFmt w:val="decimal"/>
      <w:lvlText w:val="%7."/>
      <w:lvlJc w:val="left"/>
      <w:pPr>
        <w:ind w:left="5454" w:hanging="360"/>
      </w:pPr>
    </w:lvl>
    <w:lvl w:ilvl="7" w:tplc="129C3206">
      <w:start w:val="1"/>
      <w:numFmt w:val="lowerLetter"/>
      <w:lvlText w:val="%8."/>
      <w:lvlJc w:val="left"/>
      <w:pPr>
        <w:ind w:left="6174" w:hanging="360"/>
      </w:pPr>
    </w:lvl>
    <w:lvl w:ilvl="8" w:tplc="58542AF8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7"/>
  </w:num>
  <w:num w:numId="5">
    <w:abstractNumId w:val="6"/>
  </w:num>
  <w:num w:numId="6">
    <w:abstractNumId w:val="0"/>
  </w:num>
  <w:num w:numId="7">
    <w:abstractNumId w:val="16"/>
  </w:num>
  <w:num w:numId="8">
    <w:abstractNumId w:val="12"/>
  </w:num>
  <w:num w:numId="9">
    <w:abstractNumId w:val="13"/>
  </w:num>
  <w:num w:numId="10">
    <w:abstractNumId w:val="2"/>
  </w:num>
  <w:num w:numId="11">
    <w:abstractNumId w:val="1"/>
  </w:num>
  <w:num w:numId="12">
    <w:abstractNumId w:val="22"/>
  </w:num>
  <w:num w:numId="13">
    <w:abstractNumId w:val="19"/>
  </w:num>
  <w:num w:numId="14">
    <w:abstractNumId w:val="8"/>
  </w:num>
  <w:num w:numId="15">
    <w:abstractNumId w:val="5"/>
  </w:num>
  <w:num w:numId="16">
    <w:abstractNumId w:val="23"/>
  </w:num>
  <w:num w:numId="17">
    <w:abstractNumId w:val="15"/>
  </w:num>
  <w:num w:numId="18">
    <w:abstractNumId w:val="20"/>
  </w:num>
  <w:num w:numId="19">
    <w:abstractNumId w:val="4"/>
  </w:num>
  <w:num w:numId="20">
    <w:abstractNumId w:val="17"/>
  </w:num>
  <w:num w:numId="21">
    <w:abstractNumId w:val="11"/>
  </w:num>
  <w:num w:numId="22">
    <w:abstractNumId w:val="21"/>
  </w:num>
  <w:num w:numId="23">
    <w:abstractNumId w:val="9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6F71DE"/>
    <w:rsid w:val="000E1D64"/>
    <w:rsid w:val="001A3DCF"/>
    <w:rsid w:val="006F71DE"/>
    <w:rsid w:val="009E4EBE"/>
    <w:rsid w:val="00E43524"/>
    <w:rsid w:val="00F1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CF"/>
  </w:style>
  <w:style w:type="paragraph" w:styleId="1">
    <w:name w:val="heading 1"/>
    <w:basedOn w:val="a"/>
    <w:next w:val="a"/>
    <w:link w:val="10"/>
    <w:qFormat/>
    <w:rsid w:val="001A3DCF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A3DCF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1A3D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A3DC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A3DC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A3DC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A3D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A3DC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A3D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DC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A3DC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A3DC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A3DC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A3DC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A3DC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A3D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A3DC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A3DC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A3DCF"/>
  </w:style>
  <w:style w:type="paragraph" w:styleId="a4">
    <w:name w:val="Title"/>
    <w:basedOn w:val="a"/>
    <w:next w:val="a"/>
    <w:link w:val="a5"/>
    <w:uiPriority w:val="10"/>
    <w:qFormat/>
    <w:rsid w:val="001A3DC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A3DC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A3DC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A3DC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A3DC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A3DC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A3D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A3DCF"/>
    <w:rPr>
      <w:i/>
    </w:rPr>
  </w:style>
  <w:style w:type="character" w:customStyle="1" w:styleId="HeaderChar">
    <w:name w:val="Header Char"/>
    <w:basedOn w:val="a0"/>
    <w:uiPriority w:val="99"/>
    <w:rsid w:val="001A3DCF"/>
  </w:style>
  <w:style w:type="character" w:customStyle="1" w:styleId="aa">
    <w:name w:val="Нижний колонтитул Знак"/>
    <w:basedOn w:val="a0"/>
    <w:link w:val="ab"/>
    <w:uiPriority w:val="99"/>
    <w:rsid w:val="001A3DCF"/>
  </w:style>
  <w:style w:type="character" w:customStyle="1" w:styleId="ac">
    <w:name w:val="Название объекта Знак"/>
    <w:basedOn w:val="a0"/>
    <w:link w:val="ad"/>
    <w:uiPriority w:val="35"/>
    <w:rsid w:val="001A3DC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A3DC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A3DC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A3DC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A3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A3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A3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A3DC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3DC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3DC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3DC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3DC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3DC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3DC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3DC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A3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3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3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3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3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3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3D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A3DC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3DC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3DC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3DC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3DC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3DC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3DC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3DC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3DC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A3DCF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sid w:val="001A3DCF"/>
  </w:style>
  <w:style w:type="character" w:customStyle="1" w:styleId="af">
    <w:name w:val="Текст концевой сноски Знак"/>
    <w:link w:val="ae"/>
    <w:uiPriority w:val="99"/>
    <w:rsid w:val="001A3DCF"/>
    <w:rPr>
      <w:sz w:val="20"/>
    </w:rPr>
  </w:style>
  <w:style w:type="character" w:styleId="af0">
    <w:name w:val="endnote reference"/>
    <w:basedOn w:val="a0"/>
    <w:uiPriority w:val="99"/>
    <w:semiHidden/>
    <w:unhideWhenUsed/>
    <w:rsid w:val="001A3DC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A3DCF"/>
    <w:pPr>
      <w:spacing w:after="57"/>
    </w:pPr>
  </w:style>
  <w:style w:type="paragraph" w:styleId="23">
    <w:name w:val="toc 2"/>
    <w:basedOn w:val="a"/>
    <w:next w:val="a"/>
    <w:uiPriority w:val="39"/>
    <w:unhideWhenUsed/>
    <w:rsid w:val="001A3DC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A3DC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A3DC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A3DC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A3DC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A3DC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A3DC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A3DCF"/>
    <w:pPr>
      <w:spacing w:after="57"/>
      <w:ind w:left="2268"/>
    </w:pPr>
  </w:style>
  <w:style w:type="paragraph" w:styleId="af1">
    <w:name w:val="TOC Heading"/>
    <w:uiPriority w:val="39"/>
    <w:unhideWhenUsed/>
    <w:rsid w:val="001A3DCF"/>
  </w:style>
  <w:style w:type="paragraph" w:styleId="af2">
    <w:name w:val="table of figures"/>
    <w:basedOn w:val="a"/>
    <w:next w:val="a"/>
    <w:uiPriority w:val="99"/>
    <w:unhideWhenUsed/>
    <w:rsid w:val="001A3DCF"/>
  </w:style>
  <w:style w:type="paragraph" w:styleId="ad">
    <w:name w:val="caption"/>
    <w:basedOn w:val="a"/>
    <w:next w:val="a"/>
    <w:link w:val="ac"/>
    <w:qFormat/>
    <w:rsid w:val="001A3DCF"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rsid w:val="001A3DCF"/>
    <w:pPr>
      <w:ind w:right="3117"/>
    </w:pPr>
    <w:rPr>
      <w:rFonts w:ascii="Courier New" w:hAnsi="Courier New"/>
      <w:sz w:val="26"/>
    </w:rPr>
  </w:style>
  <w:style w:type="paragraph" w:styleId="af4">
    <w:name w:val="Body Text Indent"/>
    <w:basedOn w:val="a"/>
    <w:rsid w:val="001A3DCF"/>
    <w:pPr>
      <w:ind w:right="-1"/>
      <w:jc w:val="both"/>
    </w:pPr>
    <w:rPr>
      <w:sz w:val="26"/>
    </w:rPr>
  </w:style>
  <w:style w:type="paragraph" w:styleId="ab">
    <w:name w:val="footer"/>
    <w:basedOn w:val="a"/>
    <w:link w:val="aa"/>
    <w:rsid w:val="001A3DCF"/>
    <w:pPr>
      <w:tabs>
        <w:tab w:val="center" w:pos="4153"/>
        <w:tab w:val="right" w:pos="8306"/>
      </w:tabs>
    </w:pPr>
  </w:style>
  <w:style w:type="character" w:styleId="af5">
    <w:name w:val="page number"/>
    <w:basedOn w:val="a0"/>
    <w:rsid w:val="001A3DCF"/>
  </w:style>
  <w:style w:type="paragraph" w:styleId="af6">
    <w:name w:val="header"/>
    <w:basedOn w:val="a"/>
    <w:link w:val="af7"/>
    <w:uiPriority w:val="99"/>
    <w:rsid w:val="001A3DCF"/>
    <w:pPr>
      <w:tabs>
        <w:tab w:val="center" w:pos="4153"/>
        <w:tab w:val="right" w:pos="8306"/>
      </w:tabs>
    </w:pPr>
  </w:style>
  <w:style w:type="paragraph" w:styleId="32">
    <w:name w:val="Body Text Indent 3"/>
    <w:basedOn w:val="a"/>
    <w:rsid w:val="001A3DCF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basedOn w:val="a"/>
    <w:rsid w:val="001A3DCF"/>
    <w:pPr>
      <w:spacing w:before="152" w:after="152"/>
      <w:ind w:left="254" w:right="254"/>
      <w:jc w:val="both"/>
    </w:pPr>
    <w:rPr>
      <w:rFonts w:ascii="Times" w:hAnsi="Times" w:cs="Times"/>
      <w:color w:val="3C3C3C"/>
      <w:sz w:val="12"/>
      <w:szCs w:val="12"/>
    </w:rPr>
  </w:style>
  <w:style w:type="paragraph" w:customStyle="1" w:styleId="12">
    <w:name w:val="Обычный1"/>
    <w:rsid w:val="001A3DCF"/>
  </w:style>
  <w:style w:type="paragraph" w:customStyle="1" w:styleId="210">
    <w:name w:val="Заголовок 21"/>
    <w:basedOn w:val="12"/>
    <w:next w:val="12"/>
    <w:rsid w:val="001A3DCF"/>
    <w:pPr>
      <w:keepNext/>
    </w:pPr>
    <w:rPr>
      <w:b/>
      <w:sz w:val="22"/>
    </w:rPr>
  </w:style>
  <w:style w:type="table" w:styleId="af8">
    <w:name w:val="Table Grid"/>
    <w:basedOn w:val="a1"/>
    <w:rsid w:val="001A3D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semiHidden/>
    <w:rsid w:val="001A3DC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A3DCF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3DCF"/>
    <w:rPr>
      <w:sz w:val="28"/>
      <w:szCs w:val="28"/>
    </w:rPr>
  </w:style>
  <w:style w:type="paragraph" w:styleId="afa">
    <w:name w:val="List Paragraph"/>
    <w:basedOn w:val="a"/>
    <w:uiPriority w:val="34"/>
    <w:qFormat/>
    <w:rsid w:val="001A3DCF"/>
    <w:pPr>
      <w:ind w:left="708"/>
    </w:pPr>
  </w:style>
  <w:style w:type="character" w:customStyle="1" w:styleId="af7">
    <w:name w:val="Верхний колонтитул Знак"/>
    <w:link w:val="af6"/>
    <w:uiPriority w:val="99"/>
    <w:rsid w:val="001A3DCF"/>
  </w:style>
  <w:style w:type="paragraph" w:styleId="afb">
    <w:name w:val="Revision"/>
    <w:hidden/>
    <w:uiPriority w:val="99"/>
    <w:semiHidden/>
    <w:rsid w:val="001A3DCF"/>
  </w:style>
  <w:style w:type="character" w:styleId="afc">
    <w:name w:val="annotation reference"/>
    <w:semiHidden/>
    <w:unhideWhenUsed/>
    <w:rsid w:val="001A3DCF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1A3DCF"/>
  </w:style>
  <w:style w:type="character" w:customStyle="1" w:styleId="afe">
    <w:name w:val="Текст примечания Знак"/>
    <w:basedOn w:val="a0"/>
    <w:link w:val="afd"/>
    <w:semiHidden/>
    <w:rsid w:val="001A3DCF"/>
  </w:style>
  <w:style w:type="paragraph" w:styleId="aff">
    <w:name w:val="annotation subject"/>
    <w:basedOn w:val="afd"/>
    <w:next w:val="afd"/>
    <w:link w:val="aff0"/>
    <w:semiHidden/>
    <w:unhideWhenUsed/>
    <w:rsid w:val="001A3DCF"/>
    <w:rPr>
      <w:b/>
      <w:bCs/>
    </w:rPr>
  </w:style>
  <w:style w:type="character" w:customStyle="1" w:styleId="aff0">
    <w:name w:val="Тема примечания Знак"/>
    <w:link w:val="aff"/>
    <w:semiHidden/>
    <w:rsid w:val="001A3DCF"/>
    <w:rPr>
      <w:b/>
      <w:bCs/>
    </w:rPr>
  </w:style>
  <w:style w:type="character" w:styleId="aff1">
    <w:name w:val="Hyperlink"/>
    <w:unhideWhenUsed/>
    <w:rsid w:val="001A3DCF"/>
    <w:rPr>
      <w:color w:val="0563C1"/>
      <w:u w:val="single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1A3DCF"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aff2">
    <w:name w:val="footnote text"/>
    <w:basedOn w:val="a"/>
    <w:link w:val="aff3"/>
    <w:semiHidden/>
    <w:unhideWhenUsed/>
    <w:rsid w:val="001A3DCF"/>
  </w:style>
  <w:style w:type="character" w:customStyle="1" w:styleId="aff3">
    <w:name w:val="Текст сноски Знак"/>
    <w:basedOn w:val="a0"/>
    <w:link w:val="aff2"/>
    <w:semiHidden/>
    <w:rsid w:val="001A3DCF"/>
  </w:style>
  <w:style w:type="character" w:styleId="aff4">
    <w:name w:val="footnote reference"/>
    <w:basedOn w:val="a0"/>
    <w:semiHidden/>
    <w:unhideWhenUsed/>
    <w:rsid w:val="001A3D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a">
    <w:name w:val="Нижний колонтитул Знак"/>
    <w:basedOn w:val="a0"/>
    <w:link w:val="ab"/>
    <w:uiPriority w:val="99"/>
  </w:style>
  <w:style w:type="character" w:customStyle="1" w:styleId="ac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d">
    <w:name w:val="caption"/>
    <w:basedOn w:val="a"/>
    <w:next w:val="a"/>
    <w:link w:val="ac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pPr>
      <w:ind w:right="3117"/>
    </w:pPr>
    <w:rPr>
      <w:rFonts w:ascii="Courier New" w:hAnsi="Courier New"/>
      <w:sz w:val="26"/>
    </w:rPr>
  </w:style>
  <w:style w:type="paragraph" w:styleId="af4">
    <w:name w:val="Body Text Indent"/>
    <w:basedOn w:val="a"/>
    <w:pPr>
      <w:ind w:right="-1"/>
      <w:jc w:val="both"/>
    </w:pPr>
    <w:rPr>
      <w:sz w:val="26"/>
    </w:rPr>
  </w:style>
  <w:style w:type="paragraph" w:styleId="ab">
    <w:name w:val="footer"/>
    <w:basedOn w:val="a"/>
    <w:link w:val="aa"/>
    <w:pPr>
      <w:tabs>
        <w:tab w:val="center" w:pos="4153"/>
        <w:tab w:val="right" w:pos="8306"/>
      </w:tabs>
    </w:pPr>
  </w:style>
  <w:style w:type="character" w:styleId="af5">
    <w:name w:val="page number"/>
    <w:basedOn w:val="a0"/>
  </w:style>
  <w:style w:type="paragraph" w:styleId="af6">
    <w:name w:val="header"/>
    <w:basedOn w:val="a"/>
    <w:link w:val="af7"/>
    <w:uiPriority w:val="99"/>
    <w:pPr>
      <w:tabs>
        <w:tab w:val="center" w:pos="4153"/>
        <w:tab w:val="right" w:pos="8306"/>
      </w:tabs>
    </w:p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text">
    <w:name w:val="text"/>
    <w:basedOn w:val="a"/>
    <w:pPr>
      <w:spacing w:before="152" w:after="152"/>
      <w:ind w:left="254" w:right="254"/>
      <w:jc w:val="both"/>
    </w:pPr>
    <w:rPr>
      <w:rFonts w:ascii="Times" w:hAnsi="Times" w:cs="Times"/>
      <w:color w:val="3C3C3C"/>
      <w:sz w:val="12"/>
      <w:szCs w:val="12"/>
    </w:rPr>
  </w:style>
  <w:style w:type="paragraph" w:customStyle="1" w:styleId="12">
    <w:name w:val="Обычный1"/>
  </w:style>
  <w:style w:type="paragraph" w:customStyle="1" w:styleId="210">
    <w:name w:val="Заголовок 21"/>
    <w:basedOn w:val="12"/>
    <w:next w:val="12"/>
    <w:pPr>
      <w:keepNext/>
    </w:pPr>
    <w:rPr>
      <w:b/>
      <w:sz w:val="22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Pr>
      <w:sz w:val="28"/>
      <w:szCs w:val="28"/>
    </w:rPr>
  </w:style>
  <w:style w:type="paragraph" w:styleId="afa">
    <w:name w:val="List Paragraph"/>
    <w:basedOn w:val="a"/>
    <w:uiPriority w:val="34"/>
    <w:qFormat/>
    <w:pPr>
      <w:ind w:left="708"/>
    </w:pPr>
  </w:style>
  <w:style w:type="character" w:customStyle="1" w:styleId="af7">
    <w:name w:val="Верхний колонтитул Знак"/>
    <w:link w:val="af6"/>
    <w:uiPriority w:val="99"/>
  </w:style>
  <w:style w:type="paragraph" w:styleId="afb">
    <w:name w:val="Revision"/>
    <w:hidden/>
    <w:uiPriority w:val="99"/>
    <w:semiHidden/>
  </w:style>
  <w:style w:type="character" w:styleId="afc">
    <w:name w:val="annotation reference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semiHidden/>
    <w:unhideWhenUsed/>
  </w:style>
  <w:style w:type="character" w:customStyle="1" w:styleId="afe">
    <w:name w:val="Текст примечания Знак"/>
    <w:basedOn w:val="a0"/>
    <w:link w:val="afd"/>
    <w:semiHidden/>
  </w:style>
  <w:style w:type="paragraph" w:styleId="aff">
    <w:name w:val="annotation subject"/>
    <w:basedOn w:val="afd"/>
    <w:next w:val="afd"/>
    <w:link w:val="aff0"/>
    <w:semiHidden/>
    <w:unhideWhenUsed/>
    <w:rPr>
      <w:b/>
      <w:bCs/>
    </w:rPr>
  </w:style>
  <w:style w:type="character" w:customStyle="1" w:styleId="aff0">
    <w:name w:val="Тема примечания Знак"/>
    <w:link w:val="aff"/>
    <w:semiHidden/>
    <w:rPr>
      <w:b/>
      <w:bCs/>
    </w:rPr>
  </w:style>
  <w:style w:type="character" w:styleId="aff1">
    <w:name w:val="Hyperlink"/>
    <w:unhideWhenUsed/>
    <w:rPr>
      <w:color w:val="0563C1"/>
      <w:u w:val="single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after="200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aff2">
    <w:name w:val="footnote text"/>
    <w:basedOn w:val="a"/>
    <w:link w:val="aff3"/>
    <w:semiHidden/>
    <w:unhideWhenUsed/>
  </w:style>
  <w:style w:type="character" w:customStyle="1" w:styleId="aff3">
    <w:name w:val="Текст сноски Знак"/>
    <w:basedOn w:val="a0"/>
    <w:link w:val="aff2"/>
    <w:semiHidden/>
  </w:style>
  <w:style w:type="character" w:styleId="aff4">
    <w:name w:val="footnote reference"/>
    <w:basedOn w:val="a0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14338-367D-4018-99C4-A926CD97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6085</Characters>
  <Application>Microsoft Office Word</Application>
  <DocSecurity>0</DocSecurity>
  <Lines>50</Lines>
  <Paragraphs>14</Paragraphs>
  <ScaleCrop>false</ScaleCrop>
  <Company>Администрация г. Перми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3</cp:revision>
  <dcterms:created xsi:type="dcterms:W3CDTF">2026-06-01T12:18:00Z</dcterms:created>
  <dcterms:modified xsi:type="dcterms:W3CDTF">2026-06-01T12:18:00Z</dcterms:modified>
</cp:coreProperties>
</file>