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0"/>
        <w:jc w:val="center"/>
        <w:spacing w:line="240" w:lineRule="exact"/>
        <w:tabs>
          <w:tab w:val="left" w:pos="8789" w:leader="none"/>
          <w:tab w:val="left" w:pos="9356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проведении публичных консультаций по</w:t>
      </w:r>
      <w:r>
        <w:rPr>
          <w:b/>
          <w:bCs/>
          <w:sz w:val="28"/>
          <w:szCs w:val="28"/>
        </w:rPr>
        <w:t xml:space="preserve"> проект</w:t>
      </w:r>
      <w:r>
        <w:rPr>
          <w:b/>
          <w:bCs/>
          <w:sz w:val="28"/>
          <w:szCs w:val="28"/>
        </w:rPr>
        <w:t xml:space="preserve">у</w:t>
      </w:r>
      <w:r>
        <w:rPr>
          <w:b/>
          <w:bCs/>
          <w:sz w:val="28"/>
          <w:szCs w:val="28"/>
        </w:rPr>
        <w:t xml:space="preserve"> правового акта </w:t>
        <w:br/>
      </w: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О внесении изменений в отдельные правовые акты администрации города Перми в сфере градостроительства»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tabs>
          <w:tab w:val="left" w:pos="8789" w:leader="none"/>
          <w:tab w:val="left" w:pos="9356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0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Срок проведения публичных консультаций составляет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 дня </w:t>
      </w:r>
      <w:r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 xml:space="preserve">уведомления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город Пермь в информационно-телекоммуникационной сети Интернет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Разработчик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м проекта </w:t>
      </w:r>
      <w:r>
        <w:rPr>
          <w:sz w:val="28"/>
          <w:szCs w:val="28"/>
        </w:rPr>
        <w:t xml:space="preserve">правового акта</w:t>
      </w:r>
      <w:r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 xml:space="preserve">департамент </w:t>
      </w:r>
      <w:r>
        <w:rPr>
          <w:sz w:val="28"/>
          <w:szCs w:val="28"/>
        </w:rPr>
        <w:t xml:space="preserve">градостроительства и архитектуры </w:t>
      </w:r>
      <w:r>
        <w:rPr>
          <w:sz w:val="28"/>
          <w:szCs w:val="28"/>
        </w:rPr>
        <w:t xml:space="preserve">администрации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Мнения </w:t>
      </w:r>
      <w:r>
        <w:rPr>
          <w:rFonts w:ascii="Times New Roman" w:hAnsi="Times New Roman" w:cs="Times New Roman"/>
          <w:sz w:val="28"/>
          <w:szCs w:val="28"/>
        </w:rPr>
        <w:t xml:space="preserve">участников публичных консультаций </w:t>
      </w:r>
      <w:r>
        <w:rPr>
          <w:rFonts w:ascii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sz w:val="28"/>
          <w:szCs w:val="28"/>
        </w:rPr>
        <w:t xml:space="preserve">отсканированных предложений по вопросам, </w:t>
      </w:r>
      <w:r>
        <w:rPr>
          <w:rFonts w:ascii="Times New Roman" w:hAnsi="Times New Roman" w:cs="Times New Roman"/>
          <w:sz w:val="28"/>
          <w:szCs w:val="28"/>
        </w:rPr>
        <w:t xml:space="preserve">обсуждаемым в ходе публичных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указанием заявителя, </w:t>
      </w:r>
      <w:r>
        <w:rPr>
          <w:rFonts w:ascii="Times New Roman" w:hAnsi="Times New Roman" w:cs="Times New Roman"/>
          <w:sz w:val="28"/>
          <w:szCs w:val="28"/>
        </w:rPr>
        <w:t xml:space="preserve">направляются </w:t>
        <w:br/>
      </w:r>
      <w:r>
        <w:rPr>
          <w:rFonts w:ascii="Times New Roman" w:hAnsi="Times New Roman" w:cs="Times New Roman"/>
          <w:sz w:val="28"/>
          <w:szCs w:val="28"/>
        </w:rPr>
        <w:t xml:space="preserve">по электронной почте по адресу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kpiskenderova@perm.permkrai.ru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sz w:val="16"/>
        <w:szCs w:val="16"/>
      </w:rPr>
    </w:pPr>
    <w:r>
      <w:rPr>
        <w:sz w:val="16"/>
        <w:szCs w:val="16"/>
      </w:rPr>
      <w:t xml:space="preserve">М.А.Кудря</w:t>
    </w:r>
    <w:r>
      <w:rPr>
        <w:sz w:val="16"/>
        <w:szCs w:val="16"/>
      </w:rPr>
    </w:r>
    <w:r>
      <w:rPr>
        <w:sz w:val="16"/>
        <w:szCs w:val="16"/>
      </w:rPr>
    </w:r>
  </w:p>
  <w:p>
    <w:pPr>
      <w:pStyle w:val="858"/>
      <w:rPr>
        <w:sz w:val="16"/>
        <w:szCs w:val="16"/>
      </w:rPr>
    </w:pPr>
    <w:r>
      <w:rPr>
        <w:sz w:val="16"/>
        <w:szCs w:val="16"/>
      </w:rPr>
      <w:t xml:space="preserve">212 57 70</w:t>
    </w:r>
    <w:r>
      <w:rPr>
        <w:sz w:val="16"/>
        <w:szCs w:val="16"/>
      </w:rPr>
    </w:r>
    <w:r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sz w:val="24"/>
      <w:szCs w:val="24"/>
      <w:lang w:val="ru-RU" w:eastAsia="ru-RU" w:bidi="ar-SA"/>
    </w:rPr>
  </w:style>
  <w:style w:type="character" w:styleId="851">
    <w:name w:val="Основной шрифт абзаца"/>
    <w:next w:val="851"/>
    <w:link w:val="850"/>
    <w:semiHidden/>
  </w:style>
  <w:style w:type="table" w:styleId="852">
    <w:name w:val="Обычная таблица"/>
    <w:next w:val="852"/>
    <w:link w:val="850"/>
    <w:semiHidden/>
    <w:tblPr/>
  </w:style>
  <w:style w:type="numbering" w:styleId="853">
    <w:name w:val="Нет списка"/>
    <w:next w:val="853"/>
    <w:link w:val="850"/>
    <w:semiHidden/>
  </w:style>
  <w:style w:type="paragraph" w:styleId="854">
    <w:name w:val="Текст выноски"/>
    <w:basedOn w:val="850"/>
    <w:next w:val="854"/>
    <w:link w:val="850"/>
    <w:semiHidden/>
    <w:rPr>
      <w:rFonts w:ascii="Tahoma" w:hAnsi="Tahoma" w:cs="Tahoma"/>
      <w:sz w:val="16"/>
      <w:szCs w:val="16"/>
    </w:rPr>
  </w:style>
  <w:style w:type="paragraph" w:styleId="855">
    <w:name w:val="ConsPlusTitle"/>
    <w:next w:val="855"/>
    <w:link w:val="850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56">
    <w:name w:val="Верхний колонтитул"/>
    <w:basedOn w:val="850"/>
    <w:next w:val="856"/>
    <w:link w:val="857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57">
    <w:name w:val="Верхний колонтитул Знак"/>
    <w:next w:val="857"/>
    <w:link w:val="856"/>
    <w:rPr>
      <w:sz w:val="24"/>
      <w:szCs w:val="24"/>
    </w:rPr>
  </w:style>
  <w:style w:type="paragraph" w:styleId="858">
    <w:name w:val="Нижний колонтитул"/>
    <w:basedOn w:val="850"/>
    <w:next w:val="858"/>
    <w:link w:val="85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59">
    <w:name w:val="Нижний колонтитул Знак"/>
    <w:next w:val="859"/>
    <w:link w:val="858"/>
    <w:rPr>
      <w:sz w:val="24"/>
      <w:szCs w:val="24"/>
    </w:rPr>
  </w:style>
  <w:style w:type="character" w:styleId="860">
    <w:name w:val="Гиперссылка"/>
    <w:next w:val="860"/>
    <w:link w:val="850"/>
    <w:rPr>
      <w:color w:val="0000ff"/>
      <w:u w:val="single"/>
    </w:rPr>
  </w:style>
  <w:style w:type="paragraph" w:styleId="861">
    <w:name w:val="ConsPlusNonformat"/>
    <w:next w:val="861"/>
    <w:link w:val="850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62">
    <w:name w:val="Неразрешенное упоминание"/>
    <w:next w:val="862"/>
    <w:link w:val="850"/>
    <w:uiPriority w:val="99"/>
    <w:semiHidden/>
    <w:unhideWhenUsed/>
    <w:rPr>
      <w:color w:val="605e5c"/>
      <w:shd w:val="clear" w:color="auto" w:fill="e1dfdd"/>
    </w:rPr>
  </w:style>
  <w:style w:type="character" w:styleId="863" w:default="1">
    <w:name w:val="Default Paragraph Font"/>
    <w:uiPriority w:val="1"/>
    <w:semiHidden/>
    <w:unhideWhenUsed/>
  </w:style>
  <w:style w:type="numbering" w:styleId="864" w:default="1">
    <w:name w:val="No List"/>
    <w:uiPriority w:val="99"/>
    <w:semiHidden/>
    <w:unhideWhenUsed/>
  </w:style>
  <w:style w:type="table" w:styleId="8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muvb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sotrudnik</dc:creator>
  <cp:lastModifiedBy>shurygina-ms</cp:lastModifiedBy>
  <cp:revision>12</cp:revision>
  <dcterms:created xsi:type="dcterms:W3CDTF">2023-10-02T06:51:00Z</dcterms:created>
  <dcterms:modified xsi:type="dcterms:W3CDTF">2026-07-14T06:52:32Z</dcterms:modified>
  <cp:version>786432</cp:version>
</cp:coreProperties>
</file>