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Layout w:type="fixed"/>
        <w:tblLook w:val="01E0"/>
      </w:tblPr>
      <w:tblGrid>
        <w:gridCol w:w="9648"/>
      </w:tblGrid>
      <w:tr w:rsidR="007F5099">
        <w:trPr>
          <w:trHeight w:val="1180"/>
        </w:trPr>
        <w:tc>
          <w:tcPr>
            <w:tcW w:w="96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5099" w:rsidRDefault="0083361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ПРИМЕРНЫЙ ПЕРЕЧЕНЬ ВОПРОСОВ </w:t>
            </w:r>
          </w:p>
          <w:p w:rsidR="007F5099" w:rsidRDefault="00833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проекту </w:t>
            </w:r>
            <w:r>
              <w:rPr>
                <w:sz w:val="28"/>
                <w:szCs w:val="28"/>
              </w:rPr>
              <w:t xml:space="preserve"> постановлени</w:t>
            </w:r>
            <w:r w:rsidR="00F2145B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администрации города Перми </w:t>
            </w:r>
            <w:r>
              <w:rPr>
                <w:color w:val="000000"/>
                <w:sz w:val="28"/>
                <w:szCs w:val="28"/>
              </w:rPr>
              <w:t xml:space="preserve">«О внесении изменений </w:t>
            </w:r>
            <w:r>
              <w:rPr>
                <w:color w:val="000000"/>
                <w:sz w:val="28"/>
                <w:szCs w:val="28"/>
              </w:rPr>
              <w:t>в отдельные постановления администрации города Перми в сфере транспортного обслуживания населения на территории города Перми»</w:t>
            </w:r>
          </w:p>
          <w:p w:rsidR="007F5099" w:rsidRDefault="00833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5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  <w:p w:rsidR="007F5099" w:rsidRDefault="00833613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Пожалуйста, заполните и направьте данную форму по адресу электронной почты </w:t>
            </w:r>
            <w:proofErr w:type="spellStart"/>
            <w:r>
              <w:rPr>
                <w:sz w:val="28"/>
                <w:szCs w:val="28"/>
                <w:lang w:val="en-US"/>
              </w:rPr>
              <w:t>dt</w:t>
            </w:r>
            <w:proofErr w:type="spellEnd"/>
            <w:r>
              <w:rPr>
                <w:sz w:val="28"/>
              </w:rPr>
              <w:t>@</w:t>
            </w:r>
            <w:proofErr w:type="spellStart"/>
            <w:r>
              <w:rPr>
                <w:color w:val="000000"/>
                <w:sz w:val="28"/>
                <w:szCs w:val="28"/>
              </w:rPr>
              <w:t>perm.permkrai.ru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r>
              <w:t>адрес электронной почты, указанн</w:t>
            </w:r>
            <w:r>
              <w:t>ый в Уведомлении о проведении публичных консультаций</w:t>
            </w:r>
            <w:r>
              <w:rPr>
                <w:sz w:val="28"/>
                <w:szCs w:val="28"/>
              </w:rPr>
              <w:t xml:space="preserve">) не позднее 7 календарных дней </w:t>
            </w:r>
            <w:proofErr w:type="gramStart"/>
            <w:r>
              <w:rPr>
                <w:sz w:val="28"/>
                <w:szCs w:val="28"/>
              </w:rPr>
              <w:t>с даты размещения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F2145B">
              <w:rPr>
                <w:sz w:val="28"/>
                <w:szCs w:val="28"/>
              </w:rPr>
              <w:t xml:space="preserve">уведомления </w:t>
            </w:r>
            <w:r>
              <w:rPr>
                <w:sz w:val="28"/>
                <w:szCs w:val="28"/>
              </w:rPr>
              <w:t>на официальном сайте</w:t>
            </w:r>
            <w:r w:rsidR="00F2145B">
              <w:rPr>
                <w:sz w:val="28"/>
                <w:szCs w:val="28"/>
              </w:rPr>
              <w:t xml:space="preserve"> администрации города Перми</w:t>
            </w:r>
            <w:r>
              <w:rPr>
                <w:sz w:val="28"/>
                <w:szCs w:val="28"/>
              </w:rPr>
              <w:t>. Разработчик нормативно правового акта не будет иметь возможности проанализировать предложения (замечания), направленные ему после ук</w:t>
            </w:r>
            <w:r>
              <w:rPr>
                <w:sz w:val="28"/>
                <w:szCs w:val="28"/>
              </w:rPr>
              <w:t xml:space="preserve">азанного срока, а также направленные не в соответствии с настоящей формой. </w:t>
            </w:r>
          </w:p>
          <w:p w:rsidR="007F5099" w:rsidRDefault="007F509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E6E6E6"/>
              <w:jc w:val="both"/>
              <w:rPr>
                <w:sz w:val="28"/>
                <w:szCs w:val="28"/>
                <w:highlight w:val="yellow"/>
              </w:rPr>
            </w:pPr>
          </w:p>
          <w:p w:rsidR="007F5099" w:rsidRDefault="007F5099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7F5099" w:rsidRDefault="008336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Контактная информация</w:t>
      </w:r>
    </w:p>
    <w:p w:rsidR="007F5099" w:rsidRDefault="008336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>Название организации</w:t>
      </w:r>
      <w:r>
        <w:rPr>
          <w:sz w:val="28"/>
          <w:szCs w:val="28"/>
        </w:rPr>
        <w:tab/>
        <w:t xml:space="preserve"> </w:t>
      </w:r>
    </w:p>
    <w:p w:rsidR="007F5099" w:rsidRDefault="008336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Сфера деятельности </w:t>
      </w:r>
    </w:p>
    <w:p w:rsidR="007F5099" w:rsidRDefault="008336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контактного лица </w:t>
      </w:r>
    </w:p>
    <w:p w:rsidR="007F5099" w:rsidRDefault="008336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контактного телефона </w:t>
      </w:r>
    </w:p>
    <w:p w:rsidR="007F5099" w:rsidRDefault="0083361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 </w:t>
      </w:r>
    </w:p>
    <w:p w:rsidR="007F5099" w:rsidRDefault="007F50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854"/>
      </w:tblGrid>
      <w:tr w:rsidR="007F5099">
        <w:trPr>
          <w:trHeight w:val="397"/>
        </w:trPr>
        <w:tc>
          <w:tcPr>
            <w:tcW w:w="1020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vAlign w:val="bottom"/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</w:p>
        </w:tc>
      </w:tr>
      <w:tr w:rsidR="007F5099">
        <w:trPr>
          <w:trHeight w:val="236"/>
        </w:trPr>
        <w:tc>
          <w:tcPr>
            <w:tcW w:w="10206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7F5099" w:rsidRDefault="007F5099">
            <w:pPr>
              <w:ind w:left="720"/>
              <w:jc w:val="both"/>
              <w:rPr>
                <w:sz w:val="20"/>
                <w:szCs w:val="20"/>
              </w:rPr>
            </w:pPr>
          </w:p>
        </w:tc>
      </w:tr>
      <w:tr w:rsidR="007F5099"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Насколько корректно Р</w:t>
            </w:r>
            <w:r>
              <w:rPr>
                <w:sz w:val="28"/>
                <w:szCs w:val="28"/>
              </w:rPr>
              <w:t>азработчик определил те факторы, которые обуславливают необходимость вмешательства на уровне муниципалитета? Насколько цель предлагаемого регулирования соотносится с проблемой, на решение которой оно направлено? Достигнет ли, на Ваш взгляд, предлагаемое но</w:t>
            </w:r>
            <w:r>
              <w:rPr>
                <w:sz w:val="28"/>
                <w:szCs w:val="28"/>
              </w:rPr>
              <w:t>рмативное правовое регулирование тех целей, на которые оно направлено?</w:t>
            </w:r>
          </w:p>
        </w:tc>
      </w:tr>
      <w:tr w:rsidR="007F5099">
        <w:trPr>
          <w:trHeight w:val="27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099" w:rsidRDefault="007F5099">
            <w:pPr>
              <w:rPr>
                <w:sz w:val="20"/>
                <w:szCs w:val="20"/>
                <w:highlight w:val="yellow"/>
              </w:rPr>
            </w:pPr>
          </w:p>
        </w:tc>
      </w:tr>
      <w:tr w:rsidR="007F5099">
        <w:trPr>
          <w:trHeight w:val="397"/>
        </w:trPr>
        <w:tc>
          <w:tcPr>
            <w:tcW w:w="10206" w:type="dxa"/>
            <w:tcBorders>
              <w:left w:val="none" w:sz="4" w:space="0" w:color="000000"/>
              <w:right w:val="none" w:sz="4" w:space="0" w:color="000000"/>
            </w:tcBorders>
            <w:vAlign w:val="bottom"/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Является ли выбранный вариант решения проблемы оптимальным </w:t>
            </w:r>
            <w:r>
              <w:rPr>
                <w:sz w:val="28"/>
                <w:szCs w:val="28"/>
              </w:rPr>
              <w:t xml:space="preserve">(в т.ч. с точки зрения выгод и издержек для общества в целом)? Существуют ли иные варианты достижения заявленных целей муниципального регулирования? Если да, выделите те из них, которые, по Вашему мнению, были бы менее </w:t>
            </w:r>
            <w:proofErr w:type="spellStart"/>
            <w:r>
              <w:rPr>
                <w:sz w:val="28"/>
                <w:szCs w:val="28"/>
              </w:rPr>
              <w:t>затратны</w:t>
            </w:r>
            <w:proofErr w:type="spellEnd"/>
            <w:r>
              <w:rPr>
                <w:sz w:val="28"/>
                <w:szCs w:val="28"/>
              </w:rPr>
              <w:t xml:space="preserve"> и/или более эффективны?</w:t>
            </w:r>
          </w:p>
        </w:tc>
      </w:tr>
      <w:tr w:rsidR="007F5099">
        <w:trPr>
          <w:trHeight w:val="298"/>
        </w:trPr>
        <w:tc>
          <w:tcPr>
            <w:tcW w:w="10206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7F5099" w:rsidRDefault="007F5099">
            <w:pPr>
              <w:ind w:left="72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7F5099">
        <w:trPr>
          <w:trHeight w:val="397"/>
        </w:trPr>
        <w:tc>
          <w:tcPr>
            <w:tcW w:w="10206" w:type="dxa"/>
            <w:tcBorders>
              <w:left w:val="none" w:sz="4" w:space="0" w:color="000000"/>
              <w:right w:val="none" w:sz="4" w:space="0" w:color="000000"/>
            </w:tcBorders>
            <w:vAlign w:val="bottom"/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Вашем районе или городе и прочее)?</w:t>
            </w:r>
          </w:p>
        </w:tc>
      </w:tr>
      <w:tr w:rsidR="007F5099">
        <w:trPr>
          <w:trHeight w:val="272"/>
        </w:trPr>
        <w:tc>
          <w:tcPr>
            <w:tcW w:w="10206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7F5099" w:rsidRDefault="007F5099">
            <w:pPr>
              <w:ind w:left="720"/>
              <w:jc w:val="both"/>
              <w:rPr>
                <w:sz w:val="20"/>
                <w:szCs w:val="20"/>
              </w:rPr>
            </w:pPr>
          </w:p>
        </w:tc>
      </w:tr>
      <w:tr w:rsidR="007F5099">
        <w:trPr>
          <w:trHeight w:val="397"/>
        </w:trPr>
        <w:tc>
          <w:tcPr>
            <w:tcW w:w="10206" w:type="dxa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7F5099">
        <w:trPr>
          <w:trHeight w:val="274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099" w:rsidRDefault="007F5099">
            <w:pPr>
              <w:ind w:left="72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7F5099">
        <w:trPr>
          <w:trHeight w:val="39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исполнительной власти, насколько точно и недвусмысленно проп</w:t>
            </w:r>
            <w:r>
              <w:rPr>
                <w:sz w:val="28"/>
                <w:szCs w:val="28"/>
              </w:rPr>
              <w:t>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7F5099">
        <w:trPr>
          <w:trHeight w:val="276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F5099" w:rsidRDefault="007F5099">
            <w:pPr>
              <w:ind w:left="72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7F5099"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</w:t>
            </w:r>
            <w:proofErr w:type="gramStart"/>
            <w:r>
              <w:rPr>
                <w:sz w:val="28"/>
                <w:szCs w:val="28"/>
              </w:rPr>
              <w:t>Приведите обоснования по каждому указанному положению, дополнительно определив</w:t>
            </w:r>
            <w:proofErr w:type="gramEnd"/>
            <w:r>
              <w:rPr>
                <w:sz w:val="28"/>
                <w:szCs w:val="28"/>
              </w:rPr>
              <w:t>:</w:t>
            </w:r>
          </w:p>
          <w:p w:rsidR="007F5099" w:rsidRDefault="00833613">
            <w:pPr>
              <w:tabs>
                <w:tab w:val="num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 ли смыс</w:t>
            </w:r>
            <w:r>
              <w:rPr>
                <w:sz w:val="28"/>
                <w:szCs w:val="28"/>
              </w:rPr>
              <w:t>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</w:p>
          <w:p w:rsidR="007F5099" w:rsidRDefault="00833613">
            <w:pPr>
              <w:tabs>
                <w:tab w:val="num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имеются ли технические ошибки;</w:t>
            </w:r>
          </w:p>
          <w:p w:rsidR="007F5099" w:rsidRDefault="00833613">
            <w:pPr>
              <w:tabs>
                <w:tab w:val="num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приводит ли исполнение положений регулирования к избыточным действиям или, наоборот, ограничи</w:t>
            </w:r>
            <w:r>
              <w:rPr>
                <w:sz w:val="28"/>
                <w:szCs w:val="28"/>
              </w:rPr>
              <w:t>вает действия субъектов предпринимательской и инвестиционной деятельности;</w:t>
            </w:r>
          </w:p>
          <w:p w:rsidR="007F5099" w:rsidRDefault="00833613">
            <w:pPr>
              <w:tabs>
                <w:tab w:val="num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</w:t>
            </w:r>
            <w:r>
              <w:rPr>
                <w:sz w:val="28"/>
                <w:szCs w:val="28"/>
              </w:rPr>
              <w:t xml:space="preserve"> государственной власти и должностных лиц, допускает ли возможность избирательного применения норм;</w:t>
            </w:r>
          </w:p>
          <w:p w:rsidR="007F5099" w:rsidRDefault="00833613">
            <w:pPr>
              <w:tabs>
                <w:tab w:val="num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</w:t>
            </w:r>
            <w:r>
              <w:rPr>
                <w:sz w:val="28"/>
                <w:szCs w:val="28"/>
              </w:rPr>
              <w:t>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7F5099" w:rsidRDefault="00833613">
            <w:pPr>
              <w:tabs>
                <w:tab w:val="num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 ли обычаям деловой практики, сложившейся в отрасли, либо существующим международным практикам, используе</w:t>
            </w:r>
            <w:r>
              <w:rPr>
                <w:sz w:val="28"/>
                <w:szCs w:val="28"/>
              </w:rPr>
              <w:t>мым в данный момент.</w:t>
            </w:r>
          </w:p>
        </w:tc>
      </w:tr>
      <w:tr w:rsidR="007F5099">
        <w:trPr>
          <w:trHeight w:val="26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099" w:rsidRDefault="007F5099">
            <w:pPr>
              <w:rPr>
                <w:sz w:val="20"/>
                <w:szCs w:val="20"/>
                <w:highlight w:val="yellow"/>
              </w:rPr>
            </w:pPr>
          </w:p>
        </w:tc>
      </w:tr>
      <w:tr w:rsidR="007F5099"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каким последствиям может привести принятие нового регулирования в части невозможности </w:t>
            </w:r>
            <w:r>
              <w:rPr>
                <w:sz w:val="28"/>
                <w:szCs w:val="28"/>
              </w:rPr>
              <w:t>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 Приведите конкретные примеры</w:t>
            </w:r>
            <w:r>
              <w:rPr>
                <w:sz w:val="28"/>
                <w:szCs w:val="28"/>
              </w:rPr>
              <w:t>.</w:t>
            </w:r>
          </w:p>
        </w:tc>
      </w:tr>
      <w:tr w:rsidR="007F509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5099" w:rsidRDefault="007F5099">
            <w:pPr>
              <w:rPr>
                <w:sz w:val="20"/>
                <w:szCs w:val="20"/>
              </w:rPr>
            </w:pPr>
          </w:p>
        </w:tc>
      </w:tr>
      <w:tr w:rsidR="007F5099">
        <w:trPr>
          <w:trHeight w:val="397"/>
        </w:trPr>
        <w:tc>
          <w:tcPr>
            <w:tcW w:w="102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Оцените издержки/упущенную выгоду (прямого, административного характера) субъектов предпринимательской деяте</w:t>
            </w:r>
            <w:r>
              <w:rPr>
                <w:sz w:val="28"/>
                <w:szCs w:val="28"/>
              </w:rPr>
              <w:t xml:space="preserve">льности, возникающие при введении предлагаемого регулирования (оценка может быть представлена в терминах РСБУ). Отдельно укажите временные издержки, которые понесут субъекты предпринимательской деятельности как следствие необходимости </w:t>
            </w:r>
            <w:r>
              <w:rPr>
                <w:sz w:val="28"/>
                <w:szCs w:val="28"/>
              </w:rPr>
              <w:lastRenderedPageBreak/>
              <w:t>соблюдения администра</w:t>
            </w:r>
            <w:r>
              <w:rPr>
                <w:sz w:val="28"/>
                <w:szCs w:val="28"/>
              </w:rPr>
              <w:t>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</w:t>
            </w:r>
            <w:r>
              <w:rPr>
                <w:sz w:val="28"/>
                <w:szCs w:val="28"/>
              </w:rPr>
              <w:t>, в денежном эквиваленте и прочее).</w:t>
            </w:r>
          </w:p>
        </w:tc>
      </w:tr>
      <w:tr w:rsidR="007F5099">
        <w:trPr>
          <w:trHeight w:val="22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F5099" w:rsidRDefault="007F5099">
            <w:pPr>
              <w:ind w:left="720"/>
              <w:jc w:val="both"/>
              <w:rPr>
                <w:sz w:val="20"/>
                <w:szCs w:val="20"/>
              </w:rPr>
            </w:pPr>
          </w:p>
        </w:tc>
      </w:tr>
      <w:tr w:rsidR="007F5099">
        <w:trPr>
          <w:trHeight w:val="397"/>
        </w:trPr>
        <w:tc>
          <w:tcPr>
            <w:tcW w:w="10206" w:type="dxa"/>
            <w:tcBorders>
              <w:left w:val="none" w:sz="4" w:space="0" w:color="000000"/>
              <w:right w:val="none" w:sz="4" w:space="0" w:color="000000"/>
            </w:tcBorders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276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Какие, на Ваш взгляд, могут возникнуть про</w:t>
            </w:r>
            <w:r>
              <w:rPr>
                <w:sz w:val="28"/>
                <w:szCs w:val="28"/>
              </w:rPr>
              <w:t xml:space="preserve">блемы и трудности с контролем соблюдения требований и норм, вводимых данным нормативным актом? Является ли предлагаемое регулирование </w:t>
            </w:r>
            <w:proofErr w:type="spellStart"/>
            <w:r>
              <w:rPr>
                <w:sz w:val="28"/>
                <w:szCs w:val="28"/>
              </w:rPr>
              <w:t>недискриминационным</w:t>
            </w:r>
            <w:proofErr w:type="spellEnd"/>
            <w:r>
              <w:rPr>
                <w:sz w:val="28"/>
                <w:szCs w:val="28"/>
              </w:rPr>
              <w:t xml:space="preserve"> по отношению ко всем его адресатам, то есть все ли потенциальные адресаты регулирования окажутся в оди</w:t>
            </w:r>
            <w:r>
              <w:rPr>
                <w:sz w:val="28"/>
                <w:szCs w:val="28"/>
              </w:rPr>
              <w:t>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</w:p>
        </w:tc>
      </w:tr>
      <w:tr w:rsidR="007F5099">
        <w:trPr>
          <w:trHeight w:val="244"/>
        </w:trPr>
        <w:tc>
          <w:tcPr>
            <w:tcW w:w="10206" w:type="dxa"/>
            <w:tcBorders>
              <w:bottom w:val="single" w:sz="4" w:space="0" w:color="000000"/>
            </w:tcBorders>
          </w:tcPr>
          <w:p w:rsidR="007F5099" w:rsidRDefault="007F5099">
            <w:pPr>
              <w:rPr>
                <w:sz w:val="20"/>
                <w:szCs w:val="20"/>
              </w:rPr>
            </w:pPr>
          </w:p>
        </w:tc>
      </w:tr>
      <w:tr w:rsidR="007F5099">
        <w:trPr>
          <w:trHeight w:val="397"/>
        </w:trPr>
        <w:tc>
          <w:tcPr>
            <w:tcW w:w="10206" w:type="dxa"/>
            <w:tcBorders>
              <w:left w:val="none" w:sz="4" w:space="0" w:color="000000"/>
              <w:right w:val="none" w:sz="4" w:space="0" w:color="000000"/>
            </w:tcBorders>
            <w:vAlign w:val="bottom"/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</w:p>
        </w:tc>
      </w:tr>
      <w:tr w:rsidR="007F5099">
        <w:trPr>
          <w:trHeight w:val="244"/>
        </w:trPr>
        <w:tc>
          <w:tcPr>
            <w:tcW w:w="10206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7F5099" w:rsidRDefault="007F5099">
            <w:pPr>
              <w:ind w:left="720"/>
              <w:rPr>
                <w:sz w:val="20"/>
                <w:szCs w:val="20"/>
                <w:highlight w:val="yellow"/>
              </w:rPr>
            </w:pPr>
          </w:p>
        </w:tc>
      </w:tr>
      <w:tr w:rsidR="007F5099">
        <w:trPr>
          <w:trHeight w:val="397"/>
        </w:trPr>
        <w:tc>
          <w:tcPr>
            <w:tcW w:w="10206" w:type="dxa"/>
            <w:tcBorders>
              <w:left w:val="none" w:sz="4" w:space="0" w:color="000000"/>
              <w:right w:val="none" w:sz="4" w:space="0" w:color="000000"/>
            </w:tcBorders>
            <w:vAlign w:val="bottom"/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276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Какие, на Ваш взгляд, исключения по введению регулирования в отношении отдельных групп лиц целесообразно применить, приведите соответствующее обоснование.</w:t>
            </w:r>
          </w:p>
        </w:tc>
      </w:tr>
      <w:tr w:rsidR="007F5099">
        <w:trPr>
          <w:trHeight w:val="260"/>
        </w:trPr>
        <w:tc>
          <w:tcPr>
            <w:tcW w:w="10206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7F5099" w:rsidRDefault="007F5099">
            <w:pPr>
              <w:ind w:left="720"/>
              <w:rPr>
                <w:sz w:val="20"/>
                <w:szCs w:val="20"/>
              </w:rPr>
            </w:pPr>
          </w:p>
        </w:tc>
      </w:tr>
      <w:tr w:rsidR="007F5099">
        <w:trPr>
          <w:trHeight w:val="397"/>
        </w:trPr>
        <w:tc>
          <w:tcPr>
            <w:tcW w:w="10206" w:type="dxa"/>
            <w:tcBorders>
              <w:left w:val="none" w:sz="4" w:space="0" w:color="000000"/>
              <w:right w:val="none" w:sz="4" w:space="0" w:color="000000"/>
            </w:tcBorders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276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Специальные вопросы, касающиеся конкретных положений и норм рассматриваемого проекта, отношение к которым разработчику необходимо прояснить.</w:t>
            </w:r>
          </w:p>
        </w:tc>
      </w:tr>
      <w:tr w:rsidR="007F5099">
        <w:trPr>
          <w:trHeight w:val="276"/>
        </w:trPr>
        <w:tc>
          <w:tcPr>
            <w:tcW w:w="10206" w:type="dxa"/>
            <w:tcBorders>
              <w:bottom w:val="single" w:sz="4" w:space="0" w:color="000000"/>
            </w:tcBorders>
          </w:tcPr>
          <w:p w:rsidR="007F5099" w:rsidRDefault="007F5099">
            <w:pPr>
              <w:rPr>
                <w:sz w:val="20"/>
                <w:szCs w:val="20"/>
              </w:rPr>
            </w:pPr>
          </w:p>
        </w:tc>
      </w:tr>
      <w:tr w:rsidR="007F5099">
        <w:trPr>
          <w:trHeight w:val="397"/>
        </w:trPr>
        <w:tc>
          <w:tcPr>
            <w:tcW w:w="10206" w:type="dxa"/>
            <w:tcBorders>
              <w:left w:val="none" w:sz="4" w:space="0" w:color="000000"/>
              <w:right w:val="none" w:sz="4" w:space="0" w:color="000000"/>
            </w:tcBorders>
          </w:tcPr>
          <w:p w:rsidR="007F5099" w:rsidRDefault="00833613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  <w:tab w:val="left" w:pos="1276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7F5099">
        <w:trPr>
          <w:trHeight w:val="274"/>
        </w:trPr>
        <w:tc>
          <w:tcPr>
            <w:tcW w:w="10206" w:type="dxa"/>
          </w:tcPr>
          <w:p w:rsidR="007F5099" w:rsidRDefault="007F5099">
            <w:pPr>
              <w:rPr>
                <w:sz w:val="20"/>
                <w:szCs w:val="20"/>
              </w:rPr>
            </w:pPr>
          </w:p>
        </w:tc>
      </w:tr>
    </w:tbl>
    <w:p w:rsidR="007F5099" w:rsidRDefault="007F5099"/>
    <w:sectPr w:rsidR="007F5099" w:rsidSect="007F5099">
      <w:headerReference w:type="even" r:id="rId7"/>
      <w:headerReference w:type="default" r:id="rId8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613" w:rsidRDefault="00833613">
      <w:r>
        <w:separator/>
      </w:r>
    </w:p>
  </w:endnote>
  <w:endnote w:type="continuationSeparator" w:id="0">
    <w:p w:rsidR="00833613" w:rsidRDefault="00833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Devanagari"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613" w:rsidRDefault="00833613">
      <w:r>
        <w:separator/>
      </w:r>
    </w:p>
  </w:footnote>
  <w:footnote w:type="continuationSeparator" w:id="0">
    <w:p w:rsidR="00833613" w:rsidRDefault="008336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099" w:rsidRDefault="007F5099">
    <w:pPr>
      <w:pStyle w:val="Header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833613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7F5099" w:rsidRDefault="007F509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099" w:rsidRDefault="007F5099">
    <w:pPr>
      <w:pStyle w:val="Header"/>
      <w:framePr w:wrap="around" w:vAnchor="text" w:hAnchor="margin" w:xAlign="center" w:y="1"/>
      <w:rPr>
        <w:rStyle w:val="af7"/>
        <w:sz w:val="28"/>
        <w:szCs w:val="28"/>
      </w:rPr>
    </w:pPr>
    <w:r>
      <w:rPr>
        <w:rStyle w:val="af7"/>
        <w:sz w:val="28"/>
        <w:szCs w:val="28"/>
      </w:rPr>
      <w:fldChar w:fldCharType="begin"/>
    </w:r>
    <w:r w:rsidR="00833613">
      <w:rPr>
        <w:rStyle w:val="af7"/>
        <w:sz w:val="28"/>
        <w:szCs w:val="28"/>
      </w:rPr>
      <w:instrText xml:space="preserve">PAGE  </w:instrText>
    </w:r>
    <w:r>
      <w:rPr>
        <w:rStyle w:val="af7"/>
        <w:sz w:val="28"/>
        <w:szCs w:val="28"/>
      </w:rPr>
      <w:fldChar w:fldCharType="separate"/>
    </w:r>
    <w:r w:rsidR="00F2145B">
      <w:rPr>
        <w:rStyle w:val="af7"/>
        <w:noProof/>
        <w:sz w:val="28"/>
        <w:szCs w:val="28"/>
      </w:rPr>
      <w:t>3</w:t>
    </w:r>
    <w:r>
      <w:rPr>
        <w:rStyle w:val="af7"/>
        <w:sz w:val="28"/>
        <w:szCs w:val="28"/>
      </w:rPr>
      <w:fldChar w:fldCharType="end"/>
    </w:r>
  </w:p>
  <w:p w:rsidR="007F5099" w:rsidRDefault="007F50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40B6A"/>
    <w:multiLevelType w:val="hybridMultilevel"/>
    <w:tmpl w:val="237C916A"/>
    <w:lvl w:ilvl="0" w:tplc="F17834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D804D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6206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22FF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064B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2855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7CD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5496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F4E3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099"/>
    <w:rsid w:val="007F5099"/>
    <w:rsid w:val="00833613"/>
    <w:rsid w:val="00F21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9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7F509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7F509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7F509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7F509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7F509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7F509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F50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F509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7F509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7F5099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7F5099"/>
    <w:rPr>
      <w:sz w:val="24"/>
      <w:szCs w:val="24"/>
    </w:rPr>
  </w:style>
  <w:style w:type="character" w:customStyle="1" w:styleId="QuoteChar">
    <w:name w:val="Quote Char"/>
    <w:link w:val="2"/>
    <w:uiPriority w:val="29"/>
    <w:rsid w:val="007F5099"/>
    <w:rPr>
      <w:i/>
    </w:rPr>
  </w:style>
  <w:style w:type="character" w:customStyle="1" w:styleId="IntenseQuoteChar">
    <w:name w:val="Intense Quote Char"/>
    <w:link w:val="a5"/>
    <w:uiPriority w:val="30"/>
    <w:rsid w:val="007F5099"/>
    <w:rPr>
      <w:i/>
    </w:rPr>
  </w:style>
  <w:style w:type="character" w:customStyle="1" w:styleId="HeaderChar">
    <w:name w:val="Header Char"/>
    <w:basedOn w:val="a0"/>
    <w:link w:val="Header"/>
    <w:uiPriority w:val="99"/>
    <w:rsid w:val="007F5099"/>
  </w:style>
  <w:style w:type="character" w:customStyle="1" w:styleId="CaptionChar">
    <w:name w:val="Caption Char"/>
    <w:link w:val="Footer"/>
    <w:uiPriority w:val="99"/>
    <w:rsid w:val="007F5099"/>
  </w:style>
  <w:style w:type="character" w:customStyle="1" w:styleId="FootnoteTextChar">
    <w:name w:val="Footnote Text Char"/>
    <w:link w:val="a6"/>
    <w:uiPriority w:val="99"/>
    <w:rsid w:val="007F5099"/>
    <w:rPr>
      <w:sz w:val="18"/>
    </w:rPr>
  </w:style>
  <w:style w:type="character" w:customStyle="1" w:styleId="EndnoteTextChar">
    <w:name w:val="Endnote Text Char"/>
    <w:link w:val="a7"/>
    <w:uiPriority w:val="99"/>
    <w:rsid w:val="007F5099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7F50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7F50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7F50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7F50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7F509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7F50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7F50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7F50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7F50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link w:val="Heading1"/>
    <w:uiPriority w:val="9"/>
    <w:rsid w:val="007F50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7F5099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7F5099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7F5099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7F5099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7F5099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7F50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7F5099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7F5099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7F5099"/>
    <w:pPr>
      <w:ind w:left="720"/>
      <w:contextualSpacing/>
    </w:pPr>
  </w:style>
  <w:style w:type="paragraph" w:styleId="a9">
    <w:name w:val="No Spacing"/>
    <w:uiPriority w:val="1"/>
    <w:qFormat/>
    <w:rsid w:val="007F5099"/>
  </w:style>
  <w:style w:type="paragraph" w:styleId="a3">
    <w:name w:val="Title"/>
    <w:basedOn w:val="a"/>
    <w:next w:val="a"/>
    <w:link w:val="aa"/>
    <w:uiPriority w:val="10"/>
    <w:qFormat/>
    <w:rsid w:val="007F5099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3"/>
    <w:uiPriority w:val="10"/>
    <w:rsid w:val="007F5099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7F5099"/>
    <w:pPr>
      <w:spacing w:before="200" w:after="200"/>
    </w:pPr>
  </w:style>
  <w:style w:type="character" w:customStyle="1" w:styleId="ab">
    <w:name w:val="Подзаголовок Знак"/>
    <w:link w:val="a4"/>
    <w:uiPriority w:val="11"/>
    <w:rsid w:val="007F5099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7F5099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7F5099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7F50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7F5099"/>
    <w:rPr>
      <w:i/>
    </w:rPr>
  </w:style>
  <w:style w:type="paragraph" w:customStyle="1" w:styleId="Header">
    <w:name w:val="Header"/>
    <w:basedOn w:val="a"/>
    <w:link w:val="ad"/>
    <w:rsid w:val="007F509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Header"/>
    <w:uiPriority w:val="99"/>
    <w:rsid w:val="007F5099"/>
  </w:style>
  <w:style w:type="paragraph" w:customStyle="1" w:styleId="Footer">
    <w:name w:val="Footer"/>
    <w:basedOn w:val="a"/>
    <w:link w:val="ae"/>
    <w:rsid w:val="007F50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7F509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F50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Footer"/>
    <w:uiPriority w:val="99"/>
    <w:rsid w:val="007F5099"/>
  </w:style>
  <w:style w:type="table" w:styleId="af">
    <w:name w:val="Table Grid"/>
    <w:uiPriority w:val="59"/>
    <w:rsid w:val="007F50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F50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7F50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7F50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7F50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7F50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7F50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7F50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F50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F50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F50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F50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F50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F50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F50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7F50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F50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F50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F50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F50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F50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F50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7F50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F50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F50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F50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F50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F50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F50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7F50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F50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F50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F50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F50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F50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F50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F50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F50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sid w:val="007F5099"/>
    <w:rPr>
      <w:color w:val="0000FF"/>
      <w:u w:val="single"/>
    </w:rPr>
  </w:style>
  <w:style w:type="paragraph" w:styleId="a6">
    <w:name w:val="footnote text"/>
    <w:basedOn w:val="a"/>
    <w:link w:val="af1"/>
    <w:uiPriority w:val="99"/>
    <w:semiHidden/>
    <w:unhideWhenUsed/>
    <w:rsid w:val="007F5099"/>
    <w:pPr>
      <w:spacing w:after="40"/>
    </w:pPr>
    <w:rPr>
      <w:sz w:val="18"/>
    </w:rPr>
  </w:style>
  <w:style w:type="character" w:customStyle="1" w:styleId="af1">
    <w:name w:val="Текст сноски Знак"/>
    <w:link w:val="a6"/>
    <w:uiPriority w:val="99"/>
    <w:rsid w:val="007F5099"/>
    <w:rPr>
      <w:sz w:val="18"/>
    </w:rPr>
  </w:style>
  <w:style w:type="character" w:styleId="af2">
    <w:name w:val="footnote reference"/>
    <w:uiPriority w:val="99"/>
    <w:unhideWhenUsed/>
    <w:rsid w:val="007F5099"/>
    <w:rPr>
      <w:vertAlign w:val="superscript"/>
    </w:rPr>
  </w:style>
  <w:style w:type="paragraph" w:styleId="a7">
    <w:name w:val="endnote text"/>
    <w:basedOn w:val="a"/>
    <w:link w:val="af3"/>
    <w:uiPriority w:val="99"/>
    <w:semiHidden/>
    <w:unhideWhenUsed/>
    <w:rsid w:val="007F5099"/>
    <w:rPr>
      <w:sz w:val="20"/>
    </w:rPr>
  </w:style>
  <w:style w:type="character" w:customStyle="1" w:styleId="af3">
    <w:name w:val="Текст концевой сноски Знак"/>
    <w:link w:val="a7"/>
    <w:uiPriority w:val="99"/>
    <w:rsid w:val="007F5099"/>
    <w:rPr>
      <w:sz w:val="20"/>
    </w:rPr>
  </w:style>
  <w:style w:type="character" w:styleId="af4">
    <w:name w:val="endnote reference"/>
    <w:uiPriority w:val="99"/>
    <w:semiHidden/>
    <w:unhideWhenUsed/>
    <w:rsid w:val="007F5099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7F5099"/>
    <w:pPr>
      <w:spacing w:after="57"/>
    </w:pPr>
  </w:style>
  <w:style w:type="paragraph" w:styleId="22">
    <w:name w:val="toc 2"/>
    <w:basedOn w:val="a"/>
    <w:next w:val="a"/>
    <w:uiPriority w:val="39"/>
    <w:unhideWhenUsed/>
    <w:rsid w:val="007F5099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7F509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7F5099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7F5099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7F5099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7F5099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7F5099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7F5099"/>
    <w:pPr>
      <w:spacing w:after="57"/>
      <w:ind w:left="2268"/>
    </w:pPr>
  </w:style>
  <w:style w:type="paragraph" w:styleId="af5">
    <w:name w:val="TOC Heading"/>
    <w:uiPriority w:val="39"/>
    <w:unhideWhenUsed/>
    <w:rsid w:val="007F5099"/>
  </w:style>
  <w:style w:type="paragraph" w:styleId="af6">
    <w:name w:val="table of figures"/>
    <w:basedOn w:val="a"/>
    <w:next w:val="a"/>
    <w:uiPriority w:val="99"/>
    <w:unhideWhenUsed/>
    <w:rsid w:val="007F5099"/>
  </w:style>
  <w:style w:type="character" w:styleId="af7">
    <w:name w:val="page number"/>
    <w:basedOn w:val="a0"/>
    <w:rsid w:val="007F5099"/>
  </w:style>
  <w:style w:type="paragraph" w:customStyle="1" w:styleId="11">
    <w:name w:val="Основной текст1"/>
    <w:rsid w:val="007F50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eastAsia="Tahoma" w:cs="Lohit Devanagari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905</Words>
  <Characters>5164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Харисова Инна Вячеславовна</dc:creator>
  <cp:lastModifiedBy>ivanova-tn</cp:lastModifiedBy>
  <cp:revision>2</cp:revision>
  <dcterms:created xsi:type="dcterms:W3CDTF">2026-08-07T11:03:00Z</dcterms:created>
  <dcterms:modified xsi:type="dcterms:W3CDTF">2026-08-07T11:03:00Z</dcterms:modified>
  <cp:version>917504</cp:version>
</cp:coreProperties>
</file>