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проекту нормативно</w:t>
            </w:r>
            <w:r>
              <w:rPr>
                <w:b/>
                <w:sz w:val="28"/>
                <w:szCs w:val="28"/>
              </w:rPr>
              <w:t xml:space="preserve">го</w:t>
            </w:r>
            <w:r>
              <w:rPr>
                <w:b/>
                <w:sz w:val="28"/>
                <w:szCs w:val="28"/>
              </w:rPr>
              <w:t xml:space="preserve"> правового акта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14:ligatures w14:val="none"/>
              </w:rPr>
            </w:pPr>
            <w:r>
              <w:rPr>
                <w:b/>
                <w:bCs/>
                <w:sz w:val="28"/>
                <w:szCs w:val="28"/>
              </w:rPr>
              <w:t xml:space="preserve">города </w:t>
            </w:r>
            <w:r>
              <w:rPr>
                <w:b/>
                <w:bCs/>
                <w:sz w:val="28"/>
                <w:szCs w:val="28"/>
              </w:rPr>
              <w:t xml:space="preserve">Перми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постановлению администрации города Перми </w:t>
            </w:r>
            <w:r>
              <w:rPr>
                <w:b/>
                <w:bCs/>
                <w:sz w:val="28"/>
                <w:szCs w:val="28"/>
                <w14:ligatures w14:val="none"/>
              </w:rPr>
            </w:r>
            <w:r>
              <w:rPr>
                <w:b/>
                <w:bCs/>
                <w:sz w:val="28"/>
                <w:szCs w:val="28"/>
                <w14:ligatures w14:val="none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14:ligatures w14:val="none"/>
              </w:rPr>
            </w:pPr>
            <w:r>
              <w:rPr>
                <w:b/>
                <w:bCs/>
                <w:sz w:val="28"/>
                <w:szCs w:val="28"/>
              </w:rPr>
              <w:t xml:space="preserve">«</w:t>
            </w:r>
            <w:r>
              <w:rPr>
                <w:b/>
                <w:bCs/>
                <w:sz w:val="28"/>
                <w:szCs w:val="28"/>
              </w:rPr>
              <w:t xml:space="preserve">О внесении изменений 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Документ планирования регулярных перевозок по муниципальным маршрутам города Перми, утвержденный постановлением администрации города Перми от 22.03.2017 № 210</w:t>
            </w:r>
            <w:r>
              <w:rPr>
                <w:b/>
                <w:bCs/>
                <w:sz w:val="28"/>
                <w:szCs w:val="28"/>
              </w:rPr>
              <w:t xml:space="preserve">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  <w14:ligatures w14:val="none"/>
              </w:rPr>
            </w:r>
          </w:p>
          <w:p>
            <w:pPr>
              <w:pStyle w:val="8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</w:t>
            </w:r>
            <w:r>
              <w:rPr>
                <w:sz w:val="28"/>
                <w:szCs w:val="28"/>
              </w:rPr>
              <w:t xml:space="preserve">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dt@perm.permkrai.ru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(адрес электронной почты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указанн</w:t>
            </w:r>
            <w:r>
              <w:rPr>
                <w:sz w:val="28"/>
                <w:szCs w:val="28"/>
              </w:rPr>
              <w:t xml:space="preserve">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Уведомлении о проведении публичных консультаций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 не позднее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календарных дней</w:t>
            </w:r>
            <w:r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даты</w:t>
            </w:r>
            <w:r>
              <w:rPr>
                <w:sz w:val="28"/>
                <w:szCs w:val="28"/>
              </w:rPr>
              <w:t xml:space="preserve"> размещения на официальном сайте</w:t>
            </w:r>
            <w:r>
              <w:rPr>
                <w:sz w:val="28"/>
                <w:szCs w:val="28"/>
              </w:rPr>
              <w:t xml:space="preserve">. Разработчик</w:t>
            </w:r>
            <w:r>
              <w:rPr>
                <w:sz w:val="28"/>
                <w:szCs w:val="28"/>
              </w:rPr>
              <w:t xml:space="preserve"> нормативно</w:t>
            </w:r>
            <w:r>
              <w:rPr>
                <w:sz w:val="28"/>
                <w:szCs w:val="28"/>
              </w:rPr>
              <w:t xml:space="preserve">го</w:t>
            </w:r>
            <w:r>
              <w:rPr>
                <w:sz w:val="28"/>
                <w:szCs w:val="28"/>
              </w:rPr>
              <w:t xml:space="preserve">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shd w:val="clear" w:color="auto" w:fill="e6e6e6"/>
              <w:rPr>
                <w:b/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</w:p>
          <w:p>
            <w:pPr>
              <w:pStyle w:val="872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pStyle w:val="872"/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</w:t>
      </w:r>
      <w:r>
        <w:rPr>
          <w:sz w:val="28"/>
          <w:szCs w:val="28"/>
        </w:rPr>
        <w:t xml:space="preserve">анизации</w:t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2"/>
          <w:szCs w:val="22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</w:t>
            </w:r>
            <w:r>
              <w:rPr>
                <w:sz w:val="28"/>
                <w:szCs w:val="28"/>
              </w:rPr>
              <w:t xml:space="preserve">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(в том числе </w:t>
            </w:r>
            <w:r>
              <w:rPr>
                <w:sz w:val="28"/>
                <w:szCs w:val="28"/>
              </w:rPr>
              <w:t xml:space="preserve">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(по видам субъ</w:t>
            </w:r>
            <w:r>
              <w:rPr>
                <w:sz w:val="28"/>
                <w:szCs w:val="28"/>
              </w:rPr>
              <w:t xml:space="preserve">ектов, по отраслям, количество в Вашем районе или городе и проч</w:t>
            </w:r>
            <w:r>
              <w:rPr>
                <w:sz w:val="28"/>
                <w:szCs w:val="28"/>
              </w:rPr>
              <w:t xml:space="preserve">ее</w:t>
            </w:r>
            <w:r>
              <w:rPr>
                <w:sz w:val="28"/>
                <w:szCs w:val="28"/>
              </w:rPr>
              <w:t xml:space="preserve">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ли </w:t>
            </w:r>
            <w:r>
              <w:rPr>
                <w:sz w:val="28"/>
                <w:szCs w:val="28"/>
              </w:rPr>
              <w:t xml:space="preserve">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</w:pPr>
            <w:r>
              <w:rPr>
                <w:sz w:val="28"/>
                <w:szCs w:val="28"/>
              </w:rPr>
              <w:t xml:space="preserve">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/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исполнение положений регулирования к избыточным действиям или, наоборот, ограничивает действия субъектов предпринимательской и инвес</w:t>
            </w:r>
            <w:r>
              <w:rPr>
                <w:sz w:val="28"/>
                <w:szCs w:val="28"/>
              </w:rPr>
              <w:t xml:space="preserve">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</w:t>
            </w:r>
            <w:r>
              <w:rPr>
                <w:sz w:val="28"/>
                <w:szCs w:val="28"/>
              </w:rPr>
              <w:t xml:space="preserve">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ind w:firstLine="709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</w:t>
            </w:r>
            <w:r>
              <w:rPr>
                <w:sz w:val="28"/>
                <w:szCs w:val="28"/>
              </w:rPr>
              <w:t xml:space="preserve">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</w:t>
            </w:r>
            <w:r>
              <w:rPr>
                <w:sz w:val="28"/>
                <w:szCs w:val="28"/>
              </w:rPr>
              <w:t xml:space="preserve">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 (оценка может быть представлена в терминах Р</w:t>
            </w:r>
            <w:r>
              <w:rPr>
                <w:sz w:val="28"/>
                <w:szCs w:val="28"/>
              </w:rPr>
              <w:t xml:space="preserve">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</w:t>
            </w:r>
            <w:r>
              <w:rPr>
                <w:sz w:val="28"/>
                <w:szCs w:val="28"/>
              </w:rPr>
              <w:t xml:space="preserve">аете избыточными/бесполезными и почему? Если возможно, оцените затраты по выполнению вновь вводимых требований количественно (в часах рабочего времени</w:t>
            </w:r>
            <w:r>
              <w:rPr>
                <w:sz w:val="28"/>
                <w:szCs w:val="28"/>
              </w:rPr>
              <w:t xml:space="preserve">, в денежном эквиваленте и прочее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проблемы и трудности с контр</w:t>
            </w:r>
            <w:r>
              <w:rPr>
                <w:sz w:val="28"/>
                <w:szCs w:val="28"/>
              </w:rPr>
              <w:t xml:space="preserve">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</w:t>
            </w:r>
            <w:r>
              <w:rPr>
                <w:sz w:val="28"/>
                <w:szCs w:val="28"/>
              </w:rPr>
              <w:t xml:space="preserve">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</w:t>
            </w:r>
            <w:r>
              <w:rPr>
                <w:sz w:val="28"/>
                <w:szCs w:val="28"/>
              </w:rPr>
              <w:t xml:space="preserve">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bottom w:val="singl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10206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709"/>
              <w:jc w:val="both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10206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  <w:sz w:val="28"/>
        <w:szCs w:val="28"/>
      </w:rPr>
      <w:framePr w:wrap="around" w:vAnchor="text" w:hAnchor="margin" w:xAlign="center" w:y="1"/>
    </w:pPr>
    <w:r>
      <w:rPr>
        <w:rStyle w:val="877"/>
        <w:sz w:val="28"/>
        <w:szCs w:val="28"/>
      </w:rPr>
      <w:fldChar w:fldCharType="begin"/>
    </w:r>
    <w:r>
      <w:rPr>
        <w:rStyle w:val="877"/>
        <w:sz w:val="28"/>
        <w:szCs w:val="28"/>
      </w:rPr>
      <w:instrText xml:space="preserve">PAGE  </w:instrText>
    </w:r>
    <w:r>
      <w:rPr>
        <w:rStyle w:val="877"/>
        <w:sz w:val="28"/>
        <w:szCs w:val="28"/>
      </w:rPr>
      <w:fldChar w:fldCharType="separate"/>
    </w:r>
    <w:r>
      <w:rPr>
        <w:rStyle w:val="877"/>
        <w:sz w:val="28"/>
        <w:szCs w:val="28"/>
      </w:rPr>
      <w:t xml:space="preserve">2</w:t>
    </w:r>
    <w:r>
      <w:rPr>
        <w:rStyle w:val="877"/>
        <w:sz w:val="28"/>
        <w:szCs w:val="28"/>
      </w:rPr>
      <w:fldChar w:fldCharType="end"/>
    </w:r>
    <w:r>
      <w:rPr>
        <w:rStyle w:val="877"/>
        <w:sz w:val="28"/>
        <w:szCs w:val="28"/>
      </w:rPr>
    </w:r>
    <w:r>
      <w:rPr>
        <w:rStyle w:val="877"/>
        <w:sz w:val="28"/>
        <w:szCs w:val="28"/>
      </w:rPr>
    </w:r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end"/>
    </w:r>
    <w:r>
      <w:rPr>
        <w:rStyle w:val="877"/>
      </w:rPr>
    </w:r>
    <w:r>
      <w:rPr>
        <w:rStyle w:val="877"/>
      </w:rPr>
    </w:r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724"/>
    <w:uiPriority w:val="99"/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4"/>
      <w:szCs w:val="24"/>
      <w:lang w:val="ru-RU" w:eastAsia="ru-RU" w:bidi="ar-SA"/>
    </w:rPr>
  </w:style>
  <w:style w:type="character" w:styleId="873">
    <w:name w:val="Основной шрифт абзаца"/>
    <w:next w:val="873"/>
    <w:link w:val="872"/>
    <w:uiPriority w:val="1"/>
    <w:semiHidden/>
    <w:unhideWhenUsed/>
  </w:style>
  <w:style w:type="table" w:styleId="874">
    <w:name w:val="Обычная таблица"/>
    <w:next w:val="874"/>
    <w:link w:val="872"/>
    <w:uiPriority w:val="99"/>
    <w:semiHidden/>
    <w:unhideWhenUsed/>
    <w:tblPr/>
  </w:style>
  <w:style w:type="numbering" w:styleId="875">
    <w:name w:val="Нет списка"/>
    <w:next w:val="875"/>
    <w:link w:val="872"/>
    <w:uiPriority w:val="99"/>
    <w:semiHidden/>
    <w:unhideWhenUsed/>
  </w:style>
  <w:style w:type="paragraph" w:styleId="876">
    <w:name w:val="Верхний колонтитул"/>
    <w:basedOn w:val="872"/>
    <w:next w:val="876"/>
    <w:link w:val="872"/>
    <w:pPr>
      <w:tabs>
        <w:tab w:val="center" w:pos="4677" w:leader="none"/>
        <w:tab w:val="right" w:pos="9355" w:leader="none"/>
      </w:tabs>
    </w:pPr>
  </w:style>
  <w:style w:type="character" w:styleId="877">
    <w:name w:val="Номер страницы"/>
    <w:basedOn w:val="873"/>
    <w:next w:val="877"/>
    <w:link w:val="872"/>
  </w:style>
  <w:style w:type="paragraph" w:styleId="878">
    <w:name w:val="Нижний колонтитул"/>
    <w:basedOn w:val="872"/>
    <w:next w:val="878"/>
    <w:link w:val="872"/>
    <w:pPr>
      <w:tabs>
        <w:tab w:val="center" w:pos="4677" w:leader="none"/>
        <w:tab w:val="right" w:pos="9355" w:leader="none"/>
      </w:tabs>
    </w:pPr>
  </w:style>
  <w:style w:type="character" w:styleId="879">
    <w:name w:val="Гиперссылка"/>
    <w:next w:val="879"/>
    <w:link w:val="872"/>
    <w:rPr>
      <w:color w:val="0000ff"/>
      <w:u w:val="single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 Инна Вячеславовна</dc:creator>
  <cp:revision>8</cp:revision>
  <dcterms:created xsi:type="dcterms:W3CDTF">2021-08-20T07:37:00Z</dcterms:created>
  <dcterms:modified xsi:type="dcterms:W3CDTF">2025-06-24T12:12:55Z</dcterms:modified>
  <cp:version>1048576</cp:version>
</cp:coreProperties>
</file>