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169" w:rsidRDefault="00FB4EB4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вносится Главой города Перми</w:t>
      </w:r>
    </w:p>
    <w:p w:rsidR="00C93169" w:rsidRDefault="00C93169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3169" w:rsidRDefault="00C93169">
      <w:pPr>
        <w:tabs>
          <w:tab w:val="center" w:pos="0"/>
          <w:tab w:val="center" w:pos="4153"/>
          <w:tab w:val="right" w:pos="8306"/>
          <w:tab w:val="right" w:pos="963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93169"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C93169"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shape id="_x0000_i0" o:spid="_x0000_s1026" type="#_x0000_t75" style="position:absolute;left:0;text-align:left;margin-left:226.35pt;margin-top:-1.75pt;width:41.85pt;height:52.75pt;z-index:251658240">
            <v:imagedata r:id="rId8" o:title=""/>
            <v:path textboxrect="0,0,0,0"/>
          </v:shape>
        </w:pict>
      </w:r>
    </w:p>
    <w:p w:rsidR="00C93169" w:rsidRDefault="00C93169">
      <w:pPr>
        <w:tabs>
          <w:tab w:val="center" w:pos="0"/>
          <w:tab w:val="center" w:pos="4153"/>
          <w:tab w:val="right" w:pos="8306"/>
          <w:tab w:val="right" w:pos="963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C93169" w:rsidRDefault="00C93169">
      <w:pPr>
        <w:tabs>
          <w:tab w:val="center" w:pos="0"/>
          <w:tab w:val="center" w:pos="4153"/>
          <w:tab w:val="right" w:pos="8306"/>
          <w:tab w:val="right" w:pos="963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C93169" w:rsidRDefault="00C93169">
      <w:pPr>
        <w:tabs>
          <w:tab w:val="center" w:pos="0"/>
          <w:tab w:val="center" w:pos="4153"/>
          <w:tab w:val="right" w:pos="8306"/>
          <w:tab w:val="right" w:pos="963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C93169" w:rsidRDefault="00C93169">
      <w:pPr>
        <w:tabs>
          <w:tab w:val="center" w:pos="0"/>
          <w:tab w:val="center" w:pos="4153"/>
          <w:tab w:val="right" w:pos="8306"/>
          <w:tab w:val="right" w:pos="963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C93169" w:rsidRDefault="00FB4E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Пермская городская Дума</w:t>
      </w:r>
    </w:p>
    <w:p w:rsidR="00C93169" w:rsidRDefault="00FB4EB4">
      <w:pPr>
        <w:spacing w:after="720" w:line="240" w:lineRule="auto"/>
        <w:jc w:val="center"/>
        <w:rPr>
          <w:rFonts w:ascii="Times New Roman" w:eastAsia="Times New Roman" w:hAnsi="Times New Roman" w:cs="Times New Roman"/>
          <w:spacing w:val="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pacing w:val="50"/>
          <w:sz w:val="32"/>
          <w:szCs w:val="32"/>
          <w:lang w:eastAsia="ru-RU"/>
        </w:rPr>
        <w:t>РЕШЕНИЕ</w:t>
      </w:r>
    </w:p>
    <w:p w:rsidR="00C93169" w:rsidRDefault="00FB4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Пермской городской Думы </w:t>
      </w:r>
    </w:p>
    <w:p w:rsidR="00C93169" w:rsidRDefault="00FB4EB4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15.12.2020 № 277 «Об утверждении Правил благоустройства территории  города Перми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20.03.2025 № 33-ФЗ «Об общих принципах организации местного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амоуправления в единой системе публичной власти»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Уставом города Перми </w:t>
      </w:r>
    </w:p>
    <w:p w:rsidR="00C93169" w:rsidRDefault="00C931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3169" w:rsidRDefault="00FB4EB4">
      <w:pPr>
        <w:spacing w:after="240" w:line="240" w:lineRule="auto"/>
        <w:jc w:val="center"/>
        <w:rPr>
          <w:rFonts w:ascii="Times New Roman" w:eastAsia="Calibri" w:hAnsi="Times New Roman" w:cs="Times New Roman"/>
          <w:spacing w:val="5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Пермская городская Дума </w:t>
      </w:r>
      <w:r>
        <w:rPr>
          <w:rFonts w:ascii="Times New Roman" w:eastAsia="Calibri" w:hAnsi="Times New Roman" w:cs="Times New Roman"/>
          <w:b/>
          <w:bCs/>
          <w:spacing w:val="50"/>
          <w:sz w:val="28"/>
          <w:szCs w:val="28"/>
        </w:rPr>
        <w:t>решила</w:t>
      </w:r>
      <w:r>
        <w:rPr>
          <w:rFonts w:ascii="Times New Roman" w:eastAsia="Calibri" w:hAnsi="Times New Roman" w:cs="Times New Roman"/>
          <w:spacing w:val="50"/>
          <w:sz w:val="28"/>
          <w:szCs w:val="28"/>
        </w:rPr>
        <w:t>: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Пермской городской Думы от 15.12.2020 № 277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утверждении Правил благоустройства территории города Перми»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 редакции решений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ермской городской Думы от 24.02.2021 № 40,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27.04.2021 № 102, от 24.08.2021 № 181, от 24.08.2021 № 182, от 21.12.2021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307, от 26.04.2022 № 81, от 26.04.2022 № 82, от 28.06.2022 № 144, от 23.08.2022 № 171, от 23.08.2022 № 173, от 23.08.2022 № 174,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25.10.2022 № 233,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15.11.2022 № 257, от 20.12.2022 № 271, от 20.12.2022 № 276, от 20.12.2022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280, от 24.01.2023 № 10, от 27.06.2023 № 117, от 22.08.2023 № 161,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26.09.2023 № 181, от 26.09.2023 № 182, от 26.09.2023 № 188, от 26.09.2023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189,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6.09.2023 № 199, от 19.12.2023 № 277, от 27.02.2024 № 27,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26.03.2024 № 49, от 26.03.2024 № 54, от 23.04.2024 № 70, от 25.06.2024 № 108, от 25.06.2024 № 65, от 17.12.2024 № 229, от 25.03.2025 № 48, от 24.04.2025 № 80, от 24.04.2025 № 81, от 27.05.2025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99, от 27.05.2025 № 100, от 27.05.2025 № 101, от 23.09.2025 № 183, от 28.10.2025 № 195, от 28.10.2025 № 196, от 18.11.2025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225, от 16.12.2025 № 246, от 26.05.2026 № 76, от 26.05.2026 № 81, от 26.05.2026 № 82, от 26.05.2026 № 83, от 26.05.2026 № 85) 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енения: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в преамбуле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после слов «в Российской Федерации»,» дополнить словами «Федеральным законом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в Правилах благоустройства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города Перми (приложение):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 подпункт 2.1.3 изложить в редакции: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«2.1.3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архитектурная подсветка – комплекс осветительного оборудования, линий передачи электроэнергии,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размещаемый на фасадах капитальных объектов,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искусственных дорожных сооружениях, на опорах освещения с целью формирования выразительной визуальной среды города Перми в темное время суток;»;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 дополнить подпунктом 2.1.39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содержания;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«2.1.39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наружного освещения – комплекс технически связанного электротехнического оборудования, состоящий из системы управления наружным освещением, трансформаторных подстанций, распределительных устройств (пунктов питания), линий передачи электроэнергии, 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ветительного оборудования, включающего конструкции для крепления осветительных приборов (опоры освещения, кронштейны) и осветительные приборы (светильники, прожекторы и иные осветительные приборы);»;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 абзац шестой пункта 3.10 признать утратившим силу;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1.2.4 дополнить пунктом 3.11 следующего содержания: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«3.11 Размещение (оставление) брошенных транспортных средств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территории города Перми вне специально отведенных для хранения транспортных средств мест (гаражей, автостоянок) не допускается. 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пределение признаков брошенного транспортного средства, выявление факта размещения (оставления) брошенного транспортного средства, мест временного хранения брошенных транспортных средств, перемещение брошенного транспортного средства в места временного хра</w:t>
      </w:r>
      <w:r>
        <w:rPr>
          <w:rFonts w:ascii="Times New Roman" w:eastAsia="Times New Roman" w:hAnsi="Times New Roman" w:cs="Times New Roman"/>
          <w:sz w:val="28"/>
          <w:szCs w:val="28"/>
        </w:rPr>
        <w:t>нения, расчет стоимости расходов, связанных с перемещением и хранением брошенных транспортных средств, устанавливаются правовым актом администрации города Перми.»;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1.2.5 в пункте 7.2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«оборудование и установки наружного освещения» заменить словами 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светительное оборудование»; 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1.2.6 в абзаце первом пункта 8.8 цифры «14» заменить цифрами «01»;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1.2.7 абзац одиннадцатый пункта 9.1 изложить в редакции: 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«осветительное оборудование,» ;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1.2.8 абзац девятый подпункта 9.4.3 изложить в редакции; 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«осветительн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 оборудование,»;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1.2.9 в абзаце втором подпункта 12.4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слова «оборудования наружного освещения» заменить словами «осветительного оборудования»;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1.2.10 подпункт 12.4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.2.7 изложить в редакции: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«12.4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.2.7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устройстве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осветительного оборудования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ктах озеленения общего пользования необходимо создавать условия для организации комфортной пешеходной среды, в том числе привлекательных и безопасных пешеходных и велосипедных маршрутов.»;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1.2.11 в подпункте 15.1.1.6 слова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исключением случаев освещения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детской площадки элементами освещения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«за исключением случаев постоянного освещения детской площадки с территории, граничащей с детской площадкой;»;</w:t>
      </w:r>
    </w:p>
    <w:p w:rsidR="00C93169" w:rsidRDefault="00FB4EB4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1.2.12 в подпункте 15.1.1.8: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1.2.12.1 абзац первый изложить в редакции: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«15.1.1.8 детские площадки в темное время суток должны освещаться,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исключением периода времени с 22.00 час. до 08.00 час. следующего дня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местному времени.»;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1.2.12.2 в абзаце втором слова «Осветительное оборудование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детской игровой площадки размеща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ется» заменить словами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«Осветительные приборы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детской игровой площадке размещаются»;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1.2.13 в абзаце втором подпункта 15.1.2.6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осветительного оборудования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«осветительных приборов»; 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1.2.14 абзац третий подпункта 15.1.4 изложить в редакции:</w:t>
      </w:r>
    </w:p>
    <w:p w:rsidR="00C93169" w:rsidRDefault="00FB4EB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«Порядок создания парковок (парковочных мест) общего пользования местного значения на территории города Перми утверждается Пермской городской Думой.»;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1.2.15 пункт 17.1 изложить в редакции: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«17.1 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ганизация освещения территории города Перми включает комплекс мероприятий по строительству, созданию (обустройству), реконструкции, капитальному ремонту, ремонту, содержанию сетей наружного освещения, включая архитектурную подсветку и праздничную иллюминац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 (световые гирлянды, светографические элементы, объемные светодиодные композиции, световое панно), в том числе путем своевременного выявления и устранения возникающих неисправностей, восстановления внешнего вида и обеспечения электробезопасности.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пункт 17.2 изложить в редакции: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«17.2 График и режим работы сетей наружного освещения, включая архитектурную подсветку и праздничную иллюминацию, на территории города Перми устанавливается правовым актом администрации города Перми.»;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1.2.17 пункт 17.3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ложить в редакции: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«17.3 Содержание сетей наружного освещения обеспечивается: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общего пользования – администрацией города Перми, если иное не предусмотрено законом, правовыми актами города Перми или договором;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иных земельных участках, прина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длежащих на праве собственности, ином вещном либо обязательственном праве юридическим или физическим лицам – указанными юридическими или физическими лицами, если иное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предусмотрено законом, правовыми актами города Перми или договором.»;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1.2.18 дополнит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пунктом 17.3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«17.3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и содержание архитектурной подсветки на фасадах капитальных объектов, опорах освещения, искусственных дорожных сооружениях обеспечивается собственниками или иными законными владельцами капитальных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ъектов, опор освещения, искусственных дорожных сооружений, если иное не предусмотрено законом или договором.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архитектурной подсветки на фасадах многоквартирных домов обеспечивается лицами, осуществляющими деятельность по управлению многоквартирн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домами.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предусмотренных правовыми актами города Перми, размещение и содержание архитектурной подсветки организуется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города Перми функциональным органом администрации города Перми, осуществляющим функции в сфере благоу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стройства.»; 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1.2.19 дополнить пунктом 17.3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«17.3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взаимодействия между функциональными (отраслевыми) органами администрации города Перми, владельцами сетей наружного освещения, расположенных на территории общего пользовани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а также основные требования к выполняемым работам по организации освещения территории общего пользования города Перми утверждаются администрацией города Перми.»; 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1.2.20 абзацы пятый-седьмой подпункта 17.4.1. признать утратившими силу;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1.2.21 в 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7.5: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1.2.21.1 абзац первый после слов «территории» дополнить словами «города Перми»;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1.2.21.2 абзац второй изложить в редакции: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территории общего пользования допускается, в том числе на опорах освещения, размещение световых гирлянд, светографических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элементов, объемных светодиодных композиций, световых панно.»;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1.2.21.3 в абзаце третьем слово «светодиодных» заменить словом «световых»; 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1.2.22 в Перечне основных и дополнительных объектов и элементов благоустройства организованных мест отдыха у воды, а также требованиях к их обустройству, размещению и внешнему виду (приложение 15): 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1.2.22.1 в пункте 1.1: 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1.2.22.1.1 в абзаце первом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«стационарные установки наружного освещения» заменить словами «осветительное оборудование»;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1.2.22.1.2 в абзаце втором после слов «арт-объекты» дополнить словами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«, лестница(ы) для спуска к воде»; 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1.2.22.2 в пункте 1.2: 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1.2.22.2.1 в абзаце первом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«стационарные установки наружного освещения» заменить словами «осветительное оборудование»; 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1.2.22.2.2 в абзаце четвертом слова «устанавливаются стационарные установки освещения» заменить словами «устанавливается осветительное оборудование»; 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1.2.22.3 доп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олнить пунктом 1.8. следующего содержания: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«1.8. Если рельеф организованного места отдыха у воды имеет перепад высот берега с прилегающей акваторией у организованного места отдыха у воды, в целях обеспечения безопасного спуска к воде устанавливается(ются)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лестница(ы).».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вступает в силу с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01.03.2027. </w:t>
      </w:r>
    </w:p>
    <w:p w:rsidR="00C93169" w:rsidRDefault="00FB4EB4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Обнародовать настоящее решение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город Пермь», а также в сетевом издании «Официальный сайт муниципального образования город Пермь www.gorodperm.ru».</w:t>
      </w:r>
    </w:p>
    <w:p w:rsidR="00C93169" w:rsidRDefault="00FB4E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Контроль за исполнением настоящего решения возложить на комитет Пермской городской Думы по пространственному развитию и благоустрой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ству.</w:t>
      </w:r>
    </w:p>
    <w:p w:rsidR="00C93169" w:rsidRDefault="00C931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3169" w:rsidRDefault="00C931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3169" w:rsidRDefault="00C931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93169" w:rsidRDefault="00FB4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C93169" w:rsidRDefault="00FB4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Пермской городской Думы                                                                      Д.В. Малютин</w:t>
      </w:r>
    </w:p>
    <w:p w:rsidR="00C93169" w:rsidRDefault="00C93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3169" w:rsidRDefault="00C93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3169" w:rsidRDefault="00C931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3169" w:rsidRDefault="00FB4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Перми                                                                                     Э.О. Соснин</w:t>
      </w:r>
    </w:p>
    <w:sectPr w:rsidR="00C93169" w:rsidSect="00C93169">
      <w:headerReference w:type="default" r:id="rId9"/>
      <w:headerReference w:type="first" r:id="rId10"/>
      <w:footerReference w:type="first" r:id="rId11"/>
      <w:pgSz w:w="11906" w:h="16838"/>
      <w:pgMar w:top="1134" w:right="567" w:bottom="1162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EB4" w:rsidRDefault="00FB4EB4">
      <w:pPr>
        <w:spacing w:after="0" w:line="240" w:lineRule="auto"/>
      </w:pPr>
      <w:r>
        <w:separator/>
      </w:r>
    </w:p>
  </w:endnote>
  <w:endnote w:type="continuationSeparator" w:id="0">
    <w:p w:rsidR="00FB4EB4" w:rsidRDefault="00FB4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69" w:rsidRDefault="00C931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EB4" w:rsidRDefault="00FB4EB4">
      <w:pPr>
        <w:spacing w:after="0" w:line="240" w:lineRule="auto"/>
      </w:pPr>
      <w:r>
        <w:separator/>
      </w:r>
    </w:p>
  </w:footnote>
  <w:footnote w:type="continuationSeparator" w:id="0">
    <w:p w:rsidR="00FB4EB4" w:rsidRDefault="00FB4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69" w:rsidRDefault="00C93169">
    <w:pPr>
      <w:pStyle w:val="Header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 w:rsidR="00D43324" w:rsidRPr="00D43324">
        <w:rPr>
          <w:rFonts w:ascii="Times New Roman" w:eastAsia="Times New Roman" w:hAnsi="Times New Roman" w:cs="Times New Roman"/>
          <w:noProof/>
          <w:sz w:val="28"/>
          <w:szCs w:val="28"/>
        </w:rPr>
        <w:t>5</w:t>
      </w:r>
    </w:fldSimple>
  </w:p>
  <w:p w:rsidR="00C93169" w:rsidRDefault="00C9316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69" w:rsidRDefault="00C9316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2336E"/>
    <w:multiLevelType w:val="multilevel"/>
    <w:tmpl w:val="6EE0E05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755F19"/>
    <w:multiLevelType w:val="multilevel"/>
    <w:tmpl w:val="654A4DB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3169"/>
    <w:rsid w:val="00C93169"/>
    <w:rsid w:val="00D43324"/>
    <w:rsid w:val="00FB4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9316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9316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C9316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C9316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C9316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C9316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9316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9316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C9316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C93169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C93169"/>
    <w:rPr>
      <w:sz w:val="24"/>
      <w:szCs w:val="24"/>
    </w:rPr>
  </w:style>
  <w:style w:type="character" w:customStyle="1" w:styleId="QuoteChar">
    <w:name w:val="Quote Char"/>
    <w:link w:val="2"/>
    <w:uiPriority w:val="29"/>
    <w:rsid w:val="00C93169"/>
    <w:rPr>
      <w:i/>
    </w:rPr>
  </w:style>
  <w:style w:type="character" w:customStyle="1" w:styleId="IntenseQuoteChar">
    <w:name w:val="Intense Quote Char"/>
    <w:link w:val="a5"/>
    <w:uiPriority w:val="30"/>
    <w:rsid w:val="00C93169"/>
    <w:rPr>
      <w:i/>
    </w:rPr>
  </w:style>
  <w:style w:type="character" w:customStyle="1" w:styleId="HeaderChar">
    <w:name w:val="Header Char"/>
    <w:basedOn w:val="a0"/>
    <w:link w:val="Header"/>
    <w:uiPriority w:val="99"/>
    <w:rsid w:val="00C93169"/>
  </w:style>
  <w:style w:type="character" w:customStyle="1" w:styleId="FooterChar">
    <w:name w:val="Footer Char"/>
    <w:basedOn w:val="a0"/>
    <w:link w:val="Footer"/>
    <w:uiPriority w:val="99"/>
    <w:rsid w:val="00C93169"/>
  </w:style>
  <w:style w:type="character" w:customStyle="1" w:styleId="CaptionChar">
    <w:name w:val="Caption Char"/>
    <w:basedOn w:val="a0"/>
    <w:link w:val="Caption"/>
    <w:uiPriority w:val="35"/>
    <w:rsid w:val="00C93169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C93169"/>
    <w:rPr>
      <w:sz w:val="18"/>
    </w:rPr>
  </w:style>
  <w:style w:type="character" w:customStyle="1" w:styleId="EndnoteTextChar">
    <w:name w:val="Endnote Text Char"/>
    <w:link w:val="a7"/>
    <w:uiPriority w:val="99"/>
    <w:rsid w:val="00C93169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C93169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C93169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C93169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C93169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C93169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C93169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C93169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C93169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C93169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C9316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C93169"/>
    <w:rPr>
      <w:rFonts w:ascii="Liberation Sans" w:eastAsia="Liberation Sans" w:hAnsi="Liberation Sans" w:cs="Liberation Sans"/>
      <w:sz w:val="34"/>
    </w:rPr>
  </w:style>
  <w:style w:type="character" w:customStyle="1" w:styleId="3">
    <w:name w:val="Заголовок 3 Знак"/>
    <w:link w:val="Heading3"/>
    <w:uiPriority w:val="9"/>
    <w:rsid w:val="00C93169"/>
    <w:rPr>
      <w:rFonts w:ascii="Liberation Sans" w:eastAsia="Liberation Sans" w:hAnsi="Liberation Sans" w:cs="Liberation Sans"/>
      <w:sz w:val="30"/>
      <w:szCs w:val="30"/>
    </w:rPr>
  </w:style>
  <w:style w:type="character" w:customStyle="1" w:styleId="4">
    <w:name w:val="Заголовок 4 Знак"/>
    <w:link w:val="Heading4"/>
    <w:uiPriority w:val="9"/>
    <w:rsid w:val="00C9316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C9316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C9316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C9316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C9316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C9316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C93169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link w:val="a3"/>
    <w:uiPriority w:val="10"/>
    <w:rsid w:val="00C93169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C93169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4"/>
    <w:uiPriority w:val="11"/>
    <w:rsid w:val="00C93169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C93169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C93169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C9316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C93169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C9316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Header"/>
    <w:uiPriority w:val="99"/>
    <w:rsid w:val="00C93169"/>
  </w:style>
  <w:style w:type="paragraph" w:customStyle="1" w:styleId="Footer">
    <w:name w:val="Footer"/>
    <w:basedOn w:val="a"/>
    <w:link w:val="ac"/>
    <w:uiPriority w:val="99"/>
    <w:unhideWhenUsed/>
    <w:rsid w:val="00C9316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Footer"/>
    <w:uiPriority w:val="99"/>
    <w:rsid w:val="00C93169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C93169"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Caption"/>
    <w:uiPriority w:val="35"/>
    <w:rsid w:val="00C93169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rsid w:val="00C9316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9316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9316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931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9316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931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C93169"/>
    <w:rPr>
      <w:color w:val="0563C1" w:themeColor="hyperlink"/>
      <w:u w:val="single"/>
    </w:rPr>
  </w:style>
  <w:style w:type="paragraph" w:styleId="a6">
    <w:name w:val="footnote text"/>
    <w:basedOn w:val="a"/>
    <w:link w:val="af0"/>
    <w:uiPriority w:val="99"/>
    <w:semiHidden/>
    <w:unhideWhenUsed/>
    <w:rsid w:val="00C93169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6"/>
    <w:uiPriority w:val="99"/>
    <w:rsid w:val="00C93169"/>
    <w:rPr>
      <w:sz w:val="18"/>
    </w:rPr>
  </w:style>
  <w:style w:type="character" w:styleId="af1">
    <w:name w:val="footnote reference"/>
    <w:uiPriority w:val="99"/>
    <w:unhideWhenUsed/>
    <w:rsid w:val="00C93169"/>
    <w:rPr>
      <w:vertAlign w:val="superscript"/>
    </w:rPr>
  </w:style>
  <w:style w:type="paragraph" w:styleId="a7">
    <w:name w:val="endnote text"/>
    <w:basedOn w:val="a"/>
    <w:link w:val="af2"/>
    <w:uiPriority w:val="99"/>
    <w:semiHidden/>
    <w:unhideWhenUsed/>
    <w:rsid w:val="00C93169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7"/>
    <w:uiPriority w:val="99"/>
    <w:rsid w:val="00C93169"/>
    <w:rPr>
      <w:sz w:val="20"/>
    </w:rPr>
  </w:style>
  <w:style w:type="character" w:styleId="af3">
    <w:name w:val="endnote reference"/>
    <w:uiPriority w:val="99"/>
    <w:semiHidden/>
    <w:unhideWhenUsed/>
    <w:rsid w:val="00C9316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93169"/>
    <w:pPr>
      <w:spacing w:after="57"/>
    </w:pPr>
  </w:style>
  <w:style w:type="paragraph" w:styleId="22">
    <w:name w:val="toc 2"/>
    <w:basedOn w:val="a"/>
    <w:next w:val="a"/>
    <w:uiPriority w:val="39"/>
    <w:unhideWhenUsed/>
    <w:rsid w:val="00C93169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C93169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C93169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C93169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C93169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C93169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C93169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C93169"/>
    <w:pPr>
      <w:spacing w:after="57"/>
      <w:ind w:left="2268"/>
    </w:pPr>
  </w:style>
  <w:style w:type="paragraph" w:styleId="af4">
    <w:name w:val="TOC Heading"/>
    <w:uiPriority w:val="39"/>
    <w:unhideWhenUsed/>
    <w:rsid w:val="00C93169"/>
  </w:style>
  <w:style w:type="paragraph" w:styleId="af5">
    <w:name w:val="table of figures"/>
    <w:basedOn w:val="a"/>
    <w:next w:val="a"/>
    <w:uiPriority w:val="99"/>
    <w:unhideWhenUsed/>
    <w:rsid w:val="00C93169"/>
    <w:pPr>
      <w:spacing w:after="0"/>
    </w:pPr>
  </w:style>
  <w:style w:type="paragraph" w:styleId="af6">
    <w:name w:val="No Spacing"/>
    <w:basedOn w:val="a"/>
    <w:uiPriority w:val="1"/>
    <w:qFormat/>
    <w:rsid w:val="00C93169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C931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E9A3C-9850-4B8A-BE5F-7ED3F5B60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1520</Words>
  <Characters>8668</Characters>
  <Application>Microsoft Office Word</Application>
  <DocSecurity>0</DocSecurity>
  <Lines>72</Lines>
  <Paragraphs>20</Paragraphs>
  <ScaleCrop>false</ScaleCrop>
  <Company/>
  <LinksUpToDate>false</LinksUpToDate>
  <CharactersWithSpaces>10168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Канаева Ксения Сергеевна</dc:creator>
  <cp:lastModifiedBy>ivanova-tn</cp:lastModifiedBy>
  <cp:revision>2</cp:revision>
  <dcterms:created xsi:type="dcterms:W3CDTF">2026-10-07T09:48:00Z</dcterms:created>
  <dcterms:modified xsi:type="dcterms:W3CDTF">2026-10-07T09:48:00Z</dcterms:modified>
</cp:coreProperties>
</file>