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CC1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Пермской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C177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15+47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C177C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FF6E"/>
  <w15:docId w15:val="{8567F6B2-EB55-4F09-809D-7FC8FE66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2019-12-10T05:06:00Z</dcterms:modified>
</cp:coreProperties>
</file>