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112"/>
        <w:gridCol w:w="131"/>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gridSpan w:val="2"/>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
              <w:rPr>
                <w:rFonts w:ascii="Times New Roman CYR" w:hAnsi="Times New Roman CYR" w:eastAsia="Calibri" w:cs="Times New Roman CYR"/>
                <w:color w:val="auto"/>
              </w:rPr>
              <w:t xml:space="preserve">59:01:4410155:81 (Российская Федерация, край Пермский,</w:t>
            </w:r>
            <w:r/>
          </w:p>
          <w:p>
            <w:pPr>
              <w:jc w:val="center"/>
            </w:pPr>
            <w:r>
              <w:rPr>
                <w:rFonts w:ascii="Times New Roman CYR" w:hAnsi="Times New Roman CYR" w:eastAsia="Calibri" w:cs="Times New Roman CYR"/>
                <w:color w:val="auto"/>
              </w:rPr>
              <w:t xml:space="preserve"> г.о. Пермский, г Пермь, ул Революции, зу 24</w:t>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59:01:4416003:3 (Пермский край, г. Пермь, Индустриальный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Космонавтов Шоссе, 119)</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59:01:4416003:23 (Пермский край, г. Пермь, Индустриальный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Кавалерийская, 3)</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59:01:4416003:16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Кавалерийская, 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59:01:4416003:15 (Пермский край, г. Пермь, р-н Индустриальный,</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ул. Кавалерийская, 3)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Земли</w:t>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gridSpan w:val="2"/>
            <w:tcW w:w="5243" w:type="dxa"/>
            <w:vAlign w:val="center"/>
            <w:textDirection w:val="lrTb"/>
            <w:noWrap w:val="false"/>
          </w:tcPr>
          <w:p>
            <w:pPr>
              <w:jc w:val="center"/>
            </w:pPr>
            <w:r/>
            <w:r>
              <w:t xml:space="preserve">59:01:1717022:1799</w:t>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59:01:4411068:69 (Пермский край, г. Пермь, Свердловский район,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Героев Хасана, 106)</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ЕЗП </w:t>
            </w:r>
            <w:r>
              <w:rPr>
                <w:rFonts w:ascii="Times New Roman CYR" w:hAnsi="Times New Roman CYR" w:eastAsia="Calibri" w:cs="Times New Roman CYR"/>
                <w:color w:val="auto"/>
              </w:rPr>
              <w:t xml:space="preserve">59:01:0000000:477 </w:t>
            </w:r>
            <w:r>
              <w:rPr>
                <w:rFonts w:ascii="Times New Roman CYR" w:hAnsi="Times New Roman CYR" w:eastAsia="Calibri" w:cs="Times New Roman CYR"/>
                <w:color w:val="auto"/>
              </w:rPr>
              <w:t xml:space="preserve">(обособленный участок </w:t>
            </w:r>
            <w:r>
              <w:rPr>
                <w:rFonts w:ascii="Times New Roman CYR" w:hAnsi="Times New Roman CYR" w:eastAsia="Calibri" w:cs="Times New Roman CYR"/>
                <w:color w:val="auto"/>
              </w:rPr>
              <w:t xml:space="preserve">59:01:4411068:44</w:t>
            </w:r>
            <w:r>
              <w:rPr>
                <w:rFonts w:ascii="Times New Roman CYR" w:hAnsi="Times New Roman CYR" w:eastAsia="Calibri" w:cs="Times New Roman CYR"/>
                <w:color w:val="auto"/>
              </w:rPr>
              <w:t xml:space="preserve">) Российская Федерация, край Пермский, г.о. Пермский,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ЕЗП </w:t>
            </w:r>
            <w:r>
              <w:rPr>
                <w:rFonts w:ascii="Times New Roman CYR" w:hAnsi="Times New Roman CYR" w:eastAsia="Calibri" w:cs="Times New Roman CYR"/>
                <w:color w:val="auto"/>
              </w:rPr>
              <w:t xml:space="preserve">59:01:4411068:12 </w:t>
            </w:r>
            <w:r>
              <w:rPr>
                <w:rFonts w:ascii="Times New Roman CYR" w:hAnsi="Times New Roman CYR" w:eastAsia="Calibri" w:cs="Times New Roman CYR"/>
                <w:color w:val="auto"/>
              </w:rPr>
              <w:t xml:space="preserve">(обособленный участок </w:t>
            </w:r>
            <w:r>
              <w:rPr>
                <w:rFonts w:ascii="Times New Roman CYR" w:hAnsi="Times New Roman CYR" w:eastAsia="Calibri" w:cs="Times New Roman CYR"/>
                <w:color w:val="auto"/>
              </w:rPr>
              <w:t xml:space="preserve">59:01:4411068:237</w:t>
            </w:r>
            <w:r>
              <w:rPr>
                <w:rFonts w:ascii="Times New Roman CYR" w:hAnsi="Times New Roman CYR" w:eastAsia="Calibri" w:cs="Times New Roman CYR"/>
                <w:color w:val="auto"/>
              </w:rPr>
              <w:t xml:space="preserve">) Российская Федерация, край Пермский, г.о. Пермский,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59:01:0911481:114 (Пермский край, г. Пермь, Свердловский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Бригадирская, д. 30а, на земельном участке расположена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КТП-6268)</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59:01:0911481:1 (Пермский край, г. Пермь, Свердловский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Бригадирская, 30)</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59:01:0000000:89199 (Пермское городское лесничество</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Мотовилихинское участковое лесничество, кварталы № 74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(выдел(ы) 1-16; № 75 (выдел(ы) 2-29,11,12,18,11-16; № 76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выдел(ы) 1-23; № 77 (выдел(ы) 20-27,32-34,40-42,49-54; № 86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(выдел(ы) 1-24; № 87(выдел(ы) 1-2,4-6,19,20,21-3,7,10,13,15-17,</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2</w:t>
            </w:r>
            <w:r>
              <w:rPr>
                <w:rFonts w:ascii="Times New Roman CYR" w:hAnsi="Times New Roman CYR" w:eastAsia="Calibri" w:cs="Times New Roman CYR"/>
                <w:color w:val="auto"/>
              </w:rPr>
              <w:t xml:space="preserve">0-27; № 98 (выдел(</w:t>
            </w:r>
            <w:r>
              <w:rPr>
                <w:rFonts w:ascii="Times New Roman CYR" w:hAnsi="Times New Roman CYR" w:eastAsia="Calibri" w:cs="Times New Roman CYR"/>
                <w:color w:val="auto"/>
              </w:rPr>
              <w:t xml:space="preserve">ы) 1-11; № 99 (выдел(ы) 1-16; № 100 (выдел(ы)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1-28; № 101 (выдел(ы) 1,5,6;№ 102 (выдел(ы) 1-3; № 109 (выдел(ы)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8-10,23; № 110 (выдел(ы) 3,5,8,10,13; № 111 (выдел(ы) 1,3,5,18,20;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113 (выдел(ы) 10-18; № 115 (выдел(ы) 3-5,8; № 116 (выдел(ы)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6-8,12-15,19-20)</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59:01:0912009:261 (Пермский край, г.о. Пермский, г. Пермь,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тер. ГСК-158 Лесничество пермского лесхоза, бокс №95, с южной стороны)</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59:01:0912009:259 (Пермский край, г.о. Пермский, г. Пермь,</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Свердловский район, ГСК №158, с южной стороны Пермского лесничества Пермского лесхоза, бокс №94)</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59:01:4311497:256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городской округ Пермский, город Пермь, улица Братская)</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59:01:0910371:1 (Пермский край, г. Пермь, Орджоникидзевский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w:t>
            </w:r>
            <w:r>
              <w:rPr>
                <w:rFonts w:ascii="Times New Roman CYR" w:hAnsi="Times New Roman CYR" w:eastAsia="Calibri" w:cs="Times New Roman CYR"/>
                <w:color w:val="auto"/>
              </w:rPr>
              <w:t xml:space="preserve"> (942 кв. м.)</w:t>
            </w:r>
            <w:r>
              <w:rPr>
                <w:rFonts w:ascii="Times New Roman CYR" w:hAnsi="Times New Roman CYR" w:eastAsia="Calibri" w:cs="Times New Roman CYR"/>
                <w:color w:val="auto"/>
              </w:rPr>
            </w:r>
            <w:r/>
          </w:p>
          <w:p>
            <w:pPr>
              <w:jc w:val="center"/>
            </w:pPr>
            <w:r>
              <w:rPr>
                <w:highlight w:val="none"/>
              </w:rPr>
              <w:t xml:space="preserve">Земли </w:t>
            </w:r>
            <w:r>
              <w:rPr>
                <w:highlight w:val="none"/>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r>
              <w:rPr>
                <w:sz w:val="24"/>
                <w:szCs w:val="24"/>
              </w:rPr>
            </w:r>
          </w:p>
        </w:tc>
        <w:tc>
          <w:tcPr>
            <w:gridSpan w:val="2"/>
            <w:tcW w:w="5243" w:type="dxa"/>
            <w:vAlign w:val="center"/>
            <w:textDirection w:val="lrTb"/>
            <w:noWrap w:val="false"/>
          </w:tcPr>
          <w:p>
            <w:pPr>
              <w:jc w:val="center"/>
            </w:pPr>
            <w:r/>
            <w:r>
              <w:t xml:space="preserve">59:01:0000000:92523</w:t>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8</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sz w:val="24"/>
                <w:szCs w:val="24"/>
                <w:highlight w:val="white"/>
              </w:rPr>
            </w:r>
            <w:r>
              <w:rPr>
                <w:rFonts w:ascii="Times New Roman CYR" w:hAnsi="Times New Roman CYR" w:eastAsia="Calibri" w:cs="Times New Roman CYR"/>
                <w:color w:val="auto"/>
              </w:rPr>
              <w:t xml:space="preserve">5</w:t>
            </w:r>
            <w:r>
              <w:rPr>
                <w:rFonts w:ascii="Times New Roman CYR" w:hAnsi="Times New Roman CYR" w:eastAsia="Calibri" w:cs="Times New Roman CYR"/>
                <w:color w:val="auto"/>
              </w:rPr>
              <w:t xml:space="preserve">59:01:3810358:4 (Пермский край, г. Пермь, Орджоникидзевский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р-н, на продолжении ул. Щербакова под ЛЭП, СНТ "Коллективный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сад № 40", участок № 33 а)</w:t>
            </w:r>
            <w:r/>
            <w:r/>
          </w:p>
          <w:p>
            <w:pPr>
              <w:jc w:val="center"/>
              <w:rPr>
                <w:sz w:val="24"/>
                <w:szCs w:val="24"/>
                <w:highlight w:val="white"/>
              </w:rPr>
            </w:pPr>
            <w:r>
              <w:rPr>
                <w:rFonts w:ascii="Times New Roman CYR" w:hAnsi="Times New Roman CYR" w:eastAsia="Calibri" w:cs="Times New Roman CYR"/>
                <w:color w:val="auto"/>
                <w:highlight w:val="none"/>
              </w:rPr>
              <w:t xml:space="preserve">Земли </w:t>
            </w:r>
            <w:r>
              <w:rPr>
                <w:sz w:val="24"/>
                <w:szCs w:val="24"/>
                <w:highlight w:val="white"/>
              </w:rPr>
            </w:r>
            <w:r>
              <w:rPr>
                <w:sz w:val="24"/>
                <w:szCs w:val="24"/>
                <w:highlight w:val="whit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9</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59:01:0000000:650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Промышленная, 111г)</w:t>
            </w:r>
            <w:r>
              <w:rPr>
                <w:rFonts w:ascii="Times New Roman CYR" w:hAnsi="Times New Roman CYR" w:eastAsia="Calibri" w:cs="Times New Roman CYR"/>
                <w:color w:val="auto"/>
              </w:rPr>
              <w:t xml:space="preserve"> (84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59:01:4716051:551 (Пермский край,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Промышленная, 107б)</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229</w:t>
            </w:r>
            <w:r>
              <w:rPr>
                <w:rFonts w:ascii="Times New Roman CYR" w:hAnsi="Times New Roman CYR" w:eastAsia="Calibri" w:cs="Times New Roman CYR"/>
                <w:color w:val="auto"/>
              </w:rPr>
              <w:t xml:space="preserve">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1181"/>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10</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59:01:0000000:94291 (Пермский край, г. Пермь, Дзержинский район,</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ул. Колхозная 1-я (от ул. Сергея Есенина до ул. Сорокинской ))</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59:01:4510608:11 (Пермский край, г. Пермь, ул. Колхозная 1-я, 37)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11</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59:01:4716062:29 (Российская Федерация, Пермский край, </w:t>
            </w:r>
            <w:r>
              <w:rPr>
                <w:rFonts w:ascii="Times New Roman CYR" w:hAnsi="Times New Roman CYR" w:eastAsia="Calibri" w:cs="Times New Roman CYR"/>
                <w:color w:val="auto"/>
              </w:rPr>
              <w:t xml:space="preserve">г.о</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w:t>
            </w:r>
            <w:r>
              <w:rPr>
                <w:rFonts w:ascii="Times New Roman CYR" w:hAnsi="Times New Roman CYR" w:eastAsia="Calibri" w:cs="Times New Roman CYR"/>
                <w:color w:val="auto"/>
              </w:rPr>
              <w:t xml:space="preserve">ул</w:t>
            </w:r>
            <w:r>
              <w:rPr>
                <w:rFonts w:ascii="Times New Roman CYR" w:hAnsi="Times New Roman CYR" w:eastAsia="Calibri" w:cs="Times New Roman CYR"/>
                <w:color w:val="auto"/>
              </w:rPr>
              <w:t xml:space="preserve"> Промышленная, з/у 145)</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12</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59:01:4019069:63 (Пермский край, г. Пермь, ул. Бобруйская)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59:01:4019069:193 (Российская Федерация, Пермский край, </w:t>
            </w:r>
            <w:r>
              <w:rPr>
                <w:rFonts w:ascii="Times New Roman CYR" w:hAnsi="Times New Roman CYR" w:eastAsia="Calibri" w:cs="Times New Roman CYR"/>
                <w:color w:val="auto"/>
              </w:rPr>
              <w:t xml:space="preserve">г.о</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Бобруйская, з/у 36а)</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59:01:4019069:192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г.о</w:t>
            </w:r>
            <w:r>
              <w:rPr>
                <w:rFonts w:ascii="Times New Roman CYR" w:hAnsi="Times New Roman CYR" w:eastAsia="Calibri" w:cs="Times New Roman CYR"/>
                <w:color w:val="auto"/>
              </w:rPr>
              <w:t xml:space="preserve">. Пермский, г. Пермь, ул. Бобруйская, з/у 36/2)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13</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59:01:4410256:285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городской округ Пермский, город Пермь, улица Трамвайная, з/у 19)</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14</w:t>
            </w:r>
            <w:r>
              <w:rPr>
                <w:sz w:val="24"/>
                <w:szCs w:val="24"/>
              </w:rPr>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t xml:space="preserve">59:01:2912534:210, 59:01:2912534:211, 59:01:2912534:2, 59:01:2912534:212, 59:01:2912534:213, 59:01:2912534:214, 59:01:2912534:215, 59:01:2912534:3, 59:01:2910117:113, 59:01:2910117:116, 59:01:2910117:118, 59: 01:2910118:157, 59:01:2910120:2, 59:01:2910121:</w:t>
            </w:r>
            <w:r>
              <w:rPr>
                <w:rFonts w:ascii="Liberation Sans" w:hAnsi="Liberation Sans" w:eastAsia="Liberation Sans" w:cs="Liberation Sans"/>
                <w:color w:val="020c12"/>
                <w:sz w:val="22"/>
                <w:szCs w:val="22"/>
                <w:highlight w:val="none"/>
              </w:rPr>
              <w:t xml:space="preserve">2, </w:t>
            </w:r>
            <w:r>
              <w:rPr>
                <w:rFonts w:ascii="Times New Roman CYR" w:hAnsi="Times New Roman CYR" w:eastAsia="Calibri" w:cs="Times New Roman CYR"/>
                <w:color w:val="auto"/>
                <w:sz w:val="22"/>
                <w:szCs w:val="22"/>
                <w:highlight w:val="none"/>
              </w:rPr>
            </w:r>
          </w:p>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t xml:space="preserve">59:01:2910121:5, 59:01:2910121:10, </w:t>
            </w:r>
            <w:r>
              <w:rPr>
                <w:rFonts w:ascii="Times New Roman CYR" w:hAnsi="Times New Roman CYR" w:eastAsia="Calibri" w:cs="Times New Roman CYR"/>
                <w:color w:val="auto"/>
                <w:sz w:val="22"/>
                <w:szCs w:val="22"/>
                <w:highlight w:val="none"/>
              </w:rPr>
            </w:r>
          </w:p>
          <w:p>
            <w:pPr>
              <w:jc w:val="center"/>
              <w:rPr>
                <w:rFonts w:ascii="Times New Roman CYR" w:hAnsi="Times New Roman CYR" w:eastAsia="Calibri" w:cs="Times New Roman CYR"/>
                <w:color w:val="auto"/>
                <w:sz w:val="22"/>
                <w:szCs w:val="22"/>
                <w:highlight w:val="none"/>
              </w:rPr>
            </w:pPr>
            <w:r>
              <w:rPr>
                <w:rFonts w:ascii="Liberation Sans" w:hAnsi="Liberation Sans" w:eastAsia="Liberation Sans" w:cs="Liberation Sans"/>
                <w:color w:val="020c12"/>
                <w:sz w:val="22"/>
                <w:szCs w:val="22"/>
                <w:highlight w:val="none"/>
              </w:rPr>
              <w:t xml:space="preserve">59:01:0000000: 91107, 59:01:2910389:139, 59:01:2910389:133, 59:01:2910119:204, 59:01:2910119:202, 59:01:2910119:203, 59:01:2910119:207, 59:01:2910120:127, 59:01:2910367:2, 59:01:2912506:7 </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15</w:t>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t xml:space="preserve">59:01:4716146 (Пермский край, г. Пермь)</w:t>
            </w: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16</w:t>
            </w:r>
            <w:r>
              <w:rPr>
                <w:sz w:val="24"/>
                <w:szCs w:val="24"/>
              </w:rPr>
            </w:r>
          </w:p>
        </w:tc>
        <w:tc>
          <w:tcPr>
            <w:gridSpan w:val="3"/>
            <w:tcW w:w="8154" w:type="dxa"/>
            <w:vAlign w:val="center"/>
            <w:vMerge w:val="restart"/>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59:01:1717124:5 (край Пермский, г. Пермь, р-н Кировский, северо-западной </w:t>
            </w:r>
            <w:r>
              <w:rPr>
                <w:rFonts w:ascii="Times New Roman" w:hAnsi="Times New Roman" w:eastAsia="Calibri" w:cs="Times New Roman"/>
                <w:color w:val="auto"/>
              </w:rPr>
            </w:r>
          </w:p>
          <w:p>
            <w:pPr>
              <w:jc w:val="center"/>
              <w:rPr>
                <w:rFonts w:ascii="Times New Roman" w:hAnsi="Times New Roman" w:eastAsia="Calibri" w:cs="Times New Roman"/>
                <w:color w:val="auto"/>
              </w:rPr>
            </w:pPr>
            <w:r>
              <w:rPr>
                <w:rFonts w:ascii="Times New Roman" w:hAnsi="Times New Roman" w:cs="Times New Roman"/>
                <w:sz w:val="22"/>
                <w:szCs w:val="22"/>
              </w:rPr>
              <w:t xml:space="preserve">части жилого района Крымский)</w:t>
            </w:r>
            <w:r>
              <w:rPr>
                <w:rFonts w:ascii="Times New Roman" w:hAnsi="Times New Roman" w:eastAsia="Calibri" w:cs="Times New Roman"/>
                <w:color w:val="auto"/>
              </w:rPr>
            </w:r>
            <w:r/>
          </w:p>
          <w:p>
            <w:pPr>
              <w:jc w:val="center"/>
              <w:rPr>
                <w:rFonts w:ascii="Times New Roman" w:hAnsi="Times New Roman" w:cs="Times New Roman"/>
                <w:sz w:val="22"/>
                <w:szCs w:val="22"/>
              </w:rPr>
            </w:pPr>
            <w:r>
              <w:rPr>
                <w:rFonts w:ascii="Times New Roman" w:hAnsi="Times New Roman" w:cs="Times New Roman"/>
                <w:sz w:val="22"/>
                <w:szCs w:val="22"/>
              </w:rPr>
              <w:t xml:space="preserve">59:01:1717124:295 (Пермский край, г. Пермь, кадастровый квартал </w:t>
            </w:r>
            <w:r>
              <w:rPr>
                <w:rFonts w:ascii="Times New Roman" w:hAnsi="Times New Roman" w:eastAsia="Calibri" w:cs="Times New Roman"/>
                <w:color w:val="auto"/>
              </w:rPr>
            </w:r>
          </w:p>
          <w:p>
            <w:pPr>
              <w:jc w:val="center"/>
              <w:rPr>
                <w:rFonts w:ascii="Times New Roman" w:hAnsi="Times New Roman" w:eastAsia="Calibri" w:cs="Times New Roman"/>
                <w:color w:val="auto"/>
              </w:rPr>
            </w:pPr>
            <w:r>
              <w:rPr>
                <w:rFonts w:ascii="Times New Roman" w:hAnsi="Times New Roman" w:cs="Times New Roman"/>
                <w:sz w:val="22"/>
                <w:szCs w:val="22"/>
              </w:rPr>
              <w:t xml:space="preserve">59:01:1717124)</w:t>
            </w:r>
            <w:r>
              <w:rPr>
                <w:rFonts w:ascii="Times New Roman" w:hAnsi="Times New Roman" w:eastAsia="Calibri" w:cs="Times New Roman"/>
                <w:color w:val="auto"/>
              </w:rPr>
            </w:r>
            <w:r/>
          </w:p>
          <w:p>
            <w:pPr>
              <w:jc w:val="center"/>
              <w:rPr>
                <w:rFonts w:ascii="Times New Roman" w:hAnsi="Times New Roman" w:cs="Times New Roman"/>
              </w:rPr>
            </w:pPr>
            <w:r>
              <w:rPr>
                <w:rFonts w:ascii="Times New Roman" w:hAnsi="Times New Roman" w:cs="Times New Roman"/>
                <w:sz w:val="22"/>
                <w:szCs w:val="22"/>
              </w:rPr>
              <w:t xml:space="preserve">59:01:5510011 (Пермский край, г. Пермь)</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sz w:val="22"/>
                <w:szCs w:val="22"/>
              </w:rPr>
              <w:t xml:space="preserve">59:01:1717124 (Пермский край, г. Пермь)</w:t>
            </w:r>
            <w:r>
              <w:rPr>
                <w:rFonts w:ascii="Times New Roman" w:hAnsi="Times New Roman" w:cs="Times New Roman"/>
              </w:rPr>
            </w:r>
            <w:r>
              <w:rPr>
                <w:rFonts w:ascii="Times New Roman" w:hAnsi="Times New Roman" w:cs="Times New Roman"/>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17</w:t>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t xml:space="preserve">59:01:0000000:94982; 59:01:0000000:95082</w:t>
            </w: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18</w:t>
            </w:r>
            <w:r>
              <w:rPr>
                <w:sz w:val="24"/>
                <w:szCs w:val="24"/>
              </w:rPr>
            </w:r>
          </w:p>
        </w:tc>
        <w:tc>
          <w:tcPr>
            <w:tcW w:w="5112" w:type="dxa"/>
            <w:vAlign w:val="center"/>
            <w:vMerge w:val="restart"/>
            <w:textDirection w:val="lrTb"/>
            <w:noWrap w:val="false"/>
          </w:tcPr>
          <w:p>
            <w:pPr>
              <w:ind w:left="83"/>
              <w:jc w:val="center"/>
              <w:rPr>
                <w:color w:val="22272f"/>
              </w:rPr>
            </w:pPr>
            <w:r>
              <w:rPr>
                <w:color w:val="22272f"/>
              </w:rPr>
              <w:t xml:space="preserve">59:01:0000000:1309</w:t>
            </w:r>
            <w:r>
              <w:rPr>
                <w:color w:val="22272f"/>
              </w:rPr>
              <w:t xml:space="preserve"> </w:t>
            </w:r>
            <w:r>
              <w:rPr>
                <w:color w:val="22272f"/>
                <w:lang w:val="en-US"/>
              </w:rPr>
              <w:t xml:space="preserve">S</w:t>
            </w:r>
            <w:r>
              <w:rPr>
                <w:color w:val="22272f"/>
              </w:rPr>
              <w:t xml:space="preserve">=268 </w:t>
            </w:r>
            <w:r>
              <w:rPr>
                <w:color w:val="22272f"/>
              </w:rPr>
              <w:t xml:space="preserve">кв.м.</w:t>
            </w:r>
            <w:r>
              <w:rPr>
                <w:color w:val="22272f"/>
              </w:rPr>
              <w:t xml:space="preserve">, </w:t>
            </w:r>
            <w:r>
              <w:rPr>
                <w:color w:val="22272f"/>
              </w:rPr>
            </w:r>
          </w:p>
          <w:p>
            <w:pPr>
              <w:ind w:left="83"/>
              <w:jc w:val="center"/>
              <w:rPr>
                <w:color w:val="22272f"/>
              </w:rPr>
            </w:pPr>
            <w:r>
              <w:rPr>
                <w:color w:val="22272f"/>
              </w:rPr>
            </w:r>
            <w:r>
              <w:rPr>
                <w:color w:val="22272f"/>
              </w:rPr>
              <w:t xml:space="preserve">59:01:0710042:44</w:t>
            </w:r>
            <w:r>
              <w:rPr>
                <w:color w:val="22272f"/>
              </w:rPr>
              <w:t xml:space="preserve"> </w:t>
            </w:r>
            <w:r>
              <w:rPr>
                <w:color w:val="22272f"/>
                <w:lang w:val="en-US"/>
              </w:rPr>
              <w:t xml:space="preserve">S</w:t>
            </w:r>
            <w:r>
              <w:rPr>
                <w:color w:val="22272f"/>
              </w:rPr>
              <w:t xml:space="preserve">=</w:t>
            </w:r>
            <w:r>
              <w:rPr>
                <w:color w:val="22272f"/>
              </w:rPr>
              <w:t xml:space="preserve">20</w:t>
            </w:r>
            <w:r>
              <w:rPr>
                <w:color w:val="22272f"/>
              </w:rPr>
              <w:t xml:space="preserve"> </w:t>
            </w:r>
            <w:r>
              <w:rPr>
                <w:color w:val="22272f"/>
              </w:rPr>
              <w:t xml:space="preserve">кв.м.</w:t>
            </w:r>
            <w:r>
              <w:rPr>
                <w:color w:val="22272f"/>
              </w:rPr>
            </w:r>
            <w:r/>
          </w:p>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p>
            <w:pPr>
              <w:pStyle w:val="860"/>
              <w:ind w:right="0"/>
              <w:jc w:val="center"/>
              <w:rPr>
                <w:sz w:val="24"/>
                <w:szCs w:val="24"/>
              </w:rPr>
              <w:framePr w:hSpace="180" w:wrap="around" w:vAnchor="text" w:hAnchor="text" w:y="1"/>
            </w:pP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19</w:t>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1"/>
                <w:highlight w:val="none"/>
              </w:rPr>
              <w:t xml:space="preserve">59:01:4311038:28</w:t>
            </w: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p>
            <w:pPr>
              <w:pStyle w:val="860"/>
              <w:ind w:right="0"/>
              <w:jc w:val="center"/>
              <w:rPr>
                <w:sz w:val="24"/>
                <w:szCs w:val="24"/>
              </w:rPr>
              <w:framePr w:hSpace="180" w:wrap="around" w:vAnchor="text" w:hAnchor="text" w:y="1"/>
            </w:pP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20</w:t>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1"/>
                <w:highlight w:val="none"/>
              </w:rPr>
              <w:t xml:space="preserve">59:01:4311038:28</w:t>
            </w: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p>
            <w:pPr>
              <w:pStyle w:val="860"/>
              <w:ind w:right="0"/>
              <w:jc w:val="center"/>
              <w:rPr>
                <w:sz w:val="24"/>
                <w:szCs w:val="24"/>
              </w:rPr>
              <w:framePr w:hSpace="180" w:wrap="around" w:vAnchor="text" w:hAnchor="text" w:y="1"/>
            </w:pP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21</w:t>
            </w:r>
            <w:r>
              <w:rPr>
                <w:sz w:val="24"/>
                <w:szCs w:val="24"/>
              </w:rPr>
            </w:r>
          </w:p>
        </w:tc>
        <w:tc>
          <w:tcPr>
            <w:tcW w:w="5112" w:type="dxa"/>
            <w:vAlign w:val="center"/>
            <w:vMerge w:val="restart"/>
            <w:textDirection w:val="lrTb"/>
            <w:noWrap w:val="false"/>
          </w:tcPr>
          <w:p>
            <w:pPr>
              <w:jc w:val="center"/>
              <w:rPr>
                <w:rFonts w:ascii="Liberation Sans" w:hAnsi="Liberation Sans" w:eastAsia="Liberation Sans" w:cs="Liberation Sans"/>
                <w:color w:val="020c12"/>
                <w:sz w:val="22"/>
                <w:szCs w:val="22"/>
                <w:highlight w:val="none"/>
              </w:rPr>
            </w:pP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1"/>
                <w:highlight w:val="none"/>
              </w:rPr>
              <w:t xml:space="preserve">59:01:3812299:8</w:t>
            </w:r>
            <w:r>
              <w:rPr>
                <w:rFonts w:ascii="Liberation Sans" w:hAnsi="Liberation Sans" w:eastAsia="Liberation Sans" w:cs="Liberation Sans"/>
                <w:color w:val="020c12"/>
                <w:sz w:val="22"/>
                <w:szCs w:val="22"/>
                <w:highlight w:val="none"/>
              </w:rPr>
            </w:r>
            <w:r>
              <w:rPr>
                <w:rFonts w:ascii="Liberation Sans" w:hAnsi="Liberation Sans" w:eastAsia="Liberation Sans" w:cs="Liberation Sans"/>
                <w:color w:val="020c12"/>
                <w:sz w:val="22"/>
                <w:szCs w:val="22"/>
                <w:highlight w:val="none"/>
              </w:rPr>
            </w:r>
          </w:p>
        </w:tc>
        <w:tc>
          <w:tcPr>
            <w:gridSpan w:val="2"/>
            <w:tcW w:w="3042" w:type="dxa"/>
            <w:vAlign w:val="center"/>
            <w:vMerge w:val="restart"/>
            <w:textDirection w:val="lrTb"/>
            <w:noWrap w:val="false"/>
          </w:tcPr>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г. Пермь</w:t>
            </w: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p>
            <w:pPr>
              <w:pStyle w:val="860"/>
              <w:ind w:right="0"/>
              <w:jc w:val="center"/>
              <w:rPr>
                <w:sz w:val="24"/>
                <w:szCs w:val="24"/>
              </w:rPr>
              <w:framePr w:hSpace="180" w:wrap="around" w:vAnchor="text" w:hAnchor="text" w:y="1"/>
            </w:pP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22</w:t>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ЕЗП </w:t>
            </w:r>
            <w:r>
              <w:rPr>
                <w:rFonts w:ascii="Times New Roman CYR" w:hAnsi="Times New Roman CYR" w:eastAsia="Calibri" w:cs="Times New Roman CYR"/>
                <w:color w:val="auto"/>
              </w:rPr>
              <w:t xml:space="preserve">59:01:4413652:27 </w:t>
            </w:r>
            <w:r>
              <w:rPr>
                <w:rFonts w:ascii="Times New Roman CYR" w:hAnsi="Times New Roman CYR" w:eastAsia="Calibri" w:cs="Times New Roman CYR"/>
                <w:color w:val="auto"/>
              </w:rPr>
              <w:t xml:space="preserve">(обособленный участок </w:t>
            </w:r>
            <w:r>
              <w:rPr>
                <w:rFonts w:ascii="Times New Roman CYR" w:hAnsi="Times New Roman CYR" w:eastAsia="Calibri" w:cs="Times New Roman CYR"/>
                <w:color w:val="auto"/>
              </w:rPr>
              <w:t xml:space="preserve">59:01:4413652:28</w:t>
            </w:r>
            <w:r>
              <w:rPr>
                <w:rFonts w:ascii="Times New Roman CYR" w:hAnsi="Times New Roman CYR" w:eastAsia="Calibri" w:cs="Times New Roman CYR"/>
                <w:color w:val="auto"/>
              </w:rPr>
              <w:t xml:space="preserve">) Российская Федерация, край Пермский, г.о. Пермский, г Пермь</w:t>
            </w:r>
            <w:r>
              <w:rPr>
                <w:rFonts w:ascii="Times New Roman CYR" w:hAnsi="Times New Roman CYR" w:eastAsia="Calibri" w:cs="Times New Roman CYR"/>
                <w:color w:val="auto"/>
              </w:rPr>
              <w:t xml:space="preserve"> (296 кв.м.)</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59:01:4411365:75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 участок №61)</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59:01:4411365:58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городской округ Пермский, город Пермь, территория СНТ Липа,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з/у 65/58)</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59:01:4411365:339 (Пермский край, г. Пермь, Свердловский район, восточнее ул.Героев Хасана, 159, ДНТ "Липовая гора",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участок № 7)</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59:01:4411365:205 (Пермский край, г. Пермь, Свердловский</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9</w:t>
            </w:r>
            <w:r>
              <w:rPr>
                <w:rFonts w:ascii="Times New Roman CYR" w:hAnsi="Times New Roman CYR" w:eastAsia="Calibri" w:cs="Times New Roman CYR"/>
                <w:color w:val="auto"/>
              </w:rPr>
              <w:t xml:space="preserve">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59:01:4411365:204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187</w:t>
            </w:r>
            <w:r>
              <w:rPr>
                <w:rFonts w:ascii="Times New Roman CYR" w:hAnsi="Times New Roman CYR" w:eastAsia="Calibri" w:cs="Times New Roman CYR"/>
                <w:color w:val="auto"/>
              </w:rPr>
              <w:t xml:space="preserve">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59:01:4411365:202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w:t>
            </w:r>
            <w:r>
              <w:rPr>
                <w:rFonts w:ascii="Times New Roman CYR" w:hAnsi="Times New Roman CYR" w:eastAsia="Calibri" w:cs="Times New Roman CYR"/>
                <w:color w:val="auto"/>
              </w:rPr>
              <w:t xml:space="preserve">айон, ул. 3-я Ферма, 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2</w:t>
            </w:r>
            <w:r>
              <w:rPr>
                <w:rFonts w:ascii="Times New Roman CYR" w:hAnsi="Times New Roman CYR" w:eastAsia="Calibri" w:cs="Times New Roman CYR"/>
                <w:color w:val="auto"/>
              </w:rPr>
              <w:t xml:space="preserve">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59:01:4411365:184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59:01:4411365:183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34</w:t>
            </w:r>
            <w:r>
              <w:rPr>
                <w:rFonts w:ascii="Times New Roman CYR" w:hAnsi="Times New Roman CYR" w:eastAsia="Calibri" w:cs="Times New Roman CYR"/>
                <w:color w:val="auto"/>
              </w:rPr>
              <w:t xml:space="preserve"> кв.м.)</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59:01:4411365:180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59:01:4411365:137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w:t>
            </w:r>
            <w:r>
              <w:rPr>
                <w:rFonts w:ascii="Times New Roman CYR" w:hAnsi="Times New Roman CYR" w:eastAsia="Calibri" w:cs="Times New Roman CYR"/>
                <w:color w:val="auto"/>
              </w:rPr>
              <w:t xml:space="preserve">айон, ул. 3-я Ферма, 2, участок №69)</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59:01:4411365:133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городской округ Пермский, город Пермь, территория снт</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Липогорское коллективный сад № 1, з/у 69а)</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59:01:4411365:129 (Пермский край, г. Пермь, Свердловский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район, ул. 3-я Ферма, 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59:01:4411365:128 (Пермский край, г. Пермь, Свердловский р</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айон, ул. 3-я Ферма, 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sz w:val="22"/>
                <w:szCs w:val="22"/>
                <w:highlight w:val="none"/>
              </w:rPr>
            </w:pPr>
            <w:r>
              <w:rPr>
                <w:rFonts w:ascii="Times New Roman CYR" w:hAnsi="Times New Roman CYR" w:eastAsia="Calibri" w:cs="Times New Roman CYR"/>
                <w:color w:val="auto"/>
                <w:sz w:val="22"/>
                <w:szCs w:val="22"/>
                <w:highlight w:val="none"/>
              </w:rPr>
              <w:t xml:space="preserve">Земли</w:t>
            </w: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r>
              <w:rPr>
                <w:rFonts w:ascii="Times New Roman CYR" w:hAnsi="Times New Roman CYR" w:eastAsia="Calibri" w:cs="Times New Roman CYR"/>
                <w:color w:val="auto"/>
                <w:sz w:val="22"/>
                <w:szCs w:val="22"/>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p>
            <w:pPr>
              <w:pStyle w:val="860"/>
              <w:ind w:right="0"/>
              <w:jc w:val="center"/>
              <w:rPr>
                <w:sz w:val="24"/>
                <w:szCs w:val="24"/>
              </w:rPr>
              <w:framePr w:hSpace="180" w:wrap="around" w:vAnchor="text" w:hAnchor="text" w:y="1"/>
            </w:pP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27</w:t>
      </w:r>
      <w:r>
        <w:t xml:space="preserve">.</w:t>
      </w:r>
      <w:r>
        <w:t xml:space="preserve">06</w:t>
      </w:r>
      <w:r>
        <w:t xml:space="preserve">.202</w:t>
      </w:r>
      <w:r>
        <w:t xml:space="preserve">5</w:t>
      </w:r>
      <w:r>
        <w:t xml:space="preserve"> п</w:t>
      </w:r>
      <w:r>
        <w:t xml:space="preserve">о</w:t>
      </w:r>
      <w:r>
        <w:t xml:space="preserve"> 11</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77</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71</cp:revision>
  <dcterms:created xsi:type="dcterms:W3CDTF">2023-03-30T08:39:00Z</dcterms:created>
  <dcterms:modified xsi:type="dcterms:W3CDTF">2025-06-24T09:41:55Z</dcterms:modified>
  <cp:version>917504</cp:version>
</cp:coreProperties>
</file>