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5243"/>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tcW w:w="5243" w:type="dxa"/>
            <w:vAlign w:val="center"/>
            <w:textDirection w:val="lrTb"/>
            <w:noWrap w:val="false"/>
          </w:tcPr>
          <w:p>
            <w:pPr>
              <w:jc w:val="center"/>
            </w:pPr>
            <w:r/>
            <w:r>
              <w:t xml:space="preserve">59:01:0000000:94950</w:t>
            </w: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tcW w:w="5243" w:type="dxa"/>
            <w:vAlign w:val="center"/>
            <w:textDirection w:val="lrTb"/>
            <w:noWrap w:val="false"/>
          </w:tcPr>
          <w:p>
            <w:pPr>
              <w:jc w:val="center"/>
              <w:rPr>
                <w:rFonts w:ascii="Liberation Sans" w:hAnsi="Liberation Sans" w:eastAsia="Liberation Sans" w:cs="Liberation Sans"/>
                <w:color w:val="020c12"/>
                <w:sz w:val="21"/>
                <w:szCs w:val="21"/>
                <w:highlight w:val="none"/>
              </w:rPr>
            </w:pPr>
            <w:r>
              <w:rPr>
                <w:highlight w:val="none"/>
              </w:rPr>
            </w:r>
            <w:r>
              <w:rPr>
                <w:rFonts w:ascii="Liberation Sans" w:hAnsi="Liberation Sans" w:eastAsia="Liberation Sans" w:cs="Liberation Sans"/>
                <w:color w:val="020c12"/>
                <w:sz w:val="21"/>
                <w:highlight w:val="none"/>
              </w:rPr>
              <w:t xml:space="preserve">59:01:3911579:5,</w:t>
            </w:r>
            <w:r>
              <w:rPr>
                <w:highlight w:val="none"/>
              </w:rPr>
            </w:r>
            <w:r>
              <w:rPr>
                <w:highlight w:val="none"/>
              </w:rPr>
            </w:r>
          </w:p>
          <w:p>
            <w:pPr>
              <w:jc w:val="center"/>
              <w:rPr>
                <w:highlight w:val="none"/>
              </w:rPr>
            </w:pPr>
            <w:r>
              <w:rPr>
                <w:rFonts w:ascii="Liberation Sans" w:hAnsi="Liberation Sans" w:eastAsia="Liberation Sans" w:cs="Liberation Sans"/>
                <w:color w:val="020c12"/>
                <w:sz w:val="21"/>
                <w:highlight w:val="none"/>
              </w:rPr>
            </w:r>
            <w:r>
              <w:rPr>
                <w:rFonts w:ascii="Liberation Sans" w:hAnsi="Liberation Sans" w:eastAsia="Liberation Sans" w:cs="Liberation Sans"/>
                <w:color w:val="020c12"/>
                <w:sz w:val="21"/>
                <w:highlight w:val="none"/>
              </w:rPr>
              <w:t xml:space="preserve">59:01:3911579:4</w:t>
            </w:r>
            <w:r>
              <w:rPr>
                <w:rFonts w:ascii="Liberation Sans" w:hAnsi="Liberation Sans" w:eastAsia="Liberation Sans" w:cs="Liberation Sans"/>
                <w:color w:val="020c12"/>
                <w:sz w:val="21"/>
                <w:highlight w:val="none"/>
              </w:rPr>
            </w:r>
            <w:r>
              <w:rPr>
                <w:rFonts w:ascii="Liberation Sans" w:hAnsi="Liberation Sans" w:eastAsia="Liberation Sans" w:cs="Liberation Sans"/>
                <w:color w:val="020c12"/>
                <w:sz w:val="21"/>
                <w:highlight w:val="none"/>
              </w:rPr>
            </w:r>
          </w:p>
        </w:tc>
        <w:tc>
          <w:tcPr>
            <w:tcW w:w="2911" w:type="dxa"/>
            <w:vAlign w:val="center"/>
            <w:textDirection w:val="lrTb"/>
            <w:noWrap w:val="false"/>
          </w:tcPr>
          <w:p>
            <w:pPr>
              <w:jc w:val="center"/>
            </w:pPr>
            <w:r>
              <w:t xml:space="preserve">г. Пермь</w:t>
            </w:r>
            <w:r>
              <w:rPr>
                <w:rFonts w:ascii="Times New Roman CYR" w:hAnsi="Times New Roman CYR" w:eastAsia="Calibri" w:cs="Times New Roman CYR"/>
                <w:color w:val="auto"/>
              </w:rP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tcW w:w="5243" w:type="dxa"/>
            <w:vAlign w:val="center"/>
            <w:textDirection w:val="lrTb"/>
            <w:noWrap w:val="false"/>
          </w:tcPr>
          <w:p>
            <w:pPr>
              <w:jc w:val="center"/>
            </w:pPr>
            <w:r>
              <w:rPr>
                <w:rFonts w:ascii="Times New Roman" w:hAnsi="Times New Roman" w:cs="Times New Roman"/>
                <w:sz w:val="24"/>
                <w:szCs w:val="24"/>
              </w:rPr>
              <w:t xml:space="preserve">59:01:4410430:27 (137 кв.м.),</w:t>
            </w:r>
            <w:r/>
          </w:p>
          <w:p>
            <w:pPr>
              <w:jc w:val="center"/>
            </w:pPr>
            <w:r>
              <w:rPr>
                <w:rFonts w:ascii="Times New Roman" w:hAnsi="Times New Roman" w:cs="Times New Roman"/>
                <w:sz w:val="24"/>
                <w:szCs w:val="24"/>
              </w:rPr>
              <w:t xml:space="preserve">59:01:4410430:10 (122 кв.м.),</w:t>
            </w:r>
            <w:r/>
          </w:p>
          <w:p>
            <w:pPr>
              <w:jc w:val="center"/>
              <w:rPr>
                <w:rFonts w:ascii="Times New Roman" w:hAnsi="Times New Roman" w:cs="Times New Roman"/>
                <w:sz w:val="24"/>
                <w:szCs w:val="24"/>
                <w14:ligatures w14:val="none"/>
              </w:rPr>
            </w:pPr>
            <w:r>
              <w:rPr>
                <w:rFonts w:ascii="Times New Roman" w:hAnsi="Times New Roman" w:cs="Times New Roman"/>
                <w:sz w:val="24"/>
                <w:szCs w:val="24"/>
              </w:rPr>
              <w:t xml:space="preserve">59:01:4410430 (43 кв.м.)</w:t>
            </w:r>
            <w:r/>
            <w:r>
              <w:rPr>
                <w:rFonts w:ascii="Times New Roman" w:hAnsi="Times New Roman" w:cs="Times New Roman"/>
                <w:sz w:val="24"/>
                <w:szCs w:val="24"/>
              </w:rPr>
            </w:r>
            <w:r>
              <w:rPr>
                <w:rFonts w:ascii="Times New Roman" w:hAnsi="Times New Roman" w:cs="Times New Roman"/>
                <w:sz w:val="24"/>
                <w:szCs w:val="24"/>
                <w14:ligatures w14:val="none"/>
              </w:rP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tcW w:w="5243" w:type="dxa"/>
            <w:vAlign w:val="center"/>
            <w:textDirection w:val="lrTb"/>
            <w:noWrap w:val="false"/>
          </w:tcPr>
          <w:p>
            <w:pPr>
              <w:jc w:val="center"/>
              <w:tabs>
                <w:tab w:val="left" w:pos="3474" w:leader="none"/>
              </w:tabs>
            </w:pPr>
            <w:r/>
            <w:r/>
            <w:r>
              <w:t xml:space="preserve">59:01:4413787:30;</w:t>
            </w:r>
            <w:r/>
          </w:p>
          <w:p>
            <w:pPr>
              <w:jc w:val="center"/>
              <w:tabs>
                <w:tab w:val="left" w:pos="3474" w:leader="none"/>
              </w:tabs>
            </w:pPr>
            <w:r>
              <w:t xml:space="preserve">59:01:4413787:1308;</w:t>
            </w:r>
            <w:r/>
          </w:p>
          <w:p>
            <w:pPr>
              <w:jc w:val="center"/>
              <w:tabs>
                <w:tab w:val="left" w:pos="3474" w:leader="none"/>
              </w:tabs>
            </w:pPr>
            <w:r>
              <w:t xml:space="preserve">кадастровый квартал 59:01:441378</w:t>
            </w:r>
            <w:r/>
            <w:r/>
            <w:r/>
            <w:r/>
          </w:p>
        </w:tc>
        <w:tc>
          <w:tcPr>
            <w:tcW w:w="2911" w:type="dxa"/>
            <w:vAlign w:val="center"/>
            <w:textDirection w:val="lrTb"/>
            <w:noWrap w:val="false"/>
          </w:tcPr>
          <w:p>
            <w:pPr>
              <w:jc w:val="center"/>
            </w:pPr>
            <w:r>
              <w:t xml:space="preserve">г. Пермь</w:t>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tcW w:w="5243" w:type="dxa"/>
            <w:vAlign w:val="center"/>
            <w:textDirection w:val="lrTb"/>
            <w:noWrap w:val="false"/>
          </w:tcPr>
          <w:p>
            <w:pPr>
              <w:jc w:val="center"/>
              <w:rPr>
                <w:highlight w:val="none"/>
              </w:rPr>
            </w:pPr>
            <w:r>
              <w:rPr>
                <w:highlight w:val="none"/>
              </w:rPr>
            </w:r>
            <w:r>
              <w:rPr>
                <w:rFonts w:ascii="Liberation Sans" w:hAnsi="Liberation Sans" w:eastAsia="Liberation Sans" w:cs="Liberation Sans"/>
                <w:color w:val="020c12"/>
                <w:sz w:val="21"/>
                <w:highlight w:val="none"/>
              </w:rPr>
              <w:t xml:space="preserve">59:01:4410223:18</w:t>
            </w:r>
            <w:r>
              <w:rPr>
                <w:highlight w:val="none"/>
              </w:rPr>
            </w:r>
            <w:r>
              <w:rPr>
                <w:highlight w:val="none"/>
              </w:rPr>
            </w:r>
          </w:p>
        </w:tc>
        <w:tc>
          <w:tcPr>
            <w:tcW w:w="2911" w:type="dxa"/>
            <w:vAlign w:val="center"/>
            <w:textDirection w:val="lrTb"/>
            <w:noWrap w:val="false"/>
          </w:tcPr>
          <w:p>
            <w:pPr>
              <w:jc w:val="center"/>
            </w:pPr>
            <w:r>
              <w:t xml:space="preserve">г. Пермь</w:t>
            </w:r>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15</w:t>
      </w:r>
      <w:r>
        <w:t xml:space="preserve">.</w:t>
      </w:r>
      <w:r>
        <w:t xml:space="preserve">07</w:t>
      </w:r>
      <w:r>
        <w:t xml:space="preserve">.202</w:t>
      </w:r>
      <w:r>
        <w:t xml:space="preserve">5</w:t>
      </w:r>
      <w:r>
        <w:t xml:space="preserve"> п</w:t>
      </w:r>
      <w:r>
        <w:t xml:space="preserve">о</w:t>
      </w:r>
      <w:r>
        <w:t xml:space="preserve"> 29</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15</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76</cp:revision>
  <dcterms:created xsi:type="dcterms:W3CDTF">2023-03-30T08:39:00Z</dcterms:created>
  <dcterms:modified xsi:type="dcterms:W3CDTF">2025-07-10T10:30:52Z</dcterms:modified>
  <cp:version>917504</cp:version>
</cp:coreProperties>
</file>