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8"/>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2"/>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2"/>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344"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6235"/>
        <w:gridCol w:w="1843"/>
        <w:gridCol w:w="54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2"/>
              <w:ind w:right="0"/>
              <w:jc w:val="both"/>
              <w:framePr w:hSpace="180" w:wrap="around" w:vAnchor="text" w:hAnchor="text" w:y="1"/>
            </w:pPr>
            <w:r>
              <w:t xml:space="preserve">№</w:t>
            </w:r>
            <w:r/>
          </w:p>
        </w:tc>
        <w:tc>
          <w:tcPr>
            <w:tcW w:w="6235" w:type="dxa"/>
            <w:vAlign w:val="center"/>
            <w:textDirection w:val="lrTb"/>
            <w:noWrap w:val="false"/>
          </w:tcPr>
          <w:p>
            <w:pPr>
              <w:pStyle w:val="862"/>
              <w:ind w:right="0"/>
              <w:jc w:val="center"/>
              <w:framePr w:hSpace="180" w:wrap="around" w:vAnchor="text" w:hAnchor="text" w:y="1"/>
            </w:pPr>
            <w:r>
              <w:t xml:space="preserve">Кадастровый номер з</w:t>
            </w:r>
            <w:r>
              <w:t xml:space="preserve">е</w:t>
            </w:r>
            <w:r>
              <w:t xml:space="preserve">мельного участка</w:t>
            </w:r>
            <w:r>
              <w:t xml:space="preserve">,</w:t>
            </w:r>
            <w:r>
              <w:t xml:space="preserve"> в отношении которого уст</w:t>
            </w:r>
            <w:r>
              <w:t xml:space="preserve">а</w:t>
            </w:r>
            <w:r>
              <w:t xml:space="preserve">навливае</w:t>
            </w:r>
            <w:r>
              <w:t xml:space="preserve">т</w:t>
            </w:r>
            <w:r>
              <w:t xml:space="preserve">ся публичный сервитут</w:t>
            </w:r>
            <w:r>
              <w:t xml:space="preserve"> (при наличии)</w:t>
            </w:r>
            <w:r/>
          </w:p>
        </w:tc>
        <w:tc>
          <w:tcPr>
            <w:tcW w:w="1843" w:type="dxa"/>
            <w:vAlign w:val="center"/>
            <w:textDirection w:val="lrTb"/>
            <w:noWrap w:val="false"/>
          </w:tcPr>
          <w:p>
            <w:pPr>
              <w:pStyle w:val="862"/>
              <w:ind w:right="0"/>
              <w:jc w:val="center"/>
              <w:framePr w:hSpace="180" w:wrap="around" w:vAnchor="text" w:hAnchor="text" w:y="1"/>
            </w:pPr>
            <w:r>
              <w:t xml:space="preserve">Адрес или описание земельного участка</w:t>
            </w:r>
            <w:r>
              <w:t xml:space="preserve">,</w:t>
            </w:r>
            <w:r>
              <w:t xml:space="preserve"> в отношении которого устанавливается публичный сервитут</w:t>
            </w:r>
            <w:r/>
          </w:p>
        </w:tc>
        <w:tc>
          <w:tcPr>
            <w:tcW w:w="5416" w:type="dxa"/>
            <w:vAlign w:val="center"/>
            <w:textDirection w:val="lrTb"/>
            <w:noWrap w:val="false"/>
          </w:tcPr>
          <w:p>
            <w:pPr>
              <w:pStyle w:val="862"/>
              <w:ind w:right="0"/>
              <w:jc w:val="center"/>
              <w:framePr w:hSpace="180" w:wrap="around" w:vAnchor="text" w:hAnchor="text" w:y="1"/>
            </w:pPr>
            <w:r>
              <w:t xml:space="preserve">Цели установления публичного сервитута</w:t>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2"/>
              <w:numPr>
                <w:ilvl w:val="0"/>
                <w:numId w:val="8"/>
              </w:numPr>
              <w:ind w:right="0"/>
              <w:jc w:val="center"/>
              <w:framePr w:hSpace="180" w:wrap="around" w:vAnchor="text" w:hAnchor="text" w:y="1"/>
            </w:pPr>
            <w:r/>
            <w:r/>
          </w:p>
        </w:tc>
        <w:tc>
          <w:tcPr>
            <w:tcW w:w="6235" w:type="dxa"/>
            <w:vAlign w:val="center"/>
            <w:textDirection w:val="lrTb"/>
            <w:noWrap w:val="false"/>
          </w:tcPr>
          <w:p>
            <w:pPr>
              <w:jc w:val="center"/>
              <w:rPr>
                <w:highlight w:val="none"/>
              </w:rPr>
            </w:pPr>
            <w:r>
              <w:t xml:space="preserve">59:01:4716147:44</w:t>
            </w:r>
            <w:r>
              <w:rPr>
                <w:highlight w:val="none"/>
              </w:rPr>
            </w:r>
            <w:r>
              <w:rPr>
                <w:highlight w:val="none"/>
              </w:rPr>
            </w:r>
          </w:p>
          <w:p>
            <w:pPr>
              <w:jc w:val="center"/>
            </w:pPr>
            <w:r>
              <w:rPr>
                <w:highlight w:val="none"/>
              </w:rPr>
              <w:t xml:space="preserve">Земли в кадастровом квартале </w:t>
            </w:r>
            <w:r>
              <w:rPr>
                <w:highlight w:val="none"/>
              </w:rPr>
              <w:t xml:space="preserve">59:01:4716147</w:t>
            </w:r>
            <w:r>
              <w:rPr>
                <w:highlight w:val="none"/>
              </w:rPr>
            </w:r>
            <w:r/>
          </w:p>
        </w:tc>
        <w:tc>
          <w:tcPr>
            <w:tcW w:w="1843" w:type="dxa"/>
            <w:vAlign w:val="center"/>
            <w:textDirection w:val="lrTb"/>
            <w:noWrap w:val="false"/>
          </w:tcPr>
          <w:p>
            <w:pPr>
              <w:pStyle w:val="862"/>
              <w:ind w:right="0"/>
              <w:jc w:val="center"/>
              <w:framePr w:hSpace="180" w:wrap="around" w:vAnchor="text" w:hAnchor="text" w:y="1"/>
            </w:pPr>
            <w:r>
              <w:t xml:space="preserve">г. Пермь</w:t>
            </w:r>
            <w:r/>
          </w:p>
        </w:tc>
        <w:tc>
          <w:tcPr>
            <w:tcW w:w="5416" w:type="dxa"/>
            <w:vAlign w:val="center"/>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96"/>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rPr>
                <w:highlight w:val="none"/>
              </w:rPr>
            </w:pPr>
            <w:r>
              <w:t xml:space="preserve">59:01:0000000:1283</w:t>
            </w:r>
            <w:r>
              <w:rPr>
                <w:highlight w:val="none"/>
              </w:rPr>
            </w:r>
            <w:r>
              <w:rPr>
                <w:highlight w:val="none"/>
              </w:rPr>
            </w:r>
          </w:p>
          <w:p>
            <w:pPr>
              <w:jc w:val="center"/>
              <w:rPr>
                <w:highlight w:val="none"/>
              </w:rPr>
            </w:pPr>
            <w:r>
              <w:rPr>
                <w:highlight w:val="none"/>
              </w:rPr>
            </w:r>
            <w:r>
              <w:rPr>
                <w:highlight w:val="none"/>
              </w:rPr>
              <w:t xml:space="preserve">59:01:0000000:91590</w:t>
            </w:r>
            <w:r>
              <w:rPr>
                <w:highlight w:val="none"/>
              </w:rPr>
            </w:r>
            <w:r>
              <w:rPr>
                <w:highlight w:val="none"/>
              </w:rPr>
            </w:r>
          </w:p>
          <w:p>
            <w:pPr>
              <w:jc w:val="center"/>
            </w:pPr>
            <w:r>
              <w:rPr>
                <w:highlight w:val="none"/>
              </w:rPr>
            </w:r>
            <w:r>
              <w:rPr>
                <w:highlight w:val="none"/>
              </w:rPr>
              <w:t xml:space="preserve">59:01:0000000:951</w:t>
            </w:r>
            <w:r>
              <w:rPr>
                <w:highlight w:val="none"/>
              </w:rP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p>
          <w:p>
            <w:pPr>
              <w:pStyle w:val="862"/>
              <w:ind w:right="0"/>
              <w:jc w:val="center"/>
              <w:framePr w:hSpace="180" w:wrap="around" w:vAnchor="text" w:hAnchor="text" w:y="1"/>
            </w:pPr>
            <w:r/>
            <w:r/>
          </w:p>
        </w:tc>
        <w:tc>
          <w:tcPr>
            <w:tcW w:w="5416" w:type="dxa"/>
            <w:vAlign w:val="center"/>
            <w:vMerge w:val="restart"/>
            <w:textDirection w:val="lrTb"/>
            <w:noWrap w:val="false"/>
          </w:tcPr>
          <w:p>
            <w:pPr>
              <w:pStyle w:val="862"/>
              <w:ind w:right="0"/>
              <w:jc w:val="center"/>
              <w:framePr w:hSpace="180" w:wrap="around" w:vAnchor="text" w:hAnchor="text" w:y="1"/>
            </w:pPr>
            <w:r>
              <w:t xml:space="preserve">Строительство, реконструкция, эксплуатация, капитальные ремонт инженерных сооружений</w:t>
            </w:r>
            <w:r/>
          </w:p>
        </w:tc>
      </w:tr>
      <w:tr>
        <w:tblPrEx/>
        <w:trPr>
          <w:trHeight w:val="765"/>
        </w:trPr>
        <w:tc>
          <w:tcPr>
            <w:tcW w:w="850" w:type="dxa"/>
            <w:vAlign w:val="center"/>
            <w:vMerge w:val="restart"/>
            <w:textDirection w:val="lrTb"/>
            <w:noWrap w:val="false"/>
          </w:tcPr>
          <w:p>
            <w:pPr>
              <w:pStyle w:val="862"/>
              <w:numPr>
                <w:ilvl w:val="0"/>
                <w:numId w:val="8"/>
              </w:numPr>
              <w:ind w:right="0"/>
              <w:jc w:val="center"/>
              <w:framePr w:hSpace="180" w:wrap="around" w:vAnchor="text" w:hAnchor="text" w:y="1"/>
            </w:pPr>
            <w:r/>
            <w:r/>
          </w:p>
        </w:tc>
        <w:tc>
          <w:tcPr>
            <w:tcW w:w="6235" w:type="dxa"/>
            <w:vAlign w:val="center"/>
            <w:vMerge w:val="restart"/>
            <w:textDirection w:val="lrTb"/>
            <w:noWrap w:val="false"/>
          </w:tcPr>
          <w:p>
            <w:pPr>
              <w:jc w:val="center"/>
            </w:pPr>
            <w:r>
              <w:t xml:space="preserve">59:01:1715055 (283 кв.м)</w:t>
            </w:r>
            <w:r/>
          </w:p>
          <w:p>
            <w:pPr>
              <w:jc w:val="center"/>
            </w:pPr>
            <w:r>
              <w:t xml:space="preserve">59:01:1715055:7 (255 кв.м)</w:t>
            </w:r>
            <w:r/>
            <w:r/>
            <w:r/>
          </w:p>
        </w:tc>
        <w:tc>
          <w:tcPr>
            <w:tcW w:w="1843" w:type="dxa"/>
            <w:vAlign w:val="center"/>
            <w:vMerge w:val="restart"/>
            <w:textDirection w:val="lrTb"/>
            <w:noWrap w:val="false"/>
          </w:tcPr>
          <w:p>
            <w:pPr>
              <w:pStyle w:val="862"/>
              <w:ind w:right="0"/>
              <w:jc w:val="center"/>
              <w:framePr w:hSpace="180" w:wrap="around" w:vAnchor="text" w:hAnchor="text" w:y="1"/>
            </w:pPr>
            <w:r>
              <w:t xml:space="preserve">г. Пермь</w:t>
            </w:r>
            <w:r/>
            <w:r/>
          </w:p>
          <w:p>
            <w:pPr>
              <w:jc w:val="center"/>
            </w:pPr>
            <w:r/>
            <w:r/>
          </w:p>
        </w:tc>
        <w:tc>
          <w:tcPr>
            <w:tcW w:w="5416" w:type="dxa"/>
            <w:vAlign w:val="center"/>
            <w:vMerge w:val="restart"/>
            <w:textDirection w:val="lrTb"/>
            <w:noWrap w:val="false"/>
          </w:tcPr>
          <w:p>
            <w:pPr>
              <w:ind w:right="0"/>
              <w:jc w:val="center"/>
              <w:framePr w:hSpace="180" w:wrap="around" w:vAnchor="text" w:hAnchor="text" w:y="1"/>
            </w:pPr>
            <w:r>
              <w:rPr>
                <w:highlight w:val="none"/>
              </w:rPr>
            </w:r>
            <w:r>
              <w:rPr>
                <w:highlight w:val="none"/>
              </w:rPr>
            </w:r>
          </w:p>
          <w:p>
            <w:pPr>
              <w:pStyle w:val="862"/>
              <w:ind w:right="0"/>
              <w:jc w:val="center"/>
              <w:rPr>
                <w:highlight w:val="none"/>
              </w:rPr>
              <w:framePr w:hSpace="180" w:wrap="around" w:vAnchor="text" w:hAnchor="text" w:y="1"/>
            </w:pPr>
            <w:r>
              <w:t xml:space="preserve">Строительство, реконструкция, эксплуатация, капитальные ремонт инженерных сооружений</w:t>
            </w:r>
            <w:r/>
            <w:r/>
          </w:p>
          <w:p>
            <w:r/>
            <w:r/>
          </w:p>
        </w:tc>
      </w:tr>
    </w:tbl>
    <w:p>
      <w:pPr>
        <w:pStyle w:val="862"/>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2"/>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2"/>
        <w:ind w:right="0" w:firstLine="709"/>
        <w:jc w:val="both"/>
      </w:pPr>
      <w:r>
        <w:t xml:space="preserve">Заинтересованные лица могут подать зая</w:t>
      </w:r>
      <w:r>
        <w:t xml:space="preserve">вле</w:t>
      </w:r>
      <w:r>
        <w:t xml:space="preserve">ние об учете прав в срок с</w:t>
      </w:r>
      <w:r>
        <w:t xml:space="preserve"> </w:t>
      </w:r>
      <w:r>
        <w:t xml:space="preserve">01.08.202</w:t>
      </w:r>
      <w:r>
        <w:t xml:space="preserve">5</w:t>
      </w:r>
      <w:r>
        <w:t xml:space="preserve"> п</w:t>
      </w:r>
      <w:r>
        <w:t xml:space="preserve">о</w:t>
      </w:r>
      <w:r>
        <w:t xml:space="preserve"> 15</w:t>
      </w:r>
      <w:r>
        <w:t xml:space="preserve">.</w:t>
      </w:r>
      <w:r>
        <w:t xml:space="preserve">08</w:t>
      </w:r>
      <w:r>
        <w:t xml:space="preserve">.202</w:t>
      </w:r>
      <w:r>
        <w:t xml:space="preserve">5</w:t>
      </w:r>
      <w:r>
        <w:t xml:space="preserve">.</w:t>
      </w:r>
      <w:r/>
    </w:p>
    <w:p>
      <w:pPr>
        <w:pStyle w:val="862"/>
        <w:ind w:firstLine="708"/>
        <w:jc w:val="both"/>
      </w:pPr>
      <w:r>
        <w:t xml:space="preserve">Способы подачи заявлений:</w:t>
      </w:r>
      <w:r/>
    </w:p>
    <w:p>
      <w:pPr>
        <w:pStyle w:val="876"/>
        <w:numPr>
          <w:ilvl w:val="0"/>
          <w:numId w:val="4"/>
        </w:numPr>
        <w:ind w:right="-1" w:hanging="11"/>
        <w:jc w:val="both"/>
      </w:pPr>
      <w:r>
        <w:t xml:space="preserve">п</w:t>
      </w:r>
      <w:r>
        <w:t xml:space="preserve">осредством почтовой</w:t>
      </w:r>
      <w:r>
        <w:t xml:space="preserve"> связи;</w:t>
      </w:r>
      <w:r/>
    </w:p>
    <w:p>
      <w:pPr>
        <w:pStyle w:val="876"/>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6"/>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2"/>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6"/>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6"/>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7"/>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6"/>
        <w:ind w:left="0" w:right="-1" w:firstLine="709"/>
        <w:jc w:val="both"/>
        <w:rPr>
          <w:b/>
        </w:rPr>
      </w:pPr>
      <w:r>
        <w:t xml:space="preserve">                                                                                                                                                                      </w:t>
      </w:r>
      <w:r>
        <w:rPr>
          <w:b/>
        </w:rPr>
        <w:t xml:space="preserve">Приложение: на</w:t>
      </w:r>
      <w:r>
        <w:rPr>
          <w:b/>
        </w:rPr>
        <w:t xml:space="preserve"> </w:t>
      </w:r>
      <w:r>
        <w:rPr>
          <w:b/>
        </w:rPr>
        <w:t xml:space="preserve"> </w:t>
      </w:r>
      <w:r>
        <w:rPr>
          <w:b/>
        </w:rPr>
        <w:t xml:space="preserve">11 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8"/>
    </w:pPr>
    <w:r/>
    <w:r/>
  </w:p>
  <w:p>
    <w:pPr>
      <w:pStyle w:val="87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4">
    <w:name w:val="Heading 1"/>
    <w:basedOn w:val="862"/>
    <w:next w:val="862"/>
    <w:link w:val="685"/>
    <w:uiPriority w:val="9"/>
    <w:qFormat/>
    <w:pPr>
      <w:keepLines/>
      <w:keepNext/>
      <w:spacing w:before="480" w:after="200"/>
      <w:outlineLvl w:val="0"/>
    </w:pPr>
    <w:rPr>
      <w:rFonts w:ascii="Arial" w:hAnsi="Arial" w:eastAsia="Arial" w:cs="Arial"/>
      <w:sz w:val="40"/>
      <w:szCs w:val="40"/>
    </w:rPr>
  </w:style>
  <w:style w:type="character" w:styleId="685">
    <w:name w:val="Heading 1 Char"/>
    <w:link w:val="684"/>
    <w:uiPriority w:val="9"/>
    <w:rPr>
      <w:rFonts w:ascii="Arial" w:hAnsi="Arial" w:eastAsia="Arial" w:cs="Arial"/>
      <w:sz w:val="40"/>
      <w:szCs w:val="40"/>
    </w:rPr>
  </w:style>
  <w:style w:type="paragraph" w:styleId="686">
    <w:name w:val="Heading 2"/>
    <w:basedOn w:val="862"/>
    <w:next w:val="862"/>
    <w:link w:val="687"/>
    <w:uiPriority w:val="9"/>
    <w:unhideWhenUsed/>
    <w:qFormat/>
    <w:pPr>
      <w:keepLines/>
      <w:keepNext/>
      <w:spacing w:before="360" w:after="200"/>
      <w:outlineLvl w:val="1"/>
    </w:pPr>
    <w:rPr>
      <w:rFonts w:ascii="Arial" w:hAnsi="Arial" w:eastAsia="Arial" w:cs="Arial"/>
      <w:sz w:val="34"/>
    </w:rPr>
  </w:style>
  <w:style w:type="character" w:styleId="687">
    <w:name w:val="Heading 2 Char"/>
    <w:link w:val="686"/>
    <w:uiPriority w:val="9"/>
    <w:rPr>
      <w:rFonts w:ascii="Arial" w:hAnsi="Arial" w:eastAsia="Arial" w:cs="Arial"/>
      <w:sz w:val="34"/>
    </w:rPr>
  </w:style>
  <w:style w:type="paragraph" w:styleId="688">
    <w:name w:val="Heading 3"/>
    <w:basedOn w:val="862"/>
    <w:next w:val="862"/>
    <w:link w:val="689"/>
    <w:uiPriority w:val="9"/>
    <w:unhideWhenUsed/>
    <w:qFormat/>
    <w:pPr>
      <w:keepLines/>
      <w:keepNext/>
      <w:spacing w:before="320" w:after="200"/>
      <w:outlineLvl w:val="2"/>
    </w:pPr>
    <w:rPr>
      <w:rFonts w:ascii="Arial" w:hAnsi="Arial" w:eastAsia="Arial" w:cs="Arial"/>
      <w:sz w:val="30"/>
      <w:szCs w:val="30"/>
    </w:rPr>
  </w:style>
  <w:style w:type="character" w:styleId="689">
    <w:name w:val="Heading 3 Char"/>
    <w:link w:val="688"/>
    <w:uiPriority w:val="9"/>
    <w:rPr>
      <w:rFonts w:ascii="Arial" w:hAnsi="Arial" w:eastAsia="Arial" w:cs="Arial"/>
      <w:sz w:val="30"/>
      <w:szCs w:val="30"/>
    </w:rPr>
  </w:style>
  <w:style w:type="paragraph" w:styleId="690">
    <w:name w:val="Heading 4"/>
    <w:basedOn w:val="862"/>
    <w:next w:val="862"/>
    <w:link w:val="691"/>
    <w:uiPriority w:val="9"/>
    <w:unhideWhenUsed/>
    <w:qFormat/>
    <w:pPr>
      <w:keepLines/>
      <w:keepNext/>
      <w:spacing w:before="320" w:after="200"/>
      <w:outlineLvl w:val="3"/>
    </w:pPr>
    <w:rPr>
      <w:rFonts w:ascii="Arial" w:hAnsi="Arial" w:eastAsia="Arial" w:cs="Arial"/>
      <w:b/>
      <w:bCs/>
      <w:sz w:val="26"/>
      <w:szCs w:val="26"/>
    </w:rPr>
  </w:style>
  <w:style w:type="character" w:styleId="691">
    <w:name w:val="Heading 4 Char"/>
    <w:link w:val="690"/>
    <w:uiPriority w:val="9"/>
    <w:rPr>
      <w:rFonts w:ascii="Arial" w:hAnsi="Arial" w:eastAsia="Arial" w:cs="Arial"/>
      <w:b/>
      <w:bCs/>
      <w:sz w:val="26"/>
      <w:szCs w:val="26"/>
    </w:rPr>
  </w:style>
  <w:style w:type="paragraph" w:styleId="692">
    <w:name w:val="Heading 5"/>
    <w:basedOn w:val="862"/>
    <w:next w:val="862"/>
    <w:link w:val="693"/>
    <w:uiPriority w:val="9"/>
    <w:unhideWhenUsed/>
    <w:qFormat/>
    <w:pPr>
      <w:keepLines/>
      <w:keepNext/>
      <w:spacing w:before="320" w:after="200"/>
      <w:outlineLvl w:val="4"/>
    </w:pPr>
    <w:rPr>
      <w:rFonts w:ascii="Arial" w:hAnsi="Arial" w:eastAsia="Arial" w:cs="Arial"/>
      <w:b/>
      <w:bCs/>
      <w:sz w:val="24"/>
      <w:szCs w:val="24"/>
    </w:rPr>
  </w:style>
  <w:style w:type="character" w:styleId="693">
    <w:name w:val="Heading 5 Char"/>
    <w:link w:val="692"/>
    <w:uiPriority w:val="9"/>
    <w:rPr>
      <w:rFonts w:ascii="Arial" w:hAnsi="Arial" w:eastAsia="Arial" w:cs="Arial"/>
      <w:b/>
      <w:bCs/>
      <w:sz w:val="24"/>
      <w:szCs w:val="24"/>
    </w:rPr>
  </w:style>
  <w:style w:type="paragraph" w:styleId="694">
    <w:name w:val="Heading 6"/>
    <w:basedOn w:val="862"/>
    <w:next w:val="862"/>
    <w:link w:val="695"/>
    <w:uiPriority w:val="9"/>
    <w:unhideWhenUsed/>
    <w:qFormat/>
    <w:pPr>
      <w:keepLines/>
      <w:keepNext/>
      <w:spacing w:before="320" w:after="200"/>
      <w:outlineLvl w:val="5"/>
    </w:pPr>
    <w:rPr>
      <w:rFonts w:ascii="Arial" w:hAnsi="Arial" w:eastAsia="Arial" w:cs="Arial"/>
      <w:b/>
      <w:bCs/>
      <w:sz w:val="22"/>
      <w:szCs w:val="22"/>
    </w:rPr>
  </w:style>
  <w:style w:type="character" w:styleId="695">
    <w:name w:val="Heading 6 Char"/>
    <w:link w:val="694"/>
    <w:uiPriority w:val="9"/>
    <w:rPr>
      <w:rFonts w:ascii="Arial" w:hAnsi="Arial" w:eastAsia="Arial" w:cs="Arial"/>
      <w:b/>
      <w:bCs/>
      <w:sz w:val="22"/>
      <w:szCs w:val="22"/>
    </w:rPr>
  </w:style>
  <w:style w:type="paragraph" w:styleId="696">
    <w:name w:val="Heading 7"/>
    <w:basedOn w:val="862"/>
    <w:next w:val="862"/>
    <w:link w:val="697"/>
    <w:uiPriority w:val="9"/>
    <w:unhideWhenUsed/>
    <w:qFormat/>
    <w:pPr>
      <w:keepLines/>
      <w:keepNext/>
      <w:spacing w:before="320" w:after="200"/>
      <w:outlineLvl w:val="6"/>
    </w:pPr>
    <w:rPr>
      <w:rFonts w:ascii="Arial" w:hAnsi="Arial" w:eastAsia="Arial" w:cs="Arial"/>
      <w:b/>
      <w:bCs/>
      <w:i/>
      <w:iCs/>
      <w:sz w:val="22"/>
      <w:szCs w:val="22"/>
    </w:rPr>
  </w:style>
  <w:style w:type="character" w:styleId="697">
    <w:name w:val="Heading 7 Char"/>
    <w:link w:val="696"/>
    <w:uiPriority w:val="9"/>
    <w:rPr>
      <w:rFonts w:ascii="Arial" w:hAnsi="Arial" w:eastAsia="Arial" w:cs="Arial"/>
      <w:b/>
      <w:bCs/>
      <w:i/>
      <w:iCs/>
      <w:sz w:val="22"/>
      <w:szCs w:val="22"/>
    </w:rPr>
  </w:style>
  <w:style w:type="paragraph" w:styleId="698">
    <w:name w:val="Heading 8"/>
    <w:basedOn w:val="862"/>
    <w:next w:val="862"/>
    <w:link w:val="699"/>
    <w:uiPriority w:val="9"/>
    <w:unhideWhenUsed/>
    <w:qFormat/>
    <w:pPr>
      <w:keepLines/>
      <w:keepNext/>
      <w:spacing w:before="320" w:after="200"/>
      <w:outlineLvl w:val="7"/>
    </w:pPr>
    <w:rPr>
      <w:rFonts w:ascii="Arial" w:hAnsi="Arial" w:eastAsia="Arial" w:cs="Arial"/>
      <w:i/>
      <w:iCs/>
      <w:sz w:val="22"/>
      <w:szCs w:val="22"/>
    </w:rPr>
  </w:style>
  <w:style w:type="character" w:styleId="699">
    <w:name w:val="Heading 8 Char"/>
    <w:link w:val="698"/>
    <w:uiPriority w:val="9"/>
    <w:rPr>
      <w:rFonts w:ascii="Arial" w:hAnsi="Arial" w:eastAsia="Arial" w:cs="Arial"/>
      <w:i/>
      <w:iCs/>
      <w:sz w:val="22"/>
      <w:szCs w:val="22"/>
    </w:rPr>
  </w:style>
  <w:style w:type="paragraph" w:styleId="700">
    <w:name w:val="Heading 9"/>
    <w:basedOn w:val="862"/>
    <w:next w:val="862"/>
    <w:link w:val="701"/>
    <w:uiPriority w:val="9"/>
    <w:unhideWhenUsed/>
    <w:qFormat/>
    <w:pPr>
      <w:keepLines/>
      <w:keepNext/>
      <w:spacing w:before="320" w:after="200"/>
      <w:outlineLvl w:val="8"/>
    </w:pPr>
    <w:rPr>
      <w:rFonts w:ascii="Arial" w:hAnsi="Arial" w:eastAsia="Arial" w:cs="Arial"/>
      <w:i/>
      <w:iCs/>
      <w:sz w:val="21"/>
      <w:szCs w:val="21"/>
    </w:rPr>
  </w:style>
  <w:style w:type="character" w:styleId="701">
    <w:name w:val="Heading 9 Char"/>
    <w:link w:val="700"/>
    <w:uiPriority w:val="9"/>
    <w:rPr>
      <w:rFonts w:ascii="Arial" w:hAnsi="Arial" w:eastAsia="Arial" w:cs="Arial"/>
      <w:i/>
      <w:iCs/>
      <w:sz w:val="21"/>
      <w:szCs w:val="21"/>
    </w:rPr>
  </w:style>
  <w:style w:type="paragraph" w:styleId="702">
    <w:name w:val="List Paragraph"/>
    <w:basedOn w:val="862"/>
    <w:uiPriority w:val="34"/>
    <w:qFormat/>
    <w:pPr>
      <w:contextualSpacing/>
      <w:ind w:left="720"/>
    </w:pPr>
  </w:style>
  <w:style w:type="paragraph" w:styleId="703">
    <w:name w:val="No Spacing"/>
    <w:uiPriority w:val="1"/>
    <w:qFormat/>
    <w:pPr>
      <w:spacing w:before="0" w:after="0" w:line="240" w:lineRule="auto"/>
    </w:pPr>
  </w:style>
  <w:style w:type="paragraph" w:styleId="704">
    <w:name w:val="Title"/>
    <w:basedOn w:val="862"/>
    <w:next w:val="862"/>
    <w:link w:val="705"/>
    <w:uiPriority w:val="10"/>
    <w:qFormat/>
    <w:pPr>
      <w:contextualSpacing/>
      <w:spacing w:before="300" w:after="200"/>
    </w:pPr>
    <w:rPr>
      <w:sz w:val="48"/>
      <w:szCs w:val="48"/>
    </w:rPr>
  </w:style>
  <w:style w:type="character" w:styleId="705">
    <w:name w:val="Title Char"/>
    <w:link w:val="704"/>
    <w:uiPriority w:val="10"/>
    <w:rPr>
      <w:sz w:val="48"/>
      <w:szCs w:val="48"/>
    </w:rPr>
  </w:style>
  <w:style w:type="paragraph" w:styleId="706">
    <w:name w:val="Subtitle"/>
    <w:basedOn w:val="862"/>
    <w:next w:val="862"/>
    <w:link w:val="707"/>
    <w:uiPriority w:val="11"/>
    <w:qFormat/>
    <w:pPr>
      <w:spacing w:before="200" w:after="200"/>
    </w:pPr>
    <w:rPr>
      <w:sz w:val="24"/>
      <w:szCs w:val="24"/>
    </w:rPr>
  </w:style>
  <w:style w:type="character" w:styleId="707">
    <w:name w:val="Subtitle Char"/>
    <w:link w:val="706"/>
    <w:uiPriority w:val="11"/>
    <w:rPr>
      <w:sz w:val="24"/>
      <w:szCs w:val="24"/>
    </w:rPr>
  </w:style>
  <w:style w:type="paragraph" w:styleId="708">
    <w:name w:val="Quote"/>
    <w:basedOn w:val="862"/>
    <w:next w:val="862"/>
    <w:link w:val="709"/>
    <w:uiPriority w:val="29"/>
    <w:qFormat/>
    <w:pPr>
      <w:ind w:left="720" w:right="720"/>
    </w:pPr>
    <w:rPr>
      <w:i/>
    </w:rPr>
  </w:style>
  <w:style w:type="character" w:styleId="709">
    <w:name w:val="Quote Char"/>
    <w:link w:val="708"/>
    <w:uiPriority w:val="29"/>
    <w:rPr>
      <w:i/>
    </w:rPr>
  </w:style>
  <w:style w:type="paragraph" w:styleId="710">
    <w:name w:val="Intense Quote"/>
    <w:basedOn w:val="862"/>
    <w:next w:val="862"/>
    <w:link w:val="71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1">
    <w:name w:val="Intense Quote Char"/>
    <w:link w:val="710"/>
    <w:uiPriority w:val="30"/>
    <w:rPr>
      <w:i/>
    </w:rPr>
  </w:style>
  <w:style w:type="paragraph" w:styleId="712">
    <w:name w:val="Header"/>
    <w:basedOn w:val="862"/>
    <w:link w:val="713"/>
    <w:uiPriority w:val="99"/>
    <w:unhideWhenUsed/>
    <w:pPr>
      <w:spacing w:after="0" w:line="240" w:lineRule="auto"/>
      <w:tabs>
        <w:tab w:val="center" w:pos="7143" w:leader="none"/>
        <w:tab w:val="right" w:pos="14287" w:leader="none"/>
      </w:tabs>
    </w:pPr>
  </w:style>
  <w:style w:type="character" w:styleId="713">
    <w:name w:val="Header Char"/>
    <w:link w:val="712"/>
    <w:uiPriority w:val="99"/>
  </w:style>
  <w:style w:type="paragraph" w:styleId="714">
    <w:name w:val="Footer"/>
    <w:basedOn w:val="862"/>
    <w:link w:val="715"/>
    <w:uiPriority w:val="99"/>
    <w:unhideWhenUsed/>
    <w:pPr>
      <w:spacing w:after="0" w:line="240" w:lineRule="auto"/>
      <w:tabs>
        <w:tab w:val="center" w:pos="7143" w:leader="none"/>
        <w:tab w:val="right" w:pos="14287" w:leader="none"/>
      </w:tabs>
    </w:pPr>
  </w:style>
  <w:style w:type="character" w:styleId="715">
    <w:name w:val="Footer Char"/>
    <w:link w:val="714"/>
    <w:uiPriority w:val="99"/>
  </w:style>
  <w:style w:type="paragraph" w:styleId="716">
    <w:name w:val="Caption"/>
    <w:basedOn w:val="862"/>
    <w:next w:val="862"/>
    <w:link w:val="717"/>
    <w:uiPriority w:val="35"/>
    <w:semiHidden/>
    <w:unhideWhenUsed/>
    <w:qFormat/>
    <w:pPr>
      <w:spacing w:line="276" w:lineRule="auto"/>
    </w:pPr>
    <w:rPr>
      <w:b/>
      <w:bCs/>
      <w:color w:val="4f81bd" w:themeColor="accent1"/>
      <w:sz w:val="18"/>
      <w:szCs w:val="18"/>
    </w:rPr>
  </w:style>
  <w:style w:type="character" w:styleId="717">
    <w:name w:val="Caption Char"/>
    <w:link w:val="716"/>
    <w:uiPriority w:val="35"/>
    <w:rPr>
      <w:b/>
      <w:bCs/>
      <w:color w:val="4f81bd" w:themeColor="accent1"/>
      <w:sz w:val="18"/>
      <w:szCs w:val="18"/>
    </w:rPr>
  </w:style>
  <w:style w:type="table" w:styleId="71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2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2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3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3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5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5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6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6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8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8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9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0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0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1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1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2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2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4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4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4">
    <w:name w:val="Hyperlink"/>
    <w:uiPriority w:val="99"/>
    <w:unhideWhenUsed/>
    <w:rPr>
      <w:color w:val="0000ff" w:themeColor="hyperlink"/>
      <w:u w:val="single"/>
    </w:rPr>
  </w:style>
  <w:style w:type="paragraph" w:styleId="845">
    <w:name w:val="footnote text"/>
    <w:basedOn w:val="862"/>
    <w:link w:val="846"/>
    <w:uiPriority w:val="99"/>
    <w:semiHidden/>
    <w:unhideWhenUsed/>
    <w:pPr>
      <w:spacing w:after="40" w:line="240" w:lineRule="auto"/>
    </w:pPr>
    <w:rPr>
      <w:sz w:val="18"/>
    </w:rPr>
  </w:style>
  <w:style w:type="character" w:styleId="846">
    <w:name w:val="Footnote Text Char"/>
    <w:link w:val="845"/>
    <w:uiPriority w:val="99"/>
    <w:rPr>
      <w:sz w:val="18"/>
    </w:rPr>
  </w:style>
  <w:style w:type="character" w:styleId="847">
    <w:name w:val="footnote reference"/>
    <w:uiPriority w:val="99"/>
    <w:unhideWhenUsed/>
    <w:rPr>
      <w:vertAlign w:val="superscript"/>
    </w:rPr>
  </w:style>
  <w:style w:type="paragraph" w:styleId="848">
    <w:name w:val="endnote text"/>
    <w:basedOn w:val="862"/>
    <w:link w:val="849"/>
    <w:uiPriority w:val="99"/>
    <w:semiHidden/>
    <w:unhideWhenUsed/>
    <w:pPr>
      <w:spacing w:after="0" w:line="240" w:lineRule="auto"/>
    </w:pPr>
    <w:rPr>
      <w:sz w:val="20"/>
    </w:rPr>
  </w:style>
  <w:style w:type="character" w:styleId="849">
    <w:name w:val="Endnote Text Char"/>
    <w:link w:val="848"/>
    <w:uiPriority w:val="99"/>
    <w:rPr>
      <w:sz w:val="20"/>
    </w:rPr>
  </w:style>
  <w:style w:type="character" w:styleId="850">
    <w:name w:val="endnote reference"/>
    <w:uiPriority w:val="99"/>
    <w:semiHidden/>
    <w:unhideWhenUsed/>
    <w:rPr>
      <w:vertAlign w:val="superscript"/>
    </w:rPr>
  </w:style>
  <w:style w:type="paragraph" w:styleId="851">
    <w:name w:val="toc 1"/>
    <w:basedOn w:val="862"/>
    <w:next w:val="862"/>
    <w:uiPriority w:val="39"/>
    <w:unhideWhenUsed/>
    <w:pPr>
      <w:ind w:left="0" w:right="0" w:firstLine="0"/>
      <w:spacing w:after="57"/>
    </w:pPr>
  </w:style>
  <w:style w:type="paragraph" w:styleId="852">
    <w:name w:val="toc 2"/>
    <w:basedOn w:val="862"/>
    <w:next w:val="862"/>
    <w:uiPriority w:val="39"/>
    <w:unhideWhenUsed/>
    <w:pPr>
      <w:ind w:left="283" w:right="0" w:firstLine="0"/>
      <w:spacing w:after="57"/>
    </w:pPr>
  </w:style>
  <w:style w:type="paragraph" w:styleId="853">
    <w:name w:val="toc 3"/>
    <w:basedOn w:val="862"/>
    <w:next w:val="862"/>
    <w:uiPriority w:val="39"/>
    <w:unhideWhenUsed/>
    <w:pPr>
      <w:ind w:left="567" w:right="0" w:firstLine="0"/>
      <w:spacing w:after="57"/>
    </w:pPr>
  </w:style>
  <w:style w:type="paragraph" w:styleId="854">
    <w:name w:val="toc 4"/>
    <w:basedOn w:val="862"/>
    <w:next w:val="862"/>
    <w:uiPriority w:val="39"/>
    <w:unhideWhenUsed/>
    <w:pPr>
      <w:ind w:left="850" w:right="0" w:firstLine="0"/>
      <w:spacing w:after="57"/>
    </w:pPr>
  </w:style>
  <w:style w:type="paragraph" w:styleId="855">
    <w:name w:val="toc 5"/>
    <w:basedOn w:val="862"/>
    <w:next w:val="862"/>
    <w:uiPriority w:val="39"/>
    <w:unhideWhenUsed/>
    <w:pPr>
      <w:ind w:left="1134" w:right="0" w:firstLine="0"/>
      <w:spacing w:after="57"/>
    </w:pPr>
  </w:style>
  <w:style w:type="paragraph" w:styleId="856">
    <w:name w:val="toc 6"/>
    <w:basedOn w:val="862"/>
    <w:next w:val="862"/>
    <w:uiPriority w:val="39"/>
    <w:unhideWhenUsed/>
    <w:pPr>
      <w:ind w:left="1417" w:right="0" w:firstLine="0"/>
      <w:spacing w:after="57"/>
    </w:pPr>
  </w:style>
  <w:style w:type="paragraph" w:styleId="857">
    <w:name w:val="toc 7"/>
    <w:basedOn w:val="862"/>
    <w:next w:val="862"/>
    <w:uiPriority w:val="39"/>
    <w:unhideWhenUsed/>
    <w:pPr>
      <w:ind w:left="1701" w:right="0" w:firstLine="0"/>
      <w:spacing w:after="57"/>
    </w:pPr>
  </w:style>
  <w:style w:type="paragraph" w:styleId="858">
    <w:name w:val="toc 8"/>
    <w:basedOn w:val="862"/>
    <w:next w:val="862"/>
    <w:uiPriority w:val="39"/>
    <w:unhideWhenUsed/>
    <w:pPr>
      <w:ind w:left="1984" w:right="0" w:firstLine="0"/>
      <w:spacing w:after="57"/>
    </w:pPr>
  </w:style>
  <w:style w:type="paragraph" w:styleId="859">
    <w:name w:val="toc 9"/>
    <w:basedOn w:val="862"/>
    <w:next w:val="862"/>
    <w:uiPriority w:val="39"/>
    <w:unhideWhenUsed/>
    <w:pPr>
      <w:ind w:left="2268" w:right="0" w:firstLine="0"/>
      <w:spacing w:after="57"/>
    </w:pPr>
  </w:style>
  <w:style w:type="paragraph" w:styleId="860">
    <w:name w:val="TOC Heading"/>
    <w:uiPriority w:val="39"/>
    <w:unhideWhenUsed/>
  </w:style>
  <w:style w:type="paragraph" w:styleId="861">
    <w:name w:val="table of figures"/>
    <w:basedOn w:val="862"/>
    <w:next w:val="862"/>
    <w:uiPriority w:val="99"/>
    <w:unhideWhenUsed/>
    <w:pPr>
      <w:spacing w:after="0" w:afterAutospacing="0"/>
    </w:pPr>
  </w:style>
  <w:style w:type="paragraph" w:styleId="862" w:default="1">
    <w:name w:val="Normal"/>
    <w:next w:val="862"/>
    <w:link w:val="862"/>
    <w:qFormat/>
    <w:pPr>
      <w:ind w:right="-478"/>
      <w:jc w:val="right"/>
    </w:pPr>
    <w:rPr>
      <w:rFonts w:ascii="Times New Roman" w:hAnsi="Times New Roman"/>
      <w:sz w:val="24"/>
      <w:szCs w:val="24"/>
      <w:lang w:val="ru-RU" w:eastAsia="ru-RU" w:bidi="ar-SA"/>
    </w:rPr>
  </w:style>
  <w:style w:type="paragraph" w:styleId="863">
    <w:name w:val="Заголовок 1"/>
    <w:basedOn w:val="862"/>
    <w:next w:val="862"/>
    <w:link w:val="874"/>
    <w:uiPriority w:val="9"/>
    <w:qFormat/>
    <w:pPr>
      <w:contextualSpacing/>
      <w:jc w:val="center"/>
      <w:keepNext/>
      <w:outlineLvl w:val="0"/>
    </w:pPr>
    <w:rPr>
      <w:b/>
      <w:sz w:val="28"/>
      <w:szCs w:val="28"/>
      <w:lang w:val="en-US" w:eastAsia="en-US"/>
    </w:rPr>
  </w:style>
  <w:style w:type="paragraph" w:styleId="864">
    <w:name w:val="Заголовок 2"/>
    <w:basedOn w:val="862"/>
    <w:next w:val="862"/>
    <w:link w:val="875"/>
    <w:uiPriority w:val="9"/>
    <w:unhideWhenUsed/>
    <w:qFormat/>
    <w:pPr>
      <w:contextualSpacing/>
      <w:jc w:val="center"/>
      <w:keepNext/>
      <w:outlineLvl w:val="1"/>
    </w:pPr>
    <w:rPr>
      <w:sz w:val="28"/>
      <w:szCs w:val="28"/>
      <w:lang w:val="en-US" w:eastAsia="en-US"/>
    </w:rPr>
  </w:style>
  <w:style w:type="character" w:styleId="865">
    <w:name w:val="Основной шрифт абзаца"/>
    <w:next w:val="865"/>
    <w:link w:val="862"/>
    <w:uiPriority w:val="1"/>
    <w:unhideWhenUsed/>
  </w:style>
  <w:style w:type="table" w:styleId="866">
    <w:name w:val="Обычная таблица"/>
    <w:next w:val="866"/>
    <w:link w:val="862"/>
    <w:uiPriority w:val="99"/>
    <w:semiHidden/>
    <w:unhideWhenUsed/>
    <w:qFormat/>
    <w:tblPr/>
  </w:style>
  <w:style w:type="numbering" w:styleId="867">
    <w:name w:val="Нет списка"/>
    <w:next w:val="867"/>
    <w:link w:val="862"/>
    <w:uiPriority w:val="99"/>
    <w:semiHidden/>
    <w:unhideWhenUsed/>
  </w:style>
  <w:style w:type="paragraph" w:styleId="868">
    <w:name w:val="Название"/>
    <w:basedOn w:val="862"/>
    <w:next w:val="868"/>
    <w:link w:val="869"/>
    <w:qFormat/>
    <w:pPr>
      <w:jc w:val="center"/>
    </w:pPr>
    <w:rPr>
      <w:szCs w:val="20"/>
      <w:lang w:val="en-US" w:eastAsia="en-US"/>
    </w:rPr>
  </w:style>
  <w:style w:type="character" w:styleId="869">
    <w:name w:val="Название Знак"/>
    <w:next w:val="869"/>
    <w:link w:val="868"/>
    <w:rPr>
      <w:rFonts w:ascii="Times New Roman" w:hAnsi="Times New Roman" w:eastAsia="Times New Roman" w:cs="Times New Roman"/>
      <w:sz w:val="24"/>
      <w:szCs w:val="20"/>
    </w:rPr>
  </w:style>
  <w:style w:type="paragraph" w:styleId="870">
    <w:name w:val="Основной текст с отступом 3"/>
    <w:basedOn w:val="862"/>
    <w:next w:val="870"/>
    <w:link w:val="871"/>
    <w:pPr>
      <w:ind w:firstLine="900"/>
      <w:jc w:val="both"/>
    </w:pPr>
    <w:rPr>
      <w:lang w:val="en-US" w:eastAsia="en-US"/>
    </w:rPr>
  </w:style>
  <w:style w:type="character" w:styleId="871">
    <w:name w:val="Основной текст с отступом 3 Знак"/>
    <w:next w:val="871"/>
    <w:link w:val="870"/>
    <w:rPr>
      <w:rFonts w:ascii="Times New Roman" w:hAnsi="Times New Roman" w:eastAsia="Times New Roman" w:cs="Times New Roman"/>
      <w:sz w:val="24"/>
      <w:szCs w:val="24"/>
    </w:rPr>
  </w:style>
  <w:style w:type="paragraph" w:styleId="872">
    <w:name w:val="Текст выноски"/>
    <w:basedOn w:val="862"/>
    <w:next w:val="872"/>
    <w:link w:val="873"/>
    <w:uiPriority w:val="99"/>
    <w:semiHidden/>
    <w:unhideWhenUsed/>
    <w:rPr>
      <w:rFonts w:ascii="Tahoma" w:hAnsi="Tahoma"/>
      <w:sz w:val="16"/>
      <w:szCs w:val="16"/>
      <w:lang w:val="en-US" w:eastAsia="en-US"/>
    </w:rPr>
  </w:style>
  <w:style w:type="character" w:styleId="873">
    <w:name w:val="Текст выноски Знак"/>
    <w:next w:val="873"/>
    <w:link w:val="872"/>
    <w:uiPriority w:val="99"/>
    <w:semiHidden/>
    <w:rPr>
      <w:rFonts w:ascii="Tahoma" w:hAnsi="Tahoma" w:cs="Tahoma"/>
      <w:sz w:val="16"/>
      <w:szCs w:val="16"/>
    </w:rPr>
  </w:style>
  <w:style w:type="character" w:styleId="874">
    <w:name w:val="Заголовок 1 Знак"/>
    <w:next w:val="874"/>
    <w:link w:val="863"/>
    <w:uiPriority w:val="9"/>
    <w:rPr>
      <w:rFonts w:ascii="Times New Roman" w:hAnsi="Times New Roman" w:cs="Times New Roman"/>
      <w:b/>
      <w:sz w:val="28"/>
      <w:szCs w:val="28"/>
    </w:rPr>
  </w:style>
  <w:style w:type="character" w:styleId="875">
    <w:name w:val="Заголовок 2 Знак"/>
    <w:next w:val="875"/>
    <w:link w:val="864"/>
    <w:uiPriority w:val="9"/>
    <w:rPr>
      <w:rFonts w:ascii="Times New Roman" w:hAnsi="Times New Roman" w:cs="Times New Roman"/>
      <w:sz w:val="28"/>
      <w:szCs w:val="28"/>
    </w:rPr>
  </w:style>
  <w:style w:type="paragraph" w:styleId="876">
    <w:name w:val="Абзац списка"/>
    <w:basedOn w:val="862"/>
    <w:next w:val="876"/>
    <w:link w:val="862"/>
    <w:uiPriority w:val="34"/>
    <w:qFormat/>
    <w:pPr>
      <w:contextualSpacing/>
      <w:ind w:left="720"/>
    </w:pPr>
  </w:style>
  <w:style w:type="character" w:styleId="877">
    <w:name w:val="Гиперссылка"/>
    <w:next w:val="877"/>
    <w:link w:val="862"/>
    <w:uiPriority w:val="99"/>
    <w:unhideWhenUsed/>
    <w:rPr>
      <w:color w:val="0000ff"/>
      <w:u w:val="single"/>
    </w:rPr>
  </w:style>
  <w:style w:type="paragraph" w:styleId="878">
    <w:name w:val="Верхний колонтитул"/>
    <w:basedOn w:val="862"/>
    <w:next w:val="878"/>
    <w:link w:val="879"/>
    <w:uiPriority w:val="99"/>
    <w:unhideWhenUsed/>
    <w:pPr>
      <w:tabs>
        <w:tab w:val="center" w:pos="4677" w:leader="none"/>
        <w:tab w:val="right" w:pos="9355" w:leader="none"/>
      </w:tabs>
    </w:pPr>
    <w:rPr>
      <w:lang w:val="en-US" w:eastAsia="en-US"/>
    </w:rPr>
  </w:style>
  <w:style w:type="character" w:styleId="879">
    <w:name w:val="Верхний колонтитул Знак"/>
    <w:next w:val="879"/>
    <w:link w:val="878"/>
    <w:uiPriority w:val="99"/>
    <w:rPr>
      <w:rFonts w:ascii="Times New Roman" w:hAnsi="Times New Roman" w:cs="Times New Roman"/>
      <w:sz w:val="24"/>
      <w:szCs w:val="24"/>
    </w:rPr>
  </w:style>
  <w:style w:type="paragraph" w:styleId="880">
    <w:name w:val="Нижний колонтитул"/>
    <w:basedOn w:val="862"/>
    <w:next w:val="880"/>
    <w:link w:val="881"/>
    <w:uiPriority w:val="99"/>
    <w:unhideWhenUsed/>
    <w:pPr>
      <w:tabs>
        <w:tab w:val="center" w:pos="4677" w:leader="none"/>
        <w:tab w:val="right" w:pos="9355" w:leader="none"/>
      </w:tabs>
    </w:pPr>
    <w:rPr>
      <w:lang w:val="en-US" w:eastAsia="en-US"/>
    </w:rPr>
  </w:style>
  <w:style w:type="character" w:styleId="881">
    <w:name w:val="Нижний колонтитул Знак"/>
    <w:next w:val="881"/>
    <w:link w:val="880"/>
    <w:uiPriority w:val="99"/>
    <w:rPr>
      <w:rFonts w:ascii="Times New Roman" w:hAnsi="Times New Roman" w:cs="Times New Roman"/>
      <w:sz w:val="24"/>
      <w:szCs w:val="24"/>
    </w:rPr>
  </w:style>
  <w:style w:type="paragraph" w:styleId="882">
    <w:name w:val="Основной текст"/>
    <w:basedOn w:val="862"/>
    <w:next w:val="882"/>
    <w:link w:val="883"/>
    <w:uiPriority w:val="99"/>
    <w:unhideWhenUsed/>
    <w:pPr>
      <w:spacing w:after="120"/>
    </w:pPr>
    <w:rPr>
      <w:lang w:val="en-US" w:eastAsia="en-US"/>
    </w:rPr>
  </w:style>
  <w:style w:type="character" w:styleId="883">
    <w:name w:val="Основной текст Знак"/>
    <w:next w:val="883"/>
    <w:link w:val="882"/>
    <w:uiPriority w:val="99"/>
    <w:rPr>
      <w:rFonts w:ascii="Times New Roman" w:hAnsi="Times New Roman" w:cs="Times New Roman"/>
      <w:sz w:val="24"/>
      <w:szCs w:val="24"/>
    </w:rPr>
  </w:style>
  <w:style w:type="paragraph" w:styleId="884">
    <w:name w:val="Без интервала"/>
    <w:next w:val="884"/>
    <w:link w:val="862"/>
    <w:uiPriority w:val="1"/>
    <w:qFormat/>
    <w:pPr>
      <w:ind w:right="-478"/>
      <w:jc w:val="right"/>
    </w:pPr>
    <w:rPr>
      <w:rFonts w:ascii="Times New Roman" w:hAnsi="Times New Roman"/>
      <w:sz w:val="24"/>
      <w:szCs w:val="24"/>
      <w:lang w:val="ru-RU" w:eastAsia="ru-RU" w:bidi="ar-SA"/>
    </w:rPr>
  </w:style>
  <w:style w:type="character" w:styleId="885">
    <w:name w:val="Просмотренная гиперссылка"/>
    <w:next w:val="885"/>
    <w:link w:val="862"/>
    <w:uiPriority w:val="99"/>
    <w:semiHidden/>
    <w:unhideWhenUsed/>
    <w:rPr>
      <w:color w:val="800080"/>
      <w:u w:val="single"/>
    </w:rPr>
  </w:style>
  <w:style w:type="character" w:styleId="886">
    <w:name w:val="blk"/>
    <w:basedOn w:val="865"/>
    <w:next w:val="886"/>
    <w:link w:val="862"/>
  </w:style>
  <w:style w:type="character" w:styleId="887" w:default="1">
    <w:name w:val="Default Paragraph Font"/>
    <w:uiPriority w:val="1"/>
    <w:semiHidden/>
    <w:unhideWhenUsed/>
  </w:style>
  <w:style w:type="numbering" w:styleId="888" w:default="1">
    <w:name w:val="No List"/>
    <w:uiPriority w:val="99"/>
    <w:semiHidden/>
    <w:unhideWhenUsed/>
  </w:style>
  <w:style w:type="table" w:styleId="88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82</cp:revision>
  <dcterms:created xsi:type="dcterms:W3CDTF">2023-03-30T08:39:00Z</dcterms:created>
  <dcterms:modified xsi:type="dcterms:W3CDTF">2025-07-29T10:37:37Z</dcterms:modified>
  <cp:version>917504</cp:version>
</cp:coreProperties>
</file>