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ind w:firstLine="0"/>
        <w:jc w:val="center"/>
        <w:spacing w:line="240" w:lineRule="exact"/>
        <w:widowControl w:val="off"/>
        <w:rPr>
          <w:b/>
          <w:szCs w:val="28"/>
        </w:rPr>
      </w:pPr>
      <w:r>
        <w:rPr>
          <w:b/>
          <w:szCs w:val="28"/>
        </w:rPr>
        <w:t xml:space="preserve">Отчет по Плану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ind w:firstLine="0"/>
        <w:jc w:val="center"/>
        <w:spacing w:line="240" w:lineRule="exact"/>
        <w:widowControl w:val="off"/>
        <w:rPr>
          <w:b/>
          <w:szCs w:val="28"/>
        </w:rPr>
      </w:pPr>
      <w:r>
        <w:rPr>
          <w:b/>
          <w:szCs w:val="28"/>
        </w:rPr>
        <w:t xml:space="preserve">противодействи</w:t>
      </w:r>
      <w:r>
        <w:rPr>
          <w:b/>
          <w:szCs w:val="28"/>
        </w:rPr>
        <w:t xml:space="preserve">я</w:t>
      </w:r>
      <w:r>
        <w:rPr>
          <w:b/>
          <w:szCs w:val="28"/>
        </w:rPr>
        <w:t xml:space="preserve"> коррупции в </w:t>
      </w:r>
      <w:r>
        <w:rPr>
          <w:b/>
          <w:szCs w:val="28"/>
        </w:rPr>
        <w:t xml:space="preserve">администрации города Перми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за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202</w:t>
      </w:r>
      <w:r>
        <w:rPr>
          <w:b/>
          <w:szCs w:val="28"/>
        </w:rPr>
        <w:t xml:space="preserve">4</w:t>
      </w:r>
      <w:r>
        <w:rPr>
          <w:b/>
          <w:szCs w:val="28"/>
        </w:rPr>
        <w:t xml:space="preserve"> год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jc w:val="center"/>
        <w:spacing w:before="120" w:line="240" w:lineRule="exact"/>
        <w:widowControl w:val="off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1559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828"/>
        <w:gridCol w:w="3260"/>
        <w:gridCol w:w="1418"/>
        <w:gridCol w:w="2835"/>
        <w:gridCol w:w="3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  <w:br w:type="textWrapping" w:clear="all"/>
              <w:t xml:space="preserve">и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 xml:space="preserve">л</w:t>
            </w:r>
            <w:r>
              <w:rPr>
                <w:sz w:val="24"/>
              </w:rPr>
              <w:t xml:space="preserve">нители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выполнения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результаты, целевые показатели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58"/>
        <w:ind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59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3686"/>
        <w:gridCol w:w="3260"/>
        <w:gridCol w:w="1418"/>
        <w:gridCol w:w="2835"/>
        <w:gridCol w:w="3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"/>
        </w:trPr>
        <w:tc>
          <w:tcPr>
            <w:gridSpan w:val="6"/>
            <w:shd w:val="clear" w:color="auto" w:fill="ffffff"/>
            <w:tcW w:w="15593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tabs>
                <w:tab w:val="left" w:pos="2280" w:leader="none"/>
                <w:tab w:val="center" w:pos="4542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Правовое и организационное обеспечение противодействия коррупции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(актуализация) нормативных правовых актов админ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страции города Перми в сфере противодействия ко</w:t>
            </w:r>
            <w:r>
              <w:rPr>
                <w:color w:val="000000"/>
                <w:sz w:val="24"/>
              </w:rPr>
              <w:t xml:space="preserve">р</w:t>
            </w:r>
            <w:r>
              <w:rPr>
                <w:color w:val="000000"/>
                <w:sz w:val="24"/>
              </w:rPr>
              <w:t xml:space="preserve">рупции в связи с развитием федерального законодател</w:t>
            </w:r>
            <w:r>
              <w:rPr>
                <w:color w:val="000000"/>
                <w:sz w:val="24"/>
              </w:rPr>
              <w:t xml:space="preserve">ь</w:t>
            </w:r>
            <w:r>
              <w:rPr>
                <w:color w:val="000000"/>
                <w:sz w:val="24"/>
              </w:rPr>
              <w:t xml:space="preserve">ства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правление по вопросам муниципальной службы и кадров администрации города Перми (далее – УВМСК), </w:t>
            </w:r>
            <w:r>
              <w:rPr>
                <w:sz w:val="24"/>
              </w:rPr>
              <w:t xml:space="preserve">кадр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вая служба управления записи актов гражданского состояния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кадровая служба УЗАГС)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мере необх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димости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 установленные нормативными правовыми акт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ми ср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ки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</w:t>
            </w:r>
            <w:r>
              <w:rPr>
                <w:color w:val="000000"/>
                <w:sz w:val="24"/>
              </w:rPr>
              <w:t xml:space="preserve">овершенствование нормативной правовой базы по противодействию коррупции. Своевременное регулир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вание соответствующих правоотн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шений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</w:t>
            </w:r>
            <w:r>
              <w:rPr>
                <w:color w:val="000000"/>
                <w:sz w:val="24"/>
              </w:rPr>
              <w:t xml:space="preserve">оличество актуализированных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 разработанных правовых актов а</w:t>
            </w: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министрации города Перми в сфере пр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тиводействия коррупции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Мониторинг изменений федерального законодательства в сфере противодействия коррупции производится в постоянном режиме.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В связи с и</w:t>
            </w:r>
            <w:r>
              <w:rPr>
                <w:color w:val="000000"/>
                <w:sz w:val="24"/>
                <w:szCs w:val="28"/>
              </w:rPr>
              <w:t xml:space="preserve">зменения федерального законодательства о противодействии коррупции, </w:t>
            </w:r>
            <w:r>
              <w:rPr>
                <w:color w:val="000000"/>
                <w:sz w:val="24"/>
                <w:szCs w:val="28"/>
              </w:rPr>
              <w:t xml:space="preserve">в 2024 году подготовлены проекты НПА с соответствующими изменения в следующие НПА: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администрации города Перми от 22.05.2020 </w:t>
            </w: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  <w:t xml:space="preserve"> 452 «Об утверждении Положения о представлении гражданами, претендующими на замещение должностей муниципальной службы в администрации города Перми, и муниципальными служащими администрации города Перми сведений о своих доходах…»</w:t>
            </w:r>
            <w:r>
              <w:rPr>
                <w:sz w:val="24"/>
              </w:rPr>
              <w:t xml:space="preserve">. (признан утратившим силу).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Также в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 году осуществлена актуализация постановление администрации города Перми от 06.03.2012 № 82 «О создании Совета по противодействию ко</w:t>
            </w:r>
            <w:r>
              <w:rPr>
                <w:sz w:val="24"/>
              </w:rPr>
              <w:t xml:space="preserve">ррупции при Главе города </w:t>
            </w:r>
            <w:r>
              <w:rPr>
                <w:sz w:val="24"/>
              </w:rPr>
              <w:t xml:space="preserve">Перми».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1.2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Осуществление антикорру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ционной экспертизы норм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тивных правовых актов Главы города Перми, администрации города Перми, руководителей функциональных и территориальных органов администрации города Перми, их проектов с учетом мониторинга соответствующей правопр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мен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тельной практики в целях выявления коррупционных факторов и последующего устранения таких фа</w:t>
            </w: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торов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правовое управл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ние администрации города Перми, функциональные и территориальные органы адм</w:t>
            </w:r>
            <w:r>
              <w:rPr>
                <w:color w:val="000000"/>
                <w:sz w:val="24"/>
              </w:rPr>
              <w:t xml:space="preserve">инистрации города Перми (далее –</w:t>
            </w:r>
            <w:r>
              <w:rPr>
                <w:color w:val="000000"/>
                <w:sz w:val="24"/>
              </w:rPr>
              <w:t xml:space="preserve"> ФО, ТО) функциональные подразделения администрации города Перми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установленные нормативными правовыми акт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ми ср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ки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  <w:sz w:val="24"/>
              </w:rPr>
              <w:t xml:space="preserve">ыявление в нормативных правовых актах и проектах нормативных прав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вых актов коррупциогенных факт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ров, способствующих форм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рованию условий для проявления коррупции, и их </w:t>
            </w:r>
            <w:r>
              <w:rPr>
                <w:color w:val="000000"/>
                <w:sz w:val="24"/>
              </w:rPr>
              <w:t xml:space="preserve">исключение;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</w:t>
            </w:r>
            <w:r>
              <w:rPr>
                <w:color w:val="000000"/>
                <w:sz w:val="24"/>
              </w:rPr>
              <w:t xml:space="preserve">едопущение принятия нормативных правовых актов, содержащих пол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жения, способствующие формиров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нию условий для проявления корру</w:t>
            </w:r>
            <w:r>
              <w:rPr>
                <w:color w:val="000000"/>
                <w:sz w:val="24"/>
              </w:rPr>
              <w:t xml:space="preserve">п</w:t>
            </w:r>
            <w:r>
              <w:rPr>
                <w:color w:val="000000"/>
                <w:sz w:val="24"/>
              </w:rPr>
              <w:t xml:space="preserve">ции;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оля проектов нормативных правовых актов, в отношении которых проведена антикоррупционная экспертиза, от общего количества разработанных проектов нормативных правовых актов – 100 %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4"/>
              </w:rPr>
              <w:t xml:space="preserve">По результатам проведения антикоррупционной экспертизы 105 нормативных правовых актов Главы города Перми, администрации города Перми выявлен 1 коррупциогенный фактор </w:t>
            </w:r>
            <w:r>
              <w:rPr>
                <w:rFonts w:eastAsia="Calibri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сроком устранения - 13.04.2025.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8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</w:r>
          </w:p>
          <w:p>
            <w:pPr>
              <w:pStyle w:val="858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</w:r>
          </w:p>
          <w:p>
            <w:pPr>
              <w:pStyle w:val="858"/>
              <w:ind w:firstLine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В целях недопущения принятия нормативных правовых актов,</w:t>
            </w:r>
            <w:r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 xml:space="preserve">содержащих положения, способствующие формированию условий для проявления коррупции, проведена антикоррупционная экспертиза всех разработанных проектов нормативных правовых актов в количестве 790, выявленные в результате экспертизы 13 коррупциогенных фактор</w:t>
            </w:r>
            <w:r>
              <w:rPr>
                <w:rFonts w:eastAsia="Calibri"/>
                <w:sz w:val="24"/>
              </w:rPr>
              <w:t xml:space="preserve">ов </w:t>
            </w:r>
            <w:r>
              <w:rPr>
                <w:rFonts w:eastAsia="Calibri"/>
                <w:sz w:val="24"/>
              </w:rPr>
              <w:t xml:space="preserve">устранены в полном объеме при доработке</w:t>
            </w:r>
            <w:r>
              <w:rPr>
                <w:rFonts w:eastAsia="Calibri"/>
                <w:sz w:val="24"/>
              </w:rPr>
              <w:t xml:space="preserve">.</w:t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</w:r>
          </w:p>
          <w:p>
            <w:pPr>
              <w:pStyle w:val="858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</w:r>
          </w:p>
          <w:p>
            <w:pPr>
              <w:pStyle w:val="858"/>
              <w:ind w:firstLine="0"/>
              <w:rPr>
                <w:color w:val="000000"/>
                <w:sz w:val="24"/>
              </w:rPr>
            </w:pPr>
            <w:r>
              <w:rPr>
                <w:rFonts w:eastAsia="Calibri"/>
                <w:sz w:val="24"/>
              </w:rPr>
              <w:t xml:space="preserve">Доля проектов нормативных правовых актов, в отношении которых проведена антикоррупционная экспертиза, от общего количества разработанных проектов нормативных правовых актов – 100 %.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приема от граждан и организаций информации о фактах коррупционных проявлений в администрации города Перми посредством функционирования «Горячей линии»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spacing w:line="276" w:lineRule="auto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УВМСК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spacing w:line="276" w:lineRule="auto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</w:t>
            </w:r>
            <w:r>
              <w:rPr>
                <w:color w:val="000000"/>
                <w:sz w:val="24"/>
              </w:rPr>
              <w:t xml:space="preserve">остоянно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овышение уровня доступности приема информации от граждан и организаций о фактах коррупционных проявлений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оличество поступивших в администрацию города Перми обращений граждан и юридических лиц посредством «Горячей линии»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 отчетном периоде</w:t>
            </w:r>
            <w:r>
              <w:rPr>
                <w:sz w:val="24"/>
              </w:rPr>
              <w:t xml:space="preserve"> обращения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фактах коррупционных проявлений в администрации города Перми посредством функционирования «Горячей линии»</w:t>
            </w:r>
            <w:r>
              <w:rPr>
                <w:sz w:val="24"/>
              </w:rPr>
              <w:t xml:space="preserve"> не поступало.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3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отчета о выполн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нии плана противодействия коррупции, его размещение на официальном сайте муниц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пального образования город Пермь в информационно-телекоммуникационной сети Интернет в разделе «Против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действие коррупции» (далее – Сайт)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 01 февраля г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да, следующего за о</w:t>
            </w:r>
            <w:r>
              <w:rPr>
                <w:color w:val="000000"/>
                <w:sz w:val="24"/>
              </w:rPr>
              <w:t xml:space="preserve">т</w:t>
            </w:r>
            <w:r>
              <w:rPr>
                <w:color w:val="000000"/>
                <w:sz w:val="24"/>
              </w:rPr>
              <w:t xml:space="preserve">четным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35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повышение открытости деятельности по противодействию коррупции, и</w:t>
            </w:r>
            <w:r>
              <w:rPr>
                <w:color w:val="000000"/>
                <w:sz w:val="24"/>
              </w:rPr>
              <w:t xml:space="preserve">н</w:t>
            </w:r>
            <w:r>
              <w:rPr>
                <w:color w:val="000000"/>
                <w:sz w:val="24"/>
              </w:rPr>
              <w:t xml:space="preserve">формирование населения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 проводимых мероприятиях, дости</w:t>
            </w:r>
            <w:r>
              <w:rPr>
                <w:color w:val="000000"/>
                <w:sz w:val="24"/>
              </w:rPr>
              <w:t xml:space="preserve">г</w:t>
            </w:r>
            <w:r>
              <w:rPr>
                <w:color w:val="000000"/>
                <w:sz w:val="24"/>
              </w:rPr>
              <w:t xml:space="preserve">нутых результатах;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35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35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</w:t>
            </w:r>
            <w:r>
              <w:rPr>
                <w:color w:val="000000"/>
                <w:sz w:val="24"/>
              </w:rPr>
              <w:t xml:space="preserve">аличие размещенного отчета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35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Отчет своевременно подготовлен и размещён на официальном сайте </w:t>
            </w:r>
            <w:r>
              <w:rPr>
                <w:sz w:val="24"/>
              </w:rPr>
              <w:t xml:space="preserve">муниц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пального образования город Пермь</w:t>
            </w:r>
            <w:r>
              <w:rPr>
                <w:sz w:val="24"/>
              </w:rPr>
              <w:t xml:space="preserve">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8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1.5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Обеспечение взаимодействия с правоохранительными орг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нами и иными государстве</w:t>
            </w:r>
            <w:r>
              <w:rPr>
                <w:color w:val="000000"/>
                <w:sz w:val="24"/>
              </w:rPr>
              <w:t xml:space="preserve">н</w:t>
            </w:r>
            <w:r>
              <w:rPr>
                <w:color w:val="000000"/>
                <w:sz w:val="24"/>
              </w:rPr>
              <w:t xml:space="preserve">ными органами по вопросам противодействия ко</w:t>
            </w:r>
            <w:r>
              <w:rPr>
                <w:color w:val="000000"/>
                <w:sz w:val="24"/>
              </w:rPr>
              <w:t xml:space="preserve">р</w:t>
            </w:r>
            <w:r>
              <w:rPr>
                <w:color w:val="000000"/>
                <w:sz w:val="24"/>
              </w:rPr>
              <w:t xml:space="preserve">рупции 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УВМСК, кадровая служба УЗАГС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по мере необх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димости, в установленные нормативными правовыми акт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ми ср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35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своевременное оперативное реагир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вание </w:t>
            </w:r>
            <w:r>
              <w:rPr>
                <w:sz w:val="24"/>
              </w:rPr>
              <w:br w:type="textWrapping" w:clear="all"/>
            </w:r>
            <w:r>
              <w:rPr>
                <w:sz w:val="24"/>
              </w:rPr>
              <w:t xml:space="preserve">на коррупционные правонар</w:t>
            </w:r>
            <w:r>
              <w:rPr>
                <w:sz w:val="24"/>
              </w:rPr>
              <w:t xml:space="preserve">у</w:t>
            </w:r>
            <w:r>
              <w:rPr>
                <w:sz w:val="24"/>
              </w:rPr>
              <w:t xml:space="preserve">шения и обеспечение соблюдения принципа неотвратимости юридич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ской ответственности за коррупцио</w:t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ные и иные правонарушения.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проверок, проведенных в соотве</w:t>
            </w: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ствии с у</w:t>
            </w:r>
            <w:r>
              <w:rPr>
                <w:sz w:val="24"/>
              </w:rPr>
              <w:t xml:space="preserve">казом губернатора Пермского края от 19 июля 2012 г. № 44 «О мерах по реализации о</w:t>
            </w: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дельных положений законодательства Российской Федерации в сфере пр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тиводействия коррупции на муниц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пальной службе в Пермском крае» (далее – Указ № 44), основанием для которых послужила достаточная и</w:t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формация, представленная в пис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менном виде в установленном поря</w:t>
            </w: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ке правоохр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нительными органами, иными гос</w:t>
            </w:r>
            <w:r>
              <w:rPr>
                <w:sz w:val="24"/>
              </w:rPr>
              <w:t xml:space="preserve">у</w:t>
            </w:r>
            <w:r>
              <w:rPr>
                <w:sz w:val="24"/>
              </w:rPr>
              <w:t xml:space="preserve">дарственными органами, орг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нами местного самоуправления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их должнос</w:t>
            </w: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ными лицами.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Количество выявленных нарушений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 рамках проведенных проверок, к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личество лиц, пр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влеченных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к дисциплинарной ответственности по результатам проверок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Взаимодействие с правоохранительными органами и иными государственными органами осуществляется в рамках ответов на запросы прокуратуры города Перми и районов города Перми, иных правоохранительных органов, рассмотрения представлений прокуратуры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 Перми и районов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информации УФСБ в отчетном периоде была проведена 1 проверка.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 итогам проверки выявлено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неуказание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служащим в своих сведениях о доходах за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год счета в банковской организации и дохода от капитализации по счету. Поскольку движение денежных средств по счету отсутствовало, а доход от капитализации был незначительным – нарушение отнесено к несущественным проступкам, не влекущим дисциплинарное вз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ыскание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after="1" w:line="220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информации из прокуратуры города Перми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повторно инициирована и проведена  проверка достоверности и полноты представленных сведений а также на предмет законности полученных денежных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 рамках проверки также установлены многочисленные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перечисления денежных средств служащему от физических лиц, законность получения которых служащим не была подтверждена.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итогам проверки доклад направлен в прокуратуру города Перми, прокуратурой подготавливаются необходимые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материалы для искового заявления о взыскании неподтвержденной суммы полученного дохода в доход Российской Федерации.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Также взаимодействие с прокуратурами районов города Перми, прокуратурой города Перми осуществлялось при проведении совместных семинаров на тему противодействия коррупции </w:t>
            </w:r>
            <w:r>
              <w:rPr>
                <w:sz w:val="24"/>
              </w:rPr>
              <w:t xml:space="preserve">для муниципальных служащих администрации города Перми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1.6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Подготовка материалов для рассмотрения на заседании комиссии по координации р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боты по противодействию коррупции в Пермском крае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УВМСК, ФО, ТО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при наличии в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проса в повестке заседания коми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сии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35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рганизация всестороннего рассмо</w:t>
            </w: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рения вопросов на заседании коми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сии и выработка предложений по ре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лизации эффективных мер по прот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водействию коррупции;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35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35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оличество материалов, подгото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ленных для рассмотрения на засед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нии комиссии по координации работы по противодействию коррупции в Пермском крае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35"/>
              <w:widowControl w:val="off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 xml:space="preserve">В 202</w:t>
            </w:r>
            <w:r>
              <w:rPr>
                <w:sz w:val="24"/>
              </w:rPr>
              <w:t xml:space="preserve">4 году администрация города Перми являлась докладчиком на заседании комиссии </w:t>
            </w:r>
            <w:r>
              <w:rPr>
                <w:sz w:val="24"/>
              </w:rPr>
              <w:t xml:space="preserve">по координации р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боты по противодействию коррупции в Пермском крае</w:t>
            </w:r>
            <w:r>
              <w:rPr>
                <w:sz w:val="24"/>
              </w:rPr>
              <w:t xml:space="preserve"> на тему </w:t>
            </w:r>
            <w:r>
              <w:rPr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лучших практиках организации антикоррупционной работы в администрации города Перми</w:t>
            </w:r>
            <w:r>
              <w:rPr>
                <w:b w:val="0"/>
                <w:bCs w:val="0"/>
                <w:sz w:val="24"/>
              </w:rPr>
              <w:t xml:space="preserve">»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1.7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Представление информационных материалов и сведений в рамках антикоррупционного мониторинга 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УВМСК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  <w:sz w:val="24"/>
              </w:rPr>
              <w:t xml:space="preserve"> установленные нормативными правовыми актами сроки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</w:t>
            </w:r>
            <w:r>
              <w:rPr>
                <w:color w:val="000000"/>
                <w:sz w:val="24"/>
              </w:rPr>
              <w:t xml:space="preserve">ачественный учет статистических данных о проводимых антикоррупционных мероприятиях</w:t>
            </w:r>
            <w:r>
              <w:rPr>
                <w:color w:val="000000"/>
                <w:sz w:val="24"/>
              </w:rPr>
              <w:t xml:space="preserve">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ведения по установленной форме представлены в отдел по профилактике коррупционных и иных правонарушений Администрации губернатора Пермского края в АИС Мониторинг – 4 отчета в год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За отчетный период подготовлено 4 отчета по противодействию коррупции в АИС «Мониторинг» (за 20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 год, за 1, 2, 3 квартал 202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 года)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Размещение на Сайте актуальной информации об антикоррупционной 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УВМСК, информационно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аналитическое управления (далее – </w:t>
            </w:r>
            <w:r>
              <w:rPr>
                <w:color w:val="000000"/>
                <w:sz w:val="24"/>
              </w:rPr>
              <w:t xml:space="preserve">ИАУ),</w:t>
            </w:r>
            <w:r>
              <w:rPr>
                <w:sz w:val="24"/>
              </w:rPr>
              <w:t xml:space="preserve"> ка</w:t>
            </w: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ровая служба УЗАГС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постоянно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актуальной информации в разделе «Противодействие коррупции» Сайта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Актуальная информация об антикоррупционной деятельности по итогам 2024</w:t>
            </w:r>
            <w:r>
              <w:rPr>
                <w:sz w:val="24"/>
              </w:rPr>
              <w:t xml:space="preserve"> года размещена на Сайте: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-результаты работы Комиссий за 202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 год;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-актуальные муниципальные правовые акты, касающиеся деятельности по противодействию коррупции, в том числе Перечни должностей;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-формы документов, связанных с противодействием коррупции;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-отчет по Плану противодействия коррупции в администрации города Перми.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1.9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взаимодействия адм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нистрации города Перми с инстит</w:t>
            </w:r>
            <w:r>
              <w:rPr>
                <w:sz w:val="24"/>
              </w:rPr>
              <w:t xml:space="preserve">у</w:t>
            </w:r>
            <w:r>
              <w:rPr>
                <w:sz w:val="24"/>
              </w:rPr>
              <w:t xml:space="preserve">тами гражданского общества по вопросам ант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коррупционной де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  <w:t xml:space="preserve">тельности, антикоррупционному просв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щению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УВМСК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ежегодно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оличество проведенных меропри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  <w:t xml:space="preserve">тий по вопросам противодействия коррупции с участием институтов гражданского общества, в том числе заседаний Совета по противоде</w:t>
            </w:r>
            <w:r>
              <w:rPr>
                <w:sz w:val="24"/>
              </w:rPr>
              <w:t xml:space="preserve">й</w:t>
            </w:r>
            <w:r>
              <w:rPr>
                <w:sz w:val="24"/>
              </w:rPr>
              <w:t xml:space="preserve">ствию корру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ции при Главе города Перми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отчетном периоде проведен 1 мероприятие с участием </w:t>
            </w:r>
            <w:r>
              <w:rPr>
                <w:sz w:val="24"/>
              </w:rPr>
              <w:t xml:space="preserve">институтов гражданского общества</w:t>
            </w:r>
            <w:r>
              <w:rPr>
                <w:sz w:val="24"/>
              </w:rPr>
              <w:t xml:space="preserve"> – Совет по противодействию коррупции при Главе города Перми, в котором принял участие член Общественной палаты Пермского края.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1.10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Организация контроля за принятием </w:t>
            </w:r>
            <w:r>
              <w:rPr>
                <w:color w:val="000000"/>
                <w:sz w:val="24"/>
              </w:rPr>
              <w:t xml:space="preserve">планов по противодействию коррупции на 2021-2024 годы</w:t>
            </w:r>
            <w:r>
              <w:rPr>
                <w:color w:val="000000"/>
                <w:sz w:val="24"/>
              </w:rPr>
              <w:t xml:space="preserve"> в муниципальных учреждениях и предприятиях города Перми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оответствующий учредитель </w:t>
            </w:r>
            <w:r>
              <w:rPr>
                <w:color w:val="000000"/>
                <w:sz w:val="24"/>
              </w:rPr>
              <w:t xml:space="preserve">муниципального учреждения, предприятия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 01 сентября </w:t>
              <w:br w:type="textWrapping" w:clear="all"/>
              <w:t xml:space="preserve">2022 г.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овышение эффективности деятельности в </w:t>
            </w:r>
            <w:r>
              <w:rPr>
                <w:color w:val="000000"/>
                <w:sz w:val="24"/>
              </w:rPr>
              <w:t xml:space="preserve">муниципальных учреждениях и предприятиях города Перми</w:t>
            </w:r>
            <w:r>
              <w:rPr>
                <w:sz w:val="24"/>
              </w:rPr>
              <w:t xml:space="preserve"> по профилактике</w:t>
            </w:r>
            <w:r>
              <w:rPr>
                <w:sz w:val="24"/>
              </w:rPr>
              <w:t xml:space="preserve"> коррупционных и иных нарушений;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принятого и размещенного на официальном сайте учреждения, предприятия (в случае отсутствия официального сайта учреждения – на сайте учредителя) плана по противодействию коррупции на 2021-2024 годы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Проведена работа по</w:t>
            </w:r>
            <w:r>
              <w:rPr>
                <w:sz w:val="24"/>
              </w:rPr>
              <w:t xml:space="preserve"> актуализации планов по противодейст</w:t>
            </w:r>
            <w:r>
              <w:rPr>
                <w:sz w:val="24"/>
              </w:rPr>
              <w:t xml:space="preserve">вию коррупции на 2021-2024 годы учреждениями и предприятиями города Перми.</w:t>
            </w:r>
            <w:r>
              <w:rPr>
                <w:sz w:val="24"/>
              </w:rPr>
              <w:t xml:space="preserve"> Соответствующая информация размещена на сайтах учреждений и предприятий (в случае отсутствия сайта учреждения, предприятия – на сайте учредителя или на официальном сайте МО город Пермь)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5"/>
        </w:trPr>
        <w:tc>
          <w:tcPr>
            <w:gridSpan w:val="6"/>
            <w:shd w:val="clear" w:color="auto" w:fill="ffffff"/>
            <w:tcW w:w="15593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Контроль за соблюдением муниципальными служащими администрации города Перми, руководителями муниципальных учреждений города Перми ограничений, запретов и исполнением ими обязанностей, установленных в целях противодействия коррупции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Организация приема сведений о доходах, расходах, об им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ществе и обязательствах им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щественного характера, пре</w:t>
            </w: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ставляемых муниципальными сл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жащими и руководителями </w:t>
            </w:r>
            <w:r>
              <w:rPr>
                <w:color w:val="000000"/>
                <w:sz w:val="24"/>
              </w:rPr>
              <w:t xml:space="preserve">подведомственных организаций (</w:t>
            </w:r>
            <w:r>
              <w:rPr>
                <w:color w:val="000000"/>
                <w:sz w:val="24"/>
              </w:rPr>
              <w:t xml:space="preserve">муниципальных учреждений</w:t>
            </w:r>
            <w:r>
              <w:rPr>
                <w:color w:val="000000"/>
                <w:sz w:val="24"/>
              </w:rPr>
              <w:t xml:space="preserve">)</w:t>
            </w:r>
            <w:r>
              <w:rPr>
                <w:color w:val="000000"/>
                <w:sz w:val="24"/>
              </w:rPr>
              <w:t xml:space="preserve"> (далее – ПО</w:t>
            </w:r>
            <w:r>
              <w:rPr>
                <w:color w:val="000000"/>
                <w:sz w:val="24"/>
              </w:rPr>
              <w:t xml:space="preserve">, руководители ПО соответственно</w:t>
            </w:r>
            <w:r>
              <w:rPr>
                <w:color w:val="000000"/>
                <w:sz w:val="24"/>
              </w:rPr>
              <w:t xml:space="preserve">). Обеспечение контроля за своевременностью предста</w:t>
            </w: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  <w:sz w:val="24"/>
              </w:rPr>
              <w:t xml:space="preserve">ления указа</w:t>
            </w:r>
            <w:r>
              <w:rPr>
                <w:color w:val="000000"/>
                <w:sz w:val="24"/>
              </w:rPr>
              <w:t xml:space="preserve">н</w:t>
            </w:r>
            <w:r>
              <w:rPr>
                <w:color w:val="000000"/>
                <w:sz w:val="24"/>
              </w:rPr>
              <w:t xml:space="preserve">ных сведений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УВМСК, кадровая служба УЗАГС;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епартамент образования администрации города Перми (далее – ДО), департамент культуры и молодежной политики администрации города Перми (далее – ДКИМП), комитет по физической культуре и спорту администрации города Перми (далее – КФКИС) 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установленные нормативными правовыми акт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ми ср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ки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обеспечение своевременного испо</w:t>
            </w:r>
            <w:r>
              <w:rPr>
                <w:color w:val="000000"/>
                <w:sz w:val="24"/>
              </w:rPr>
              <w:t xml:space="preserve">л</w:t>
            </w:r>
            <w:r>
              <w:rPr>
                <w:color w:val="000000"/>
                <w:sz w:val="24"/>
              </w:rPr>
              <w:t xml:space="preserve">нения об</w:t>
            </w:r>
            <w:r>
              <w:rPr>
                <w:color w:val="000000"/>
                <w:sz w:val="24"/>
              </w:rPr>
              <w:t xml:space="preserve">я</w:t>
            </w:r>
            <w:r>
              <w:rPr>
                <w:color w:val="000000"/>
                <w:sz w:val="24"/>
              </w:rPr>
              <w:t xml:space="preserve">занности по представлению сведений о доходах, расходах, об имуществе и обязательствах имущественного х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рак</w:t>
            </w:r>
            <w:r>
              <w:rPr>
                <w:color w:val="000000"/>
                <w:sz w:val="24"/>
              </w:rPr>
              <w:t xml:space="preserve">тера своих и членов своей семьи;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оля лиц, своевременно представи</w:t>
            </w: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  <w:sz w:val="24"/>
              </w:rPr>
              <w:t xml:space="preserve">ших свед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ния, от количества лиц, обязанных пре</w:t>
            </w: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ставлять таки</w:t>
            </w:r>
            <w:r>
              <w:rPr>
                <w:color w:val="000000"/>
                <w:sz w:val="24"/>
              </w:rPr>
              <w:t xml:space="preserve">е сведения, – 100 </w:t>
            </w:r>
            <w:r>
              <w:rPr>
                <w:color w:val="000000"/>
                <w:sz w:val="24"/>
              </w:rPr>
              <w:t xml:space="preserve">%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Сведения о доходах за 202</w:t>
            </w:r>
            <w:r>
              <w:rPr>
                <w:sz w:val="24"/>
                <w:szCs w:val="28"/>
              </w:rPr>
              <w:t xml:space="preserve">2</w:t>
            </w:r>
            <w:r>
              <w:rPr>
                <w:sz w:val="24"/>
                <w:szCs w:val="28"/>
              </w:rPr>
              <w:t xml:space="preserve"> год на себя, супруга (супругу), несовершеннолетних детей представили </w:t>
            </w:r>
            <w:r>
              <w:rPr>
                <w:sz w:val="24"/>
                <w:szCs w:val="28"/>
              </w:rPr>
              <w:t xml:space="preserve">1244</w:t>
            </w:r>
            <w:r>
              <w:rPr>
                <w:sz w:val="24"/>
                <w:szCs w:val="28"/>
              </w:rPr>
              <w:t xml:space="preserve"> муниципальных служащих ФО, ТО, ФП администрации города Перми, </w:t>
            </w:r>
            <w:r>
              <w:rPr>
                <w:sz w:val="24"/>
                <w:szCs w:val="28"/>
              </w:rPr>
              <w:t xml:space="preserve">294</w:t>
            </w:r>
            <w:r>
              <w:rPr>
                <w:sz w:val="24"/>
                <w:szCs w:val="28"/>
              </w:rPr>
              <w:t xml:space="preserve"> руководителей</w:t>
            </w:r>
            <w:r>
              <w:rPr>
                <w:sz w:val="24"/>
                <w:szCs w:val="28"/>
              </w:rPr>
              <w:t xml:space="preserve"> муниципальных учреждений города Перми</w:t>
            </w:r>
            <w:r>
              <w:rPr>
                <w:sz w:val="24"/>
                <w:szCs w:val="28"/>
              </w:rPr>
              <w:t xml:space="preserve">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858"/>
              <w:ind w:firstLine="0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оля лиц, своевременно представи</w:t>
            </w: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  <w:sz w:val="24"/>
              </w:rPr>
              <w:t xml:space="preserve">ших свед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ния, от количества лиц, обязанных пре</w:t>
            </w: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ставлять таки</w:t>
            </w:r>
            <w:r>
              <w:rPr>
                <w:color w:val="000000"/>
                <w:sz w:val="24"/>
              </w:rPr>
              <w:t xml:space="preserve">е сведения, – 100 </w:t>
            </w:r>
            <w:r>
              <w:rPr>
                <w:color w:val="000000"/>
                <w:sz w:val="24"/>
              </w:rPr>
              <w:t xml:space="preserve">%</w:t>
            </w:r>
            <w:r>
              <w:rPr>
                <w:color w:val="000000"/>
                <w:sz w:val="24"/>
              </w:rPr>
              <w:t xml:space="preserve">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Осуществление анализа сведений о доходах, расходах, об имуществе и обязательствах имущественного характера, сведений</w:t>
            </w:r>
            <w:r>
              <w:rPr>
                <w:color w:val="000000"/>
                <w:sz w:val="24"/>
              </w:rPr>
              <w:t xml:space="preserve"> о соблюдении запретов, ограничений, требований о предотвращении или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 и другими федеральными законами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УВМСК, кадровая служба УЗАГС, ДО, ДКИМП, КФКИС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ежегодно до 01 ноября года, следующего за отчетным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  <w:sz w:val="24"/>
              </w:rPr>
              <w:t xml:space="preserve">ыявление случаев нарушений требований антикоррупционного законодательства, в том числе в части конфликта интересов и инициирование соответствующих антикоррупционных проверок, а также контроля за расходами</w:t>
            </w:r>
            <w:r>
              <w:rPr>
                <w:color w:val="000000"/>
                <w:sz w:val="24"/>
              </w:rPr>
              <w:t xml:space="preserve">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оля сведений о доходах, расходах, об имуществе и обязательствах имущественного характера, представ</w:t>
            </w:r>
            <w:r>
              <w:rPr>
                <w:sz w:val="24"/>
              </w:rPr>
              <w:t xml:space="preserve">ленных муниципальными служащими, руководителями муниципальных учреждений, в отношении которых проведен анализ, от общего количества сведений о доходах, расходах, об имуществе и обязательствах имущественного характера, представленных указанными лицами – 100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%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33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 2024 году по итогам анализа у </w:t>
            </w:r>
            <w:r>
              <w:rPr>
                <w:b/>
                <w:sz w:val="22"/>
                <w:szCs w:val="28"/>
              </w:rPr>
              <w:t xml:space="preserve">83 </w:t>
            </w:r>
            <w:r>
              <w:rPr>
                <w:sz w:val="22"/>
                <w:szCs w:val="28"/>
              </w:rPr>
              <w:t xml:space="preserve">служащих </w:t>
            </w:r>
            <w:r>
              <w:rPr>
                <w:sz w:val="22"/>
                <w:szCs w:val="28"/>
              </w:rPr>
              <w:t xml:space="preserve">руководителей муниципальных казенных учреждений города Перми выявлены нарушения при заполнении сведений </w:t>
              <w:br w:type="textWrapping" w:clear="all"/>
              <w:t xml:space="preserve">о доходах (в основном, связанные с неуказанием за предыдущие периоды сведений о банковских счетах и недвижимого имущества, принадлежащего супругам).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pStyle w:val="858"/>
              <w:ind w:firstLine="33"/>
              <w:rPr>
                <w:sz w:val="22"/>
              </w:rPr>
            </w:pPr>
            <w:r>
              <w:rPr>
                <w:sz w:val="22"/>
                <w:szCs w:val="28"/>
              </w:rPr>
              <w:t xml:space="preserve">Из них </w:t>
            </w:r>
            <w:r>
              <w:rPr>
                <w:sz w:val="22"/>
              </w:rPr>
              <w:t xml:space="preserve">у</w:t>
            </w:r>
            <w:r>
              <w:rPr>
                <w:b/>
                <w:sz w:val="22"/>
              </w:rPr>
              <w:t xml:space="preserve"> 38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- нарушения малозначительного характера, влекущие дисциплинарное взыскание в виде выговора или замечания.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8"/>
              <w:ind w:firstLine="33"/>
              <w:spacing w:after="1" w:line="22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 итогам проведенного анализа сведений о доходах представителями нанимателя (работодателями) к дисциплинарной ответственности привлечены </w:t>
            </w:r>
            <w:r>
              <w:rPr>
                <w:b/>
                <w:bCs/>
                <w:color w:val="000000"/>
                <w:sz w:val="22"/>
              </w:rPr>
              <w:t xml:space="preserve">15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служащих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58"/>
              <w:ind w:firstLine="0"/>
              <w:rPr>
                <w:sz w:val="14"/>
                <w:szCs w:val="28"/>
              </w:rPr>
            </w:pPr>
            <w:r>
              <w:rPr>
                <w:color w:val="000000"/>
                <w:sz w:val="22"/>
              </w:rPr>
              <w:t xml:space="preserve">В отношении остальных </w:t>
            </w:r>
            <w:r>
              <w:rPr>
                <w:color w:val="000000"/>
                <w:sz w:val="22"/>
              </w:rPr>
              <w:t xml:space="preserve">служащих, допустивших малозначительные нарушения, работодателями, с учетом смягчающих обстоятельств, приняты решения о непривлечении служащих к дисциплинарной ответственности</w:t>
            </w:r>
            <w:r>
              <w:rPr>
                <w:color w:val="000000"/>
                <w:sz w:val="22"/>
              </w:rPr>
              <w:t xml:space="preserve">.</w:t>
            </w:r>
            <w:r>
              <w:rPr>
                <w:sz w:val="14"/>
                <w:szCs w:val="28"/>
              </w:rPr>
            </w:r>
            <w:r>
              <w:rPr>
                <w:sz w:val="14"/>
                <w:szCs w:val="28"/>
              </w:rPr>
            </w:r>
          </w:p>
          <w:p>
            <w:pPr>
              <w:pStyle w:val="858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оля </w:t>
            </w:r>
            <w:r>
              <w:rPr>
                <w:color w:val="000000"/>
                <w:sz w:val="24"/>
              </w:rPr>
              <w:t xml:space="preserve">сведений </w:t>
            </w:r>
            <w:r>
              <w:rPr>
                <w:color w:val="000000"/>
                <w:sz w:val="24"/>
              </w:rPr>
              <w:t xml:space="preserve">о доходах,</w:t>
            </w:r>
            <w:r>
              <w:rPr>
                <w:color w:val="000000"/>
                <w:sz w:val="24"/>
              </w:rPr>
              <w:t xml:space="preserve"> в отношении которых проведен анализ от общего количества сведений о доходах – 100 </w:t>
            </w:r>
            <w:r>
              <w:rPr>
                <w:color w:val="000000"/>
                <w:sz w:val="24"/>
              </w:rPr>
              <w:t xml:space="preserve">%</w:t>
            </w:r>
            <w:r>
              <w:rPr>
                <w:color w:val="000000"/>
                <w:sz w:val="24"/>
              </w:rPr>
              <w:t xml:space="preserve">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2.3</w: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Проведение анализа информации об участниках муниципальных закупок, в том числе</w:t>
            </w:r>
            <w:r>
              <w:rPr>
                <w:sz w:val="24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в рамках реализации национальных проектов, на предмет установления их аффилированных связей с муниципальными служащими, в том числе членами комиссий по осуществлению закупок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УВМСК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жегодно до 20 сентября</w:t>
            </w:r>
            <w:r>
              <w:rPr>
                <w:sz w:val="24"/>
              </w:rPr>
              <w:t xml:space="preserve"> текущего 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  <w:sz w:val="24"/>
              </w:rPr>
              <w:t xml:space="preserve">ыявление случаев нарушений требований антикоррупционного законодательства и инициирование соответствующих антикоррупционных проверок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рамках участия в реализации Комплексного плана мероприятий по профилактике</w:t>
            </w:r>
            <w:r>
              <w:rPr>
                <w:sz w:val="24"/>
                <w:szCs w:val="28"/>
              </w:rPr>
              <w:t xml:space="preserve"> правонарушений при реализации национальных и федеральных проектов в Пермском крае, утвержденного губернатором Пермского края Махониным Д.Н., в администрации города Перми была проведена комплексная проверка на предмет выявления аффилированных связей между </w:t>
            </w:r>
            <w:r>
              <w:rPr>
                <w:sz w:val="24"/>
                <w:szCs w:val="28"/>
              </w:rPr>
              <w:t xml:space="preserve">муниципальными служащими ФО,ТО,ФП администрации города Перми, руководителями подведомственных муниципальных учреждений города Перми, участвующими в осуществлении закупок товаров, работ и услуг для муниципальных нужд, в том числе при реализации национальных</w:t>
            </w:r>
            <w:r>
              <w:rPr>
                <w:sz w:val="24"/>
                <w:szCs w:val="28"/>
              </w:rPr>
              <w:t xml:space="preserve"> проектов и участниками закупок. </w:t>
            </w:r>
            <w:r>
              <w:rPr>
                <w:sz w:val="24"/>
                <w:szCs w:val="28"/>
              </w:rPr>
              <w:t xml:space="preserve">Проверка проведена в отношении:</w:t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  <w:p>
            <w:pPr>
              <w:pStyle w:val="858"/>
              <w:numPr>
                <w:ilvl w:val="0"/>
                <w:numId w:val="2"/>
              </w:numPr>
              <w:ind w:left="33" w:firstLine="0"/>
              <w:rPr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358</w:t>
            </w:r>
            <w:r>
              <w:rPr>
                <w:sz w:val="22"/>
                <w:szCs w:val="28"/>
              </w:rPr>
              <w:t xml:space="preserve"> муниципальных служащих;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pStyle w:val="858"/>
              <w:numPr>
                <w:ilvl w:val="0"/>
                <w:numId w:val="2"/>
              </w:numPr>
              <w:ind w:left="33" w:firstLine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 xml:space="preserve">38</w:t>
            </w:r>
            <w:r>
              <w:rPr>
                <w:sz w:val="22"/>
                <w:szCs w:val="28"/>
              </w:rPr>
              <w:t xml:space="preserve"> руководителей подведомственных муниципальных учреждений города Перми;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pStyle w:val="858"/>
              <w:numPr>
                <w:ilvl w:val="0"/>
                <w:numId w:val="2"/>
              </w:numPr>
              <w:ind w:left="33" w:firstLine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 xml:space="preserve">2366</w:t>
            </w:r>
            <w:r>
              <w:rPr>
                <w:sz w:val="22"/>
                <w:szCs w:val="28"/>
              </w:rPr>
              <w:t xml:space="preserve"> родственников, свойственников муниципальных служащих и руководителей муниципальных учреждений;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pStyle w:val="858"/>
              <w:numPr>
                <w:ilvl w:val="0"/>
                <w:numId w:val="2"/>
              </w:numPr>
              <w:ind w:left="33" w:firstLine="0"/>
              <w:rPr>
                <w:rFonts w:eastAsia="Calibri"/>
                <w:sz w:val="20"/>
                <w:szCs w:val="28"/>
                <w:lang w:eastAsia="en-US"/>
              </w:rPr>
            </w:pPr>
            <w:r>
              <w:rPr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 xml:space="preserve">7864</w:t>
            </w:r>
            <w:r>
              <w:rPr>
                <w:sz w:val="22"/>
                <w:szCs w:val="28"/>
              </w:rPr>
              <w:t xml:space="preserve"> участника закупок по </w:t>
            </w:r>
            <w:r>
              <w:rPr>
                <w:b/>
                <w:sz w:val="22"/>
                <w:szCs w:val="28"/>
              </w:rPr>
              <w:t xml:space="preserve">4248</w:t>
            </w:r>
            <w:r>
              <w:rPr>
                <w:sz w:val="22"/>
                <w:szCs w:val="28"/>
              </w:rPr>
              <w:t xml:space="preserve"> закупкам, в том числе по </w:t>
            </w:r>
            <w:r>
              <w:rPr>
                <w:b/>
                <w:sz w:val="22"/>
                <w:szCs w:val="28"/>
              </w:rPr>
              <w:t xml:space="preserve">83</w:t>
            </w:r>
            <w:r>
              <w:rPr>
                <w:sz w:val="22"/>
                <w:szCs w:val="28"/>
              </w:rPr>
              <w:t xml:space="preserve"> закупкам в рамках реализации национальных проектов</w:t>
            </w:r>
            <w:r>
              <w:rPr>
                <w:rFonts w:eastAsia="Calibri"/>
                <w:sz w:val="20"/>
                <w:szCs w:val="28"/>
                <w:lang w:eastAsia="en-US"/>
              </w:rPr>
            </w:r>
            <w:r>
              <w:rPr>
                <w:rFonts w:eastAsia="Calibri"/>
                <w:sz w:val="20"/>
                <w:szCs w:val="28"/>
                <w:lang w:eastAsia="en-US"/>
              </w:rPr>
            </w:r>
          </w:p>
          <w:p>
            <w:pPr>
              <w:pStyle w:val="858"/>
              <w:ind w:firstLine="0"/>
              <w:rPr>
                <w:color w:val="000000"/>
                <w:sz w:val="24"/>
              </w:rPr>
            </w:pPr>
            <w:r>
              <w:rPr>
                <w:sz w:val="24"/>
                <w:szCs w:val="28"/>
              </w:rPr>
              <w:t xml:space="preserve">Акт по итогам проведения комплексной проверки на аффилированность направляется в прокуратуру города Перми и Администрацию губернатора Пермского края.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2.4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проверок достоверности и полноты сведений о доходах, расходах, об имуществе и обязате</w:t>
            </w:r>
            <w:r>
              <w:rPr>
                <w:color w:val="000000"/>
                <w:sz w:val="24"/>
              </w:rPr>
              <w:t xml:space="preserve">льствах имущественного характера, соблюдения запретов, ограничений, требований о предотвращении или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 </w:t>
            </w:r>
            <w:r>
              <w:rPr>
                <w:color w:val="000000"/>
                <w:sz w:val="24"/>
              </w:rPr>
              <w:t xml:space="preserve">и другими федеральными законами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УВМСК, кадровая служба УЗАГС, ДО, ДКИМП, КФКИС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мере необх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димости,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 установленные нормативными правовыми акт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ми ср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ки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выявление фактов коррупционных правонарушений, принятие своевр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менных и действенных мер п</w:t>
            </w:r>
            <w:r>
              <w:rPr>
                <w:color w:val="000000"/>
                <w:sz w:val="24"/>
              </w:rPr>
              <w:t xml:space="preserve">о выявленным нарушениям;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</w:t>
            </w:r>
            <w:r>
              <w:rPr>
                <w:color w:val="000000"/>
                <w:sz w:val="24"/>
              </w:rPr>
              <w:t xml:space="preserve">оличество проверок, проведенных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</w:t>
            </w: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ствии с Указом № 44</w:t>
            </w:r>
            <w:r>
              <w:rPr>
                <w:sz w:val="24"/>
              </w:rPr>
              <w:t xml:space="preserve">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</w:t>
            </w:r>
            <w:r>
              <w:rPr>
                <w:color w:val="000000"/>
                <w:sz w:val="24"/>
              </w:rPr>
              <w:t xml:space="preserve">оличество выявленных нарушений в рамках проведенных проверок, к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личество лиц, пр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влеченных к дисциплинарной ответственности по результатам проверок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оля количества проведенных проверок от общего количества фактов поступления информации, являющейся основанием для проведения проверок, – 100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%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1" w:line="220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b w:val="0"/>
                <w:bCs w:val="0"/>
                <w:sz w:val="24"/>
                <w:szCs w:val="24"/>
              </w:rPr>
              <w:t xml:space="preserve">2024 году</w:t>
            </w:r>
            <w:r>
              <w:rPr>
                <w:sz w:val="24"/>
                <w:szCs w:val="24"/>
              </w:rPr>
              <w:t xml:space="preserve"> на основании анализа и письма прокуратуры города Перми в отношении этого служащего повторно инициирована и проведена антикоррупционная проверка </w:t>
            </w:r>
            <w:r>
              <w:rPr>
                <w:sz w:val="24"/>
                <w:szCs w:val="24"/>
              </w:rPr>
              <w:t xml:space="preserve">(за 2023 год). В рамках проверки также установлены многочисленные </w:t>
            </w:r>
            <w:r>
              <w:rPr>
                <w:sz w:val="24"/>
                <w:szCs w:val="24"/>
              </w:rPr>
              <w:t xml:space="preserve">перечисления денежных средств служащему от физических лиц, законность получения которых служащим не была подтверждена.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after="1" w:line="220" w:lineRule="atLeast"/>
              <w:rPr>
                <w:sz w:val="22"/>
                <w:szCs w:val="22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both"/>
              <w:spacing w:after="1" w:line="220" w:lineRule="atLeas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По итогам проверки доклад направлен в прокуратуру города Перми, прокуратурой подготавливаются необходимые </w:t>
            </w:r>
            <w:r>
              <w:rPr>
                <w:sz w:val="24"/>
                <w:szCs w:val="24"/>
              </w:rPr>
              <w:t xml:space="preserve">материалы для искового заявления о взыскании неподтвержденной суммы полученного дохода в доход Российской Федерации.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after="1" w:line="220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Также в 2024 году на основании информации, поступившей от УФСБ по Пермскому краю проведена антикоррупционная проверка в отношении служащего администрации Индустриального района города Перми</w:t>
            </w:r>
            <w:r>
              <w:rPr>
                <w:sz w:val="24"/>
                <w:szCs w:val="24"/>
              </w:rPr>
              <w:t xml:space="preserve">. По итогам проверки выявлено </w:t>
            </w:r>
            <w:r>
              <w:rPr>
                <w:sz w:val="24"/>
                <w:szCs w:val="24"/>
              </w:rPr>
              <w:t xml:space="preserve">неуказание</w:t>
            </w:r>
            <w:r>
              <w:rPr>
                <w:sz w:val="24"/>
                <w:szCs w:val="24"/>
              </w:rPr>
              <w:t xml:space="preserve"> служащим в своих сведениях о доходах за 202</w:t>
            </w:r>
            <w:r>
              <w:rPr>
                <w:sz w:val="24"/>
                <w:szCs w:val="24"/>
              </w:rPr>
              <w:t xml:space="preserve">3 год счета в банковской организации и дохода от капитализации по счету. Поскольку движение денежных средств по счету отсутствовало, а доход от капитализации был незначительным – нарушение отнесено к несущественным проступкам, не влекущим дисциплинарное вз</w:t>
            </w:r>
            <w:r>
              <w:rPr>
                <w:sz w:val="24"/>
                <w:szCs w:val="24"/>
              </w:rPr>
              <w:t xml:space="preserve">ыскание. </w:t>
            </w:r>
            <w:r>
              <w:rPr>
                <w:i/>
                <w:iCs/>
                <w:sz w:val="24"/>
                <w:szCs w:val="24"/>
              </w:rPr>
              <w:t xml:space="preserve">(Служащий уволился по собственному желанию после проверки)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after="1" w:line="220" w:lineRule="atLeast"/>
              <w:rPr>
                <w:sz w:val="22"/>
                <w:szCs w:val="22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8"/>
              <w:ind w:left="0" w:right="0" w:firstLine="0"/>
              <w:rPr>
                <w:sz w:val="32"/>
                <w:szCs w:val="36"/>
              </w:rPr>
            </w:pPr>
            <w:r>
              <w:rPr>
                <w:sz w:val="24"/>
                <w:szCs w:val="24"/>
              </w:rPr>
              <w:t xml:space="preserve">Кроме этого, проведены 2 </w:t>
            </w:r>
            <w:r>
              <w:rPr>
                <w:sz w:val="24"/>
                <w:szCs w:val="24"/>
              </w:rPr>
              <w:t xml:space="preserve">антикоррупционные проверки</w:t>
            </w:r>
            <w:r>
              <w:rPr>
                <w:sz w:val="24"/>
                <w:szCs w:val="24"/>
              </w:rPr>
              <w:t xml:space="preserve"> достоверности и полноты сведений </w:t>
            </w:r>
            <w:r>
              <w:rPr>
                <w:sz w:val="24"/>
                <w:szCs w:val="24"/>
              </w:rPr>
              <w:t xml:space="preserve">о доходах </w:t>
            </w:r>
            <w:r>
              <w:rPr>
                <w:sz w:val="24"/>
                <w:szCs w:val="24"/>
              </w:rPr>
              <w:t xml:space="preserve">в отношении двух руководителей функциональных органов администрации города Перми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 отношении одного руководителя выявлены нарушения малозначительного характера, работодателем принято решение привлечь руководителя ФО </w:t>
            </w:r>
            <w:r>
              <w:rPr>
                <w:sz w:val="24"/>
                <w:szCs w:val="24"/>
              </w:rPr>
              <w:t xml:space="preserve">к дисциплинарной ответственн</w:t>
            </w:r>
            <w:r>
              <w:rPr>
                <w:sz w:val="24"/>
                <w:szCs w:val="24"/>
              </w:rPr>
              <w:t xml:space="preserve">ос</w:t>
            </w:r>
            <w:r>
              <w:rPr>
                <w:sz w:val="24"/>
                <w:szCs w:val="24"/>
              </w:rPr>
              <w:t xml:space="preserve">ти в виде выговора.</w:t>
            </w:r>
            <w:r>
              <w:rPr>
                <w:sz w:val="24"/>
                <w:szCs w:val="24"/>
              </w:rPr>
              <w:t xml:space="preserve"> В отношении второго руководителя ФО работодателем принято решение о направлении доклада о невозможности завершения проверки в прокуратуру города Перми, в связи с тем, что служащий уволился по собственному желанию в период проведения про</w:t>
            </w:r>
            <w:r>
              <w:rPr>
                <w:sz w:val="24"/>
                <w:szCs w:val="24"/>
              </w:rPr>
              <w:t xml:space="preserve">верки</w:t>
            </w:r>
            <w:r>
              <w:rPr>
                <w:sz w:val="32"/>
                <w:szCs w:val="36"/>
              </w:rPr>
            </w:r>
            <w:r>
              <w:rPr>
                <w:sz w:val="32"/>
                <w:szCs w:val="36"/>
              </w:rPr>
            </w:r>
          </w:p>
          <w:p>
            <w:pPr>
              <w:pStyle w:val="858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  <w:highlight w:val="yellow"/>
              </w:rPr>
              <w:t xml:space="preserve">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858"/>
              <w:ind w:firstLine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оля количества проведенных проверок от общего количества фактов поступления информации, являющейся основанием для проведения проверок, – 100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%</w:t>
            </w:r>
            <w:r>
              <w:rPr>
                <w:sz w:val="24"/>
              </w:rPr>
              <w:t xml:space="preserve">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2.5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Обеспечение действенного функц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онирования комиссии по соблюд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нию требований к служебному поведению мун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ципальных служащих и урег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лированию конфликта интер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сов (далее – Комиссия), пов</w:t>
            </w:r>
            <w:r>
              <w:rPr>
                <w:color w:val="000000"/>
                <w:sz w:val="24"/>
              </w:rPr>
              <w:t xml:space="preserve">ы</w:t>
            </w:r>
            <w:r>
              <w:rPr>
                <w:color w:val="000000"/>
                <w:sz w:val="24"/>
              </w:rPr>
              <w:t xml:space="preserve">шение эффективности реал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зации принимаемых Комисс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ями решений</w:t>
            </w:r>
            <w:r>
              <w:rPr>
                <w:b/>
                <w:color w:val="000000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УВМСК, кадровая служба УЗАГС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 xml:space="preserve">по мере необх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димости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 установленные нормативными правовыми акт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ми ср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ки</w:t>
            </w:r>
            <w:r>
              <w:rPr>
                <w:sz w:val="24"/>
                <w:vertAlign w:val="superscript"/>
              </w:rPr>
            </w:r>
            <w:r>
              <w:rPr>
                <w:sz w:val="24"/>
                <w:vertAlign w:val="superscript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обеспечение соблюдения муниц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пальными служащими ограничений и запретов, требований о предотвращении или урегулиров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нии ко</w:t>
            </w:r>
            <w:r>
              <w:rPr>
                <w:color w:val="000000"/>
                <w:sz w:val="24"/>
              </w:rPr>
              <w:t xml:space="preserve">н</w:t>
            </w:r>
            <w:r>
              <w:rPr>
                <w:color w:val="000000"/>
                <w:sz w:val="24"/>
              </w:rPr>
              <w:t xml:space="preserve">фликта интересов, требований </w:t>
            </w:r>
            <w:r>
              <w:rPr>
                <w:color w:val="000000"/>
                <w:sz w:val="24"/>
              </w:rPr>
              <w:br w:type="textWrapping" w:clear="all"/>
            </w:r>
            <w:r>
              <w:rPr>
                <w:color w:val="000000"/>
                <w:sz w:val="24"/>
              </w:rPr>
              <w:t xml:space="preserve">к служебному (должностному) пов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дению, установленных законодател</w:t>
            </w:r>
            <w:r>
              <w:rPr>
                <w:color w:val="000000"/>
                <w:sz w:val="24"/>
              </w:rPr>
              <w:t xml:space="preserve">ь</w:t>
            </w:r>
            <w:r>
              <w:rPr>
                <w:color w:val="000000"/>
                <w:sz w:val="24"/>
              </w:rPr>
              <w:t xml:space="preserve">ством Российской Федерации о пр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тиводействии коррупции, а также осуществление мер по предупрежд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нию коррупции;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оличество заседаний Комиссий в отчетном периоде, количество реш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ний, принятых на заседаниях Коми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сий. Размещение на Сайте информ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ции о результатах рассмотрения К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миссиями вопросов соблюдения тр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бований антикоррупционного закон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дательства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оличество решений (рекомендаций) Комиссии, соблюденных представ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телем нанимателя (работод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телем)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widowControl w:val="off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В текущем году </w:t>
            </w:r>
            <w:r>
              <w:rPr>
                <w:sz w:val="24"/>
                <w:szCs w:val="28"/>
              </w:rPr>
              <w:t xml:space="preserve">состоялось 11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заседаний Комиссии.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858"/>
              <w:ind w:firstLine="0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858"/>
              <w:ind w:firstLine="0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Информация о Комиссиях размещена на официальном сайте муниципального образования город Пермь</w:t>
            </w:r>
            <w:r>
              <w:rPr>
                <w:sz w:val="24"/>
                <w:szCs w:val="28"/>
              </w:rPr>
              <w:t xml:space="preserve">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858"/>
              <w:ind w:firstLine="0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  <w:szCs w:val="28"/>
              </w:rPr>
              <w:t xml:space="preserve">Все решения рекомендации Комиссии соблюдены представителями нанимателя (работодателями) муниципальных служащих администрации города Перми</w:t>
            </w:r>
            <w:r>
              <w:rPr>
                <w:sz w:val="24"/>
                <w:szCs w:val="28"/>
              </w:rPr>
              <w:t xml:space="preserve">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2.6</w: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анализа и прове</w:t>
            </w:r>
            <w:r>
              <w:rPr>
                <w:color w:val="000000"/>
                <w:sz w:val="24"/>
              </w:rPr>
              <w:t xml:space="preserve">р</w:t>
            </w:r>
            <w:r>
              <w:rPr>
                <w:color w:val="000000"/>
                <w:sz w:val="24"/>
              </w:rPr>
              <w:t xml:space="preserve">ки соблюдения муниципал</w:t>
            </w:r>
            <w:r>
              <w:rPr>
                <w:color w:val="000000"/>
                <w:sz w:val="24"/>
              </w:rPr>
              <w:t xml:space="preserve">ь</w:t>
            </w:r>
            <w:r>
              <w:rPr>
                <w:color w:val="000000"/>
                <w:sz w:val="24"/>
              </w:rPr>
              <w:t xml:space="preserve">ными служащими</w:t>
            </w:r>
            <w:r>
              <w:rPr>
                <w:color w:val="000000"/>
                <w:sz w:val="24"/>
              </w:rPr>
              <w:t xml:space="preserve">, руководителями ПО,</w:t>
            </w:r>
            <w:r>
              <w:rPr>
                <w:color w:val="000000"/>
                <w:sz w:val="24"/>
              </w:rPr>
              <w:t xml:space="preserve"> запретов, ограничений и требований, установленных в целях прот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воде</w:t>
            </w:r>
            <w:r>
              <w:rPr>
                <w:color w:val="000000"/>
                <w:sz w:val="24"/>
              </w:rPr>
              <w:t xml:space="preserve">й</w:t>
            </w:r>
            <w:r>
              <w:rPr>
                <w:color w:val="000000"/>
                <w:sz w:val="24"/>
              </w:rPr>
              <w:t xml:space="preserve">ствия коррупции, в том числе: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обязанности по предварител</w:t>
            </w:r>
            <w:r>
              <w:rPr>
                <w:color w:val="000000"/>
                <w:sz w:val="24"/>
              </w:rPr>
              <w:t xml:space="preserve">ь</w:t>
            </w:r>
            <w:r>
              <w:rPr>
                <w:color w:val="000000"/>
                <w:sz w:val="24"/>
              </w:rPr>
              <w:t xml:space="preserve">ному уведомлению представ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теля нанимателя (работодат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ля) о выполнении иной опл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чиваемой работы;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Порядка сообщения о получ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нии подарка в связи с их должностным положен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ем или исполнением ими сл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жебных (должностных) об</w:t>
            </w:r>
            <w:r>
              <w:rPr>
                <w:color w:val="000000"/>
                <w:sz w:val="24"/>
              </w:rPr>
              <w:t xml:space="preserve">я</w:t>
            </w:r>
            <w:r>
              <w:rPr>
                <w:color w:val="000000"/>
                <w:sz w:val="24"/>
              </w:rPr>
              <w:t xml:space="preserve">занностей, о сдаче и оценке подарка, ре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лиз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ции (выкупе) и зачислении в доход бюджета средств, вырученных от его реал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зации;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обязанности по уведомлению представителя нанимателя </w:t>
            </w:r>
            <w:r>
              <w:rPr>
                <w:sz w:val="24"/>
              </w:rPr>
              <w:t xml:space="preserve">о фактах обращения в целях склонения к совершению ко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рупционных правонарушений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обязанности по уведомлению руководителем ПО работодателя о возникшем конфликте интересов или о возможности его возникновения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УВМСК, кадр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вая служба УЗАГС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ДО, ДКИМП, КФКИС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</w:t>
            </w:r>
            <w:r>
              <w:rPr>
                <w:color w:val="000000"/>
                <w:sz w:val="24"/>
              </w:rPr>
              <w:t xml:space="preserve">стоянно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выявленных нарушений, рассмотренных на заседании Коми</w:t>
            </w:r>
            <w:r>
              <w:rPr>
                <w:color w:val="000000"/>
                <w:sz w:val="24"/>
              </w:rPr>
              <w:t xml:space="preserve">с</w:t>
            </w:r>
            <w:r>
              <w:rPr>
                <w:color w:val="000000"/>
                <w:sz w:val="24"/>
              </w:rPr>
              <w:t xml:space="preserve">сии в том числе: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неисполнение муниципальными сл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жащими обязанности по предвар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тельному уведомлению представит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ля нанимателя (работодателя) о в</w:t>
            </w:r>
            <w:r>
              <w:rPr>
                <w:color w:val="000000"/>
                <w:sz w:val="24"/>
              </w:rPr>
              <w:t xml:space="preserve">ы</w:t>
            </w:r>
            <w:r>
              <w:rPr>
                <w:color w:val="000000"/>
                <w:sz w:val="24"/>
              </w:rPr>
              <w:t xml:space="preserve">полнении иной оплачиваемой работы;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несоблюдение муниципальными сл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жащими установленного порядка с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общения о п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лучении подарка;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несоблюдение муниципальными сл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жащими установленной обязанности по уведомлению представителя нанимателя </w:t>
            </w:r>
            <w:r>
              <w:rPr>
                <w:sz w:val="24"/>
              </w:rPr>
              <w:t xml:space="preserve">о фактах обращения в ц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лях склонения к совершению корру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ционных правонарушений</w:t>
            </w:r>
            <w:r>
              <w:rPr>
                <w:color w:val="000000"/>
                <w:sz w:val="24"/>
              </w:rPr>
              <w:t xml:space="preserve">;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неисполнение </w:t>
            </w:r>
            <w:r>
              <w:rPr>
                <w:sz w:val="24"/>
              </w:rPr>
              <w:t xml:space="preserve">руководителем ПО</w:t>
            </w:r>
            <w:r>
              <w:rPr>
                <w:color w:val="000000"/>
                <w:sz w:val="24"/>
              </w:rPr>
              <w:t xml:space="preserve"> обязанности по</w:t>
            </w:r>
            <w:r>
              <w:rPr>
                <w:color w:val="000000"/>
                <w:sz w:val="24"/>
              </w:rPr>
              <w:t xml:space="preserve"> уведомлению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 xml:space="preserve">о возникшем конфликте интересов или о возможности его возникновения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В отчетном периоде неисполнение обязанности по предварительному уведомлению представителя нанимателя (работодателя) о выполнении иной оплачиваемой работы выявлялось</w:t>
            </w:r>
            <w:r>
              <w:rPr>
                <w:sz w:val="24"/>
              </w:rPr>
              <w:t xml:space="preserve"> в отношении</w:t>
            </w:r>
            <w:r>
              <w:rPr>
                <w:sz w:val="24"/>
              </w:rPr>
              <w:t xml:space="preserve"> 8 муниципальных служащих</w:t>
            </w:r>
            <w:r>
              <w:rPr>
                <w:sz w:val="24"/>
              </w:rPr>
              <w:t xml:space="preserve"> администрации города Перми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 2 служащи</w:t>
            </w:r>
            <w:r>
              <w:rPr>
                <w:sz w:val="24"/>
              </w:rPr>
              <w:t xml:space="preserve">х привлечен</w:t>
            </w:r>
            <w:r>
              <w:rPr>
                <w:sz w:val="24"/>
              </w:rPr>
              <w:t xml:space="preserve">ы</w:t>
            </w:r>
            <w:r>
              <w:rPr>
                <w:sz w:val="24"/>
              </w:rPr>
              <w:t xml:space="preserve"> к дисциплинарной ответственности </w:t>
            </w:r>
            <w:r>
              <w:rPr>
                <w:sz w:val="24"/>
              </w:rPr>
              <w:t xml:space="preserve">в виде замечания</w:t>
            </w:r>
            <w:r>
              <w:rPr>
                <w:sz w:val="24"/>
              </w:rPr>
              <w:t xml:space="preserve">. 6 служащих не привлечены к дисциплинарной ответственности по решению представителей нанимателя.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8"/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Несоблюдение муниципальными служ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щими установленного порядка сообщения о п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лучении подарка не выявлялось.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Несоблюдение муниципальными служащими установленной обязанности по уведо</w:t>
            </w:r>
            <w:r>
              <w:rPr>
                <w:sz w:val="24"/>
              </w:rPr>
              <w:t xml:space="preserve">м</w:t>
            </w:r>
            <w:r>
              <w:rPr>
                <w:sz w:val="24"/>
              </w:rPr>
              <w:t xml:space="preserve">лению представителя нанимателя о фактах обращения в целях склонения к совершению коррупционных правонарушений не выявлялось.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firstLine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58"/>
              <w:ind w:firstLine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Вы</w:t>
            </w:r>
            <w:r>
              <w:rPr>
                <w:sz w:val="24"/>
              </w:rPr>
              <w:t xml:space="preserve">явлен</w:t>
            </w:r>
            <w:r>
              <w:rPr>
                <w:sz w:val="24"/>
              </w:rPr>
              <w:t xml:space="preserve"> факт</w:t>
            </w:r>
            <w:r>
              <w:rPr>
                <w:sz w:val="24"/>
              </w:rPr>
              <w:t xml:space="preserve"> н</w:t>
            </w:r>
            <w:r>
              <w:rPr>
                <w:sz w:val="24"/>
              </w:rPr>
              <w:t xml:space="preserve">есоблюдени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руководителем подведомственного муниципального учреждения </w:t>
            </w:r>
            <w:r>
              <w:rPr>
                <w:sz w:val="24"/>
              </w:rPr>
              <w:t xml:space="preserve">г</w:t>
            </w:r>
            <w:r>
              <w:rPr>
                <w:sz w:val="24"/>
              </w:rPr>
              <w:t xml:space="preserve">орода Перми</w:t>
            </w:r>
            <w:r>
              <w:rPr>
                <w:color w:val="000000"/>
                <w:sz w:val="24"/>
              </w:rPr>
              <w:t xml:space="preserve"> обязанности по</w:t>
            </w:r>
            <w:r>
              <w:rPr>
                <w:color w:val="000000"/>
                <w:sz w:val="24"/>
              </w:rPr>
              <w:t xml:space="preserve"> уведомлению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 xml:space="preserve">о возникшем конфликте интересов или о возможности его возникновения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Руководитель учреждения привлечен к дисциплинарной ответственности (выговор).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мониторинга и анализа публикаций в сре</w:t>
            </w: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ствах массовой информации о фактах проявления коррупции в администрации города Пе</w:t>
            </w:r>
            <w:r>
              <w:rPr>
                <w:color w:val="000000"/>
                <w:sz w:val="24"/>
              </w:rPr>
              <w:t xml:space="preserve">р</w:t>
            </w:r>
            <w:r>
              <w:rPr>
                <w:color w:val="000000"/>
                <w:sz w:val="24"/>
              </w:rPr>
              <w:t xml:space="preserve">ми, ПО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УВМСК, </w:t>
            </w:r>
            <w:r>
              <w:rPr>
                <w:color w:val="000000"/>
                <w:sz w:val="24"/>
              </w:rPr>
              <w:t xml:space="preserve">ИАУ, </w:t>
            </w:r>
            <w:r>
              <w:rPr>
                <w:sz w:val="24"/>
              </w:rPr>
              <w:t xml:space="preserve">кадровая служба УЗАГС, </w:t>
            </w:r>
            <w:r>
              <w:rPr>
                <w:sz w:val="24"/>
              </w:rPr>
              <w:t xml:space="preserve">ДО, ДКИМП, КФКИС 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ежеквартально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выявление и проверка информации о фактах проявления коррупции в а</w:t>
            </w: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министрации города Перми, ПО, опубликованной в средствах масс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вой информации, и принятие необх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димых мер по устранению обнар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женных коррупционных наруш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ний;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оличество проверок, проведенных в соответствии с Указом № 44, осн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ванием для которых послужила д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статочная информация, представле</w:t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ная в письменном виде в установленном п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рядке средствами массовой информации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 соответствии с постановлением а</w:t>
            </w: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министрации города Перми от 20.02.2017 № 122 «Об утверждении П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ложения об информационно-аналитическом управлении админ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страции города Перми» ИАУ обеспечивает мониторинг и анализ средств ма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совой информации и других каналов коммуникации (далее – СМИ), прогн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зирование информационных ситуаций</w:t>
            </w:r>
            <w:r>
              <w:rPr>
                <w:sz w:val="24"/>
              </w:rPr>
              <w:t xml:space="preserve">.</w:t>
            </w:r>
            <w:r>
              <w:rPr>
                <w:i/>
                <w:color w:val="0000ff"/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 отчетном периоде в СМИ </w:t>
            </w:r>
            <w:r>
              <w:rPr>
                <w:sz w:val="24"/>
              </w:rPr>
              <w:t xml:space="preserve">публикации о фактах проявления коррупции в администрации города Перми отсутствовали.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 отчетном периоде инициирована 1 проверка в соответствии с Указом № 44, основанием для к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торой послужила достаточная информация, предста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ленная в письменном виде в установленном п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рядке СМИ в отчетном периоде. Проверка не окончена в связи с увольнением муниципального служащего в период проверки по собственному желанию. Имеющиеся материалы проверки направлены в прокуратуру города Перми.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Поддержание в актуальном состоянии перечней</w:t>
            </w:r>
            <w:r>
              <w:rPr>
                <w:color w:val="000000"/>
                <w:sz w:val="24"/>
              </w:rPr>
              <w:t xml:space="preserve"> должностей муниципальной службы в администрации города Перми, при замещении которых муниципальные служащие администрации города Перми, ФО, ТО обязаны представлять сведения о своих доходах, расходах, об имуществе и обязательствах имущественного характера, </w:t>
            </w:r>
            <w:r>
              <w:rPr>
                <w:sz w:val="24"/>
              </w:rPr>
      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b/>
                <w:color w:val="000000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УВМСК, кадровая служба УЗАГС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при необходимости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выявление коррупционно опасных функций, актуализация перечня должностей муниципал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ной службы, при замещении которых указанные служащие обязаны представлять св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дения о своих доходах, об имуществе и обязательствах им</w:t>
            </w:r>
            <w:r>
              <w:rPr>
                <w:sz w:val="24"/>
              </w:rPr>
              <w:t xml:space="preserve">у</w:t>
            </w:r>
            <w:r>
              <w:rPr>
                <w:sz w:val="24"/>
              </w:rPr>
              <w:t xml:space="preserve">щественного характера, а также св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дения о доходах, об имуществе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обязательствах имущественного х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рактера своих супруги (супруга)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несовершеннолетних детей (далее – сведения о доходах), в том числе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изменений в штатном расп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сании;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оличество актуализированных п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речней дол</w:t>
            </w:r>
            <w:r>
              <w:rPr>
                <w:sz w:val="24"/>
              </w:rPr>
              <w:t xml:space="preserve">ж</w:t>
            </w:r>
            <w:r>
              <w:rPr>
                <w:sz w:val="24"/>
              </w:rPr>
              <w:t xml:space="preserve">ностей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администрации города Перми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В отчетном периоде актуализированы </w:t>
            </w:r>
            <w:r>
              <w:rPr>
                <w:sz w:val="24"/>
              </w:rPr>
              <w:t xml:space="preserve">36</w:t>
            </w:r>
            <w:r>
              <w:rPr>
                <w:sz w:val="24"/>
              </w:rPr>
              <w:t xml:space="preserve"> Перечней должностей муниципальной службы ФО, ТО, ФП администрации города Перми, при назначении на которые граждане обязаны представлять сведения о своих доходах, ра</w:t>
            </w:r>
            <w:r>
              <w:rPr>
                <w:sz w:val="24"/>
              </w:rPr>
              <w:t xml:space="preserve">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</w:t>
            </w:r>
            <w:r>
              <w:rPr>
                <w:sz w:val="24"/>
              </w:rPr>
              <w:t xml:space="preserve">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2.9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Обеспечение направления информации об уволенных в связи с утратой доверия лицах в отдел по профилактике коррупционных и иных правонарушения Администрации губернатора Пермского края для включения в соответствующий реестр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УВМСК, кадровая служба УЗАГС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</w:t>
            </w:r>
            <w:r>
              <w:rPr>
                <w:color w:val="000000"/>
                <w:sz w:val="24"/>
              </w:rPr>
              <w:t xml:space="preserve">ри наличии оснований 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</w:t>
            </w:r>
            <w:r>
              <w:rPr>
                <w:color w:val="000000"/>
                <w:sz w:val="24"/>
              </w:rPr>
              <w:t xml:space="preserve">воевременное включение в реестр информации об уволенных в связи с утратой доверия лицах</w:t>
            </w:r>
            <w:r>
              <w:rPr>
                <w:color w:val="000000"/>
                <w:sz w:val="24"/>
              </w:rPr>
              <w:t xml:space="preserve">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оля сведений, направленных в установленный срок от общего количества вынесенных решений об увольнении – 100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%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Лица, уволенные из администрации города Перми, ФО, ТО администрации города Перми в связи с утратой доверия в 2024 </w:t>
            </w:r>
            <w:r>
              <w:rPr>
                <w:color w:val="000000"/>
                <w:sz w:val="24"/>
              </w:rPr>
              <w:t xml:space="preserve">году отсутствуют. 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2.10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Оценка коррупционных рисков, возникающих при реализации администрацией города Перми своих функций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УВМСК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31</w:t>
            </w:r>
            <w:r>
              <w:rPr>
                <w:color w:val="000000"/>
                <w:sz w:val="24"/>
              </w:rPr>
              <w:t xml:space="preserve"> декабря </w:t>
            </w:r>
            <w:r>
              <w:rPr>
                <w:color w:val="000000"/>
                <w:sz w:val="24"/>
              </w:rPr>
              <w:t xml:space="preserve">2024</w:t>
            </w:r>
            <w:r>
              <w:rPr>
                <w:color w:val="000000"/>
                <w:sz w:val="24"/>
              </w:rPr>
              <w:t xml:space="preserve"> г.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  <w:sz w:val="24"/>
              </w:rPr>
              <w:t xml:space="preserve">ыявление коррупционно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опасных функций, принятие мер по минимизации рисков</w:t>
            </w:r>
            <w:r>
              <w:rPr>
                <w:color w:val="000000"/>
                <w:sz w:val="24"/>
              </w:rPr>
              <w:t xml:space="preserve">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с</w:t>
            </w:r>
            <w:r>
              <w:rPr>
                <w:color w:val="000000"/>
                <w:sz w:val="24"/>
              </w:rPr>
              <w:t xml:space="preserve">оставление карты коррупционных рисков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</w:t>
            </w:r>
            <w:r>
              <w:rPr>
                <w:color w:val="000000"/>
                <w:sz w:val="24"/>
              </w:rPr>
              <w:t xml:space="preserve">азработана карта коррупционных рисков при осуществлении в администрации города Перми заку</w:t>
            </w:r>
            <w:r>
              <w:rPr>
                <w:color w:val="000000"/>
                <w:sz w:val="24"/>
              </w:rPr>
              <w:t xml:space="preserve">пок товаров, работ и услуг. 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ind w:firstLine="0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В 2023 году, карта коррупционных рисков при осуществлении в администрации города Перми закупок актуализирована в связи с передачей части полномочий закупочных комиссий из администрации города Перми в администрацию губернатора Пермского края</w:t>
            </w:r>
            <w:r>
              <w:rPr>
                <w:color w:val="000000"/>
                <w:sz w:val="24"/>
              </w:rPr>
              <w:t xml:space="preserve">.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2.11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Актуализация сведений, содержащихся в анкетах муниципальных служащих, представляемых при назначении на должности муниципальной службы в администрации города Перми и поступлении на такую службу, о родственниках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УВМСК, кадровая служба УЗАГС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при проведении проверок на аффилированность в администрации города Перми, ФО, ТО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ыявле</w:t>
            </w:r>
            <w:r>
              <w:rPr>
                <w:sz w:val="24"/>
              </w:rPr>
              <w:t xml:space="preserve">ние случаев конфликта интересов;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истематизация сведений о муниципальных слу</w:t>
            </w:r>
            <w:r>
              <w:rPr>
                <w:sz w:val="24"/>
              </w:rPr>
              <w:t xml:space="preserve">жащих и аффилированных им лицах;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оличество анкет муниципальных служащих, представляемых при назначении на должности муниципальной службы в администрации города Перми, в которых актуализирована информация о родственниках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В отчетном периоде начата работа по актуализации анкет всех муниципальных служащих АГП </w:t>
            </w:r>
            <w:r>
              <w:rPr>
                <w:sz w:val="24"/>
              </w:rPr>
              <w:t xml:space="preserve">в связи с изменением действующего законодательства. Работа по актуализации анкет будет продолжена в 2025 году.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2.12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проверок муниц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пальных служащих и дол</w:t>
            </w:r>
            <w:r>
              <w:rPr>
                <w:sz w:val="24"/>
              </w:rPr>
              <w:t xml:space="preserve">ж</w:t>
            </w:r>
            <w:r>
              <w:rPr>
                <w:sz w:val="24"/>
              </w:rPr>
              <w:t xml:space="preserve">ностных лиц ФО, ТО на афф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лированность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УВМСК, контрол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ный депа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тамент администрации г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рода Перми (далее – КД), прокуратура г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рода Перми (по согл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сованию)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с утвержденным пл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ном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проведенных совместных проверок на аффилированность, к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личество выявленных нарушений, к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личество лиц, привлеченных к дисц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плинарной ответственности по итогам проведения проверок на аффилир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ванность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202</w:t>
            </w:r>
            <w:r>
              <w:rPr>
                <w:sz w:val="24"/>
                <w:szCs w:val="28"/>
              </w:rPr>
              <w:t xml:space="preserve">4</w:t>
            </w:r>
            <w:r>
              <w:rPr>
                <w:sz w:val="24"/>
                <w:szCs w:val="28"/>
              </w:rPr>
              <w:t xml:space="preserve"> году проведены </w:t>
            </w:r>
            <w:r>
              <w:rPr>
                <w:sz w:val="24"/>
                <w:szCs w:val="28"/>
              </w:rPr>
              <w:t xml:space="preserve">3</w:t>
            </w:r>
            <w:r>
              <w:rPr>
                <w:sz w:val="24"/>
                <w:szCs w:val="28"/>
              </w:rPr>
              <w:t xml:space="preserve"> планов</w:t>
            </w:r>
            <w:r>
              <w:rPr>
                <w:sz w:val="24"/>
                <w:szCs w:val="28"/>
              </w:rPr>
              <w:t xml:space="preserve">ых проверки на аффилированность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Нарушения не выявлены.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2.13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проверок руков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дителей подведомственных муниц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пальных учреждений на аффилир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УВМСК; ДО, ДКИМП, КФКИС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соответствии с утвержденными планами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проведенных проверок руководителей подведомственных муниципальных учреждений на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филированность, количество выя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ленных нарушений, количество лиц, привл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ченных к дисциплинарной и (или) иной отве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ственности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итогам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проведенных проверок на аффилированность в отношении руководителей подведомственных муниципальных учреждений: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УВМСК-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проверки;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КФКИС-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проверок;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проверок;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ДКИМП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проверок.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Нарушения не выявлены.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"/>
        </w:trPr>
        <w:tc>
          <w:tcPr>
            <w:gridSpan w:val="6"/>
            <w:shd w:val="clear" w:color="auto" w:fill="ffffff"/>
            <w:tcW w:w="15593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Антикоррупционные просвещение и пропаганда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Обучение муниципальных служащих</w:t>
            </w:r>
            <w:r>
              <w:rPr>
                <w:color w:val="000000"/>
                <w:sz w:val="24"/>
              </w:rPr>
              <w:t xml:space="preserve">,</w:t>
            </w:r>
            <w:r>
              <w:rPr>
                <w:color w:val="000000"/>
                <w:sz w:val="24"/>
              </w:rPr>
              <w:t xml:space="preserve"> в должностные об</w:t>
            </w:r>
            <w:r>
              <w:rPr>
                <w:color w:val="000000"/>
                <w:sz w:val="24"/>
              </w:rPr>
              <w:t xml:space="preserve">я</w:t>
            </w:r>
            <w:r>
              <w:rPr>
                <w:color w:val="000000"/>
                <w:sz w:val="24"/>
              </w:rPr>
              <w:t xml:space="preserve">занности которых входит уч</w:t>
            </w:r>
            <w:r>
              <w:rPr>
                <w:color w:val="000000"/>
                <w:sz w:val="24"/>
              </w:rPr>
              <w:t xml:space="preserve">а</w:t>
            </w:r>
            <w:r>
              <w:rPr>
                <w:color w:val="000000"/>
                <w:sz w:val="24"/>
              </w:rPr>
              <w:t xml:space="preserve">стие в противодействии ко</w:t>
            </w:r>
            <w:r>
              <w:rPr>
                <w:color w:val="000000"/>
                <w:sz w:val="24"/>
              </w:rPr>
              <w:t xml:space="preserve">р</w:t>
            </w:r>
            <w:r>
              <w:rPr>
                <w:color w:val="000000"/>
                <w:sz w:val="24"/>
              </w:rPr>
              <w:t xml:space="preserve">рупции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УВМСК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ежегодно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повышение квалификации муниц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пальных служащих;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оля служащих (работников), пр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шедших обучение, от запланирова</w:t>
            </w:r>
            <w:r>
              <w:rPr>
                <w:color w:val="000000"/>
                <w:sz w:val="24"/>
              </w:rPr>
              <w:t xml:space="preserve">н</w:t>
            </w:r>
            <w:r>
              <w:rPr>
                <w:color w:val="000000"/>
                <w:sz w:val="24"/>
              </w:rPr>
              <w:t xml:space="preserve">ного количества – 100 </w:t>
            </w:r>
            <w:r>
              <w:rPr>
                <w:color w:val="000000"/>
                <w:sz w:val="24"/>
              </w:rPr>
              <w:t xml:space="preserve">%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отчетном периоде</w:t>
            </w:r>
            <w:r>
              <w:rPr>
                <w:color w:val="000000"/>
                <w:sz w:val="24"/>
              </w:rPr>
              <w:t xml:space="preserve"> муниципальные служащие</w:t>
            </w:r>
            <w:r>
              <w:rPr>
                <w:color w:val="000000"/>
                <w:sz w:val="24"/>
              </w:rPr>
              <w:t xml:space="preserve">, в должностные обязанности которых</w:t>
            </w:r>
            <w:r>
              <w:rPr>
                <w:color w:val="000000"/>
                <w:sz w:val="24"/>
              </w:rPr>
              <w:t xml:space="preserve"> вход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т участие в противодействии к</w:t>
            </w:r>
            <w:r>
              <w:rPr>
                <w:color w:val="000000"/>
                <w:sz w:val="24"/>
              </w:rPr>
              <w:t xml:space="preserve">оррупции не обучались</w:t>
            </w:r>
            <w:r>
              <w:rPr>
                <w:color w:val="000000"/>
                <w:sz w:val="24"/>
              </w:rPr>
              <w:t xml:space="preserve">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Обучение муниципальных служащих по программам п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вышения квалификации, в содержание которых вкл</w:t>
            </w:r>
            <w:r>
              <w:rPr>
                <w:sz w:val="24"/>
              </w:rPr>
              <w:t xml:space="preserve">ю</w:t>
            </w:r>
            <w:r>
              <w:rPr>
                <w:sz w:val="24"/>
              </w:rPr>
              <w:t xml:space="preserve">чена тема о противодействии ко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рупции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ежегодно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формирование нетерпимого отнош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ния к ко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рупционным проявлениям;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</w:t>
            </w:r>
            <w:r>
              <w:rPr>
                <w:color w:val="000000"/>
                <w:sz w:val="24"/>
              </w:rPr>
              <w:t xml:space="preserve">оля служащих (работников), пр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шедших об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чение, от запланированно</w:t>
            </w:r>
            <w:r>
              <w:rPr>
                <w:color w:val="000000"/>
                <w:sz w:val="24"/>
              </w:rPr>
              <w:t xml:space="preserve">го количества – 100 </w:t>
            </w:r>
            <w:r>
              <w:rPr>
                <w:color w:val="000000"/>
                <w:sz w:val="24"/>
              </w:rPr>
              <w:t xml:space="preserve">%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 отчетном периоде 145</w:t>
            </w:r>
            <w:r>
              <w:rPr>
                <w:sz w:val="24"/>
              </w:rPr>
              <w:t xml:space="preserve"> человек</w:t>
            </w:r>
            <w:r>
              <w:rPr>
                <w:sz w:val="24"/>
              </w:rPr>
              <w:t xml:space="preserve"> прошли обучение по програ</w:t>
            </w:r>
            <w:r>
              <w:rPr>
                <w:sz w:val="24"/>
              </w:rPr>
              <w:t xml:space="preserve">м</w:t>
            </w:r>
            <w:r>
              <w:rPr>
                <w:sz w:val="24"/>
              </w:rPr>
              <w:t xml:space="preserve">мам повышения квалификации, в содержание которых включена тема о противодействии коррупции, что является 100% от запланированного количества.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научно-практических конференциях и иных мероприятиях по вопр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сам реализации государстве</w:t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ной политики в области пр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тиводействия коррупции, с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минарах-совещаниях по акт</w:t>
            </w:r>
            <w:r>
              <w:rPr>
                <w:sz w:val="24"/>
              </w:rPr>
              <w:t xml:space="preserve">у</w:t>
            </w:r>
            <w:r>
              <w:rPr>
                <w:sz w:val="24"/>
              </w:rPr>
              <w:t xml:space="preserve">альным в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просам применения законодател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ства Российской Федерации о пр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тиводействии коррупции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УВМСК, кадр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вая служба УЗАГС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не менее 1 меропр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ятия в 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формирование единообразного по</w:t>
            </w: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хода по реализации мер антикорру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ционной политики;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знакомление с опытом антикорру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ционной деятельности в других суб</w:t>
            </w:r>
            <w:r>
              <w:rPr>
                <w:sz w:val="24"/>
              </w:rPr>
              <w:t xml:space="preserve">ъ</w:t>
            </w:r>
            <w:r>
              <w:rPr>
                <w:sz w:val="24"/>
              </w:rPr>
              <w:t xml:space="preserve">ектах </w:t>
            </w:r>
            <w:r>
              <w:rPr>
                <w:sz w:val="24"/>
              </w:rPr>
              <w:t xml:space="preserve">Российской Федерации;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оличество мероприятий по вопросам реализации государственной полит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ки в области противодействия ко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рупции, в которых принято уч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стие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33"/>
              <w:rPr>
                <w:sz w:val="24"/>
              </w:rPr>
            </w:pPr>
            <w:r>
              <w:rPr>
                <w:sz w:val="24"/>
              </w:rPr>
              <w:t xml:space="preserve">В отчетном периоде проведено 1 заседание Совета по противодействию коррупции при Главе города Перми.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Принято участие в семинаре по вопросам применения законодательства о противодействии коррупции, организованном Администрацией губернатора Пермского края для муниципальных служащих администрации города Перми, в чьи обязанности входит профилакти</w:t>
            </w:r>
            <w:r>
              <w:rPr>
                <w:sz w:val="24"/>
              </w:rPr>
              <w:t xml:space="preserve">ка коррупционных проявлений, </w:t>
            </w:r>
            <w:r>
              <w:rPr>
                <w:sz w:val="24"/>
              </w:rPr>
              <w:t xml:space="preserve">круглом столе на тему профилактики коррупции</w:t>
            </w:r>
            <w:r>
              <w:rPr>
                <w:sz w:val="24"/>
              </w:rPr>
              <w:t xml:space="preserve">, а также Всероссийском антикоррупционном диктанте.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33"/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рганизованы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18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семинар</w:t>
            </w:r>
            <w:r>
              <w:rPr>
                <w:sz w:val="24"/>
              </w:rPr>
              <w:t xml:space="preserve">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муниципальных служащих администрации города Перми и руководителей муниципальных учреждений</w:t>
            </w:r>
            <w:r>
              <w:rPr>
                <w:sz w:val="24"/>
              </w:rPr>
              <w:t xml:space="preserve">, на тему</w:t>
            </w:r>
            <w:r>
              <w:rPr>
                <w:sz w:val="24"/>
              </w:rPr>
              <w:t xml:space="preserve"> конфликта интересов и</w:t>
            </w:r>
            <w:r>
              <w:rPr>
                <w:sz w:val="24"/>
              </w:rPr>
              <w:t xml:space="preserve"> сведений о доходах.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/>
        </w:trPr>
        <w:tc>
          <w:tcPr>
            <w:shd w:val="clear" w:color="auto" w:fill="ffffff"/>
            <w:tcW w:w="709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color w:val="000000"/>
                <w:sz w:val="24"/>
              </w:rPr>
              <w:t xml:space="preserve">.4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left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Осуществление комплекса о</w:t>
            </w:r>
            <w:r>
              <w:rPr>
                <w:color w:val="000000"/>
                <w:sz w:val="24"/>
              </w:rPr>
              <w:t xml:space="preserve">р</w:t>
            </w:r>
            <w:r>
              <w:rPr>
                <w:color w:val="000000"/>
                <w:sz w:val="24"/>
              </w:rPr>
              <w:t xml:space="preserve">ганизационных, разъяснител</w:t>
            </w:r>
            <w:r>
              <w:rPr>
                <w:color w:val="000000"/>
                <w:sz w:val="24"/>
              </w:rPr>
              <w:t xml:space="preserve">ь</w:t>
            </w:r>
            <w:r>
              <w:rPr>
                <w:color w:val="000000"/>
                <w:sz w:val="24"/>
              </w:rPr>
              <w:t xml:space="preserve">ных и иных мер по соблюд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нию законодательства о пр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тиводействии коррупции м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ниципальными служащими и работниками ПО при ос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ществл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нии закупок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260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УВМСК, кадр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вая служба УЗАГС, ДО, ДКИМП, КФКИС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 xml:space="preserve">постоянно</w:t>
            </w:r>
            <w:r>
              <w:rPr>
                <w:color w:val="000000"/>
                <w:sz w:val="24"/>
                <w:vertAlign w:val="superscript"/>
              </w:rPr>
            </w:r>
            <w:r>
              <w:rPr>
                <w:color w:val="000000"/>
                <w:sz w:val="24"/>
                <w:vertAlign w:val="superscript"/>
              </w:rPr>
            </w:r>
          </w:p>
        </w:tc>
        <w:tc>
          <w:tcPr>
            <w:shd w:val="clear" w:color="auto" w:fill="ffffff"/>
            <w:tcW w:w="283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повышение информированности и ответственности муници</w:t>
            </w:r>
            <w:r>
              <w:rPr>
                <w:color w:val="000000"/>
                <w:sz w:val="24"/>
              </w:rPr>
              <w:t xml:space="preserve">пальных служащих, работников ПО;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</w:t>
            </w:r>
            <w:r>
              <w:rPr>
                <w:color w:val="000000"/>
                <w:sz w:val="24"/>
              </w:rPr>
              <w:t xml:space="preserve">нижение количества совершаемых коррупционных правонарушений среди служащих, учас</w:t>
            </w:r>
            <w:r>
              <w:rPr>
                <w:color w:val="000000"/>
                <w:sz w:val="24"/>
              </w:rPr>
              <w:t xml:space="preserve">т</w:t>
            </w:r>
            <w:r>
              <w:rPr>
                <w:color w:val="000000"/>
                <w:sz w:val="24"/>
              </w:rPr>
              <w:t xml:space="preserve">вующих в организации (осуществлении) зак</w:t>
            </w:r>
            <w:r>
              <w:rPr>
                <w:color w:val="000000"/>
                <w:sz w:val="24"/>
              </w:rPr>
              <w:t xml:space="preserve">у</w:t>
            </w:r>
            <w:r>
              <w:rPr>
                <w:color w:val="000000"/>
                <w:sz w:val="24"/>
              </w:rPr>
              <w:t xml:space="preserve">пок;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858"/>
              <w:ind w:firstLine="0"/>
              <w:jc w:val="center"/>
              <w:widowControl w:val="o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</w:t>
            </w:r>
            <w:r>
              <w:rPr>
                <w:color w:val="000000"/>
                <w:sz w:val="24"/>
              </w:rPr>
              <w:t xml:space="preserve">оличество информационных мат</w:t>
            </w:r>
            <w:r>
              <w:rPr>
                <w:color w:val="000000"/>
                <w:sz w:val="24"/>
              </w:rPr>
              <w:t xml:space="preserve">е</w:t>
            </w:r>
            <w:r>
              <w:rPr>
                <w:color w:val="000000"/>
                <w:sz w:val="24"/>
              </w:rPr>
              <w:t xml:space="preserve">риалов, </w:t>
            </w:r>
            <w:r>
              <w:rPr>
                <w:color w:val="000000"/>
                <w:sz w:val="24"/>
              </w:rPr>
              <w:br w:type="textWrapping" w:clear="all"/>
            </w:r>
            <w:r>
              <w:rPr>
                <w:color w:val="000000"/>
                <w:sz w:val="24"/>
              </w:rPr>
              <w:t xml:space="preserve">в том числе памяток, метод</w:t>
            </w:r>
            <w:r>
              <w:rPr>
                <w:color w:val="000000"/>
                <w:sz w:val="24"/>
              </w:rPr>
              <w:t xml:space="preserve">и</w:t>
            </w:r>
            <w:r>
              <w:rPr>
                <w:color w:val="000000"/>
                <w:sz w:val="24"/>
              </w:rPr>
              <w:t xml:space="preserve">ческих рекомендаций и других, с к</w:t>
            </w:r>
            <w:r>
              <w:rPr>
                <w:color w:val="000000"/>
                <w:sz w:val="24"/>
              </w:rPr>
              <w:t xml:space="preserve">о</w:t>
            </w:r>
            <w:r>
              <w:rPr>
                <w:color w:val="000000"/>
                <w:sz w:val="24"/>
              </w:rPr>
              <w:t xml:space="preserve">торыми ознакомлены муниципал</w:t>
            </w:r>
            <w:r>
              <w:rPr>
                <w:color w:val="000000"/>
                <w:sz w:val="24"/>
              </w:rPr>
              <w:t xml:space="preserve">ь</w:t>
            </w:r>
            <w:r>
              <w:rPr>
                <w:color w:val="000000"/>
                <w:sz w:val="24"/>
              </w:rPr>
              <w:t xml:space="preserve">ные служащие, руководители ПО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W w:w="3685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 соответствии с распоряжением администрации города Перми от 21.02.2017 № 26 утверждена форма декларации отс</w:t>
            </w:r>
            <w:r>
              <w:rPr>
                <w:sz w:val="24"/>
              </w:rPr>
              <w:t xml:space="preserve">утствия конфликта интересов, обязательной для заполнения членами комиссий по осуществлению закупок, созданных заказчиками города Перми, органом, уполномоченным на определение поставщиков (подрядчиков, исполнителей) для заказчиков города Перми, заказчиками.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Указанная форма заполняется членами комиссий по осуществлению закупок при осуществлении функций комиссии по каждой закупке, а также заказчиками.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При заполнении указанной формы декларации сообщается информация о (об):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наличии (отсутствии) личной заинтересованности в результате определения поставщиков,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привлечен</w:t>
            </w:r>
            <w:r>
              <w:rPr>
                <w:sz w:val="24"/>
              </w:rPr>
              <w:t xml:space="preserve">ии (не привлечении) в качестве эксперта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 нахождении в штате организаций, подавших заявки на участие в определении поставщиков или иных трудовых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(гражданско-правовых)</w:t>
            </w:r>
            <w:r>
              <w:rPr>
                <w:sz w:val="24"/>
              </w:rPr>
              <w:t xml:space="preserve"> отношениях с указанными организациями,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нахождении в браке с руководителем участника закупки либо состоянии с ним в близком родстве,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о наличии возможности оказания влияния участника закупки на члена комиссии,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firstLine="0"/>
              <w:widowControl w:val="o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- об ознакомлении с положениями действующего законодательства, касающегося уведомления о возможности возникновения конфликта интересов, уведомления о склонении к совершению коррупционного правонарушения.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</w:tbl>
    <w:sectPr>
      <w:headerReference w:type="default" r:id="rId9"/>
      <w:footnotePr/>
      <w:endnotePr/>
      <w:type w:val="nextPage"/>
      <w:pgSz w:w="16838" w:h="11906" w:orient="landscape"/>
      <w:pgMar w:top="426" w:right="567" w:bottom="851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rebuchet MS">
    <w:panose1 w:val="020B0603020202020204"/>
  </w:font>
  <w:font w:name="MS Mincho">
    <w:panose1 w:val="0202060305040509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19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3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pPr>
      <w:ind w:firstLine="720"/>
      <w:jc w:val="both"/>
    </w:pPr>
    <w:rPr>
      <w:sz w:val="28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semiHidden/>
  </w:style>
  <w:style w:type="table" w:styleId="860">
    <w:name w:val="Обычная таблица"/>
    <w:next w:val="860"/>
    <w:link w:val="858"/>
    <w:semiHidden/>
    <w:tblPr/>
  </w:style>
  <w:style w:type="numbering" w:styleId="861">
    <w:name w:val="Нет списка"/>
    <w:next w:val="861"/>
    <w:link w:val="858"/>
    <w:semiHidden/>
  </w:style>
  <w:style w:type="paragraph" w:styleId="862">
    <w:name w:val="Верхний колонтитул"/>
    <w:next w:val="862"/>
    <w:link w:val="858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863">
    <w:name w:val="Нижний колонтитул"/>
    <w:next w:val="863"/>
    <w:link w:val="858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864">
    <w:name w:val="Форма"/>
    <w:next w:val="864"/>
    <w:link w:val="858"/>
    <w:rPr>
      <w:sz w:val="28"/>
      <w:szCs w:val="28"/>
      <w:lang w:val="ru-RU" w:eastAsia="ru-RU" w:bidi="ar-SA"/>
    </w:rPr>
  </w:style>
  <w:style w:type="paragraph" w:styleId="865">
    <w:name w:val="Приложение"/>
    <w:basedOn w:val="866"/>
    <w:next w:val="865"/>
    <w:link w:val="858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866">
    <w:name w:val="Основной текст"/>
    <w:basedOn w:val="858"/>
    <w:next w:val="866"/>
    <w:link w:val="874"/>
    <w:pPr>
      <w:spacing w:line="360" w:lineRule="exact"/>
    </w:pPr>
  </w:style>
  <w:style w:type="paragraph" w:styleId="867">
    <w:name w:val="Подпись на  бланке должностного лица"/>
    <w:basedOn w:val="858"/>
    <w:next w:val="866"/>
    <w:link w:val="858"/>
    <w:pPr>
      <w:ind w:left="7088" w:firstLine="0"/>
      <w:jc w:val="left"/>
      <w:spacing w:before="480" w:line="240" w:lineRule="exact"/>
    </w:pPr>
    <w:rPr>
      <w:szCs w:val="20"/>
    </w:rPr>
  </w:style>
  <w:style w:type="paragraph" w:styleId="868">
    <w:name w:val="Подпись"/>
    <w:basedOn w:val="858"/>
    <w:next w:val="866"/>
    <w:link w:val="858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869">
    <w:name w:val="Текст выноски"/>
    <w:basedOn w:val="858"/>
    <w:next w:val="869"/>
    <w:link w:val="870"/>
    <w:rPr>
      <w:rFonts w:ascii="Tahoma" w:hAnsi="Tahoma" w:cs="Tahoma"/>
      <w:sz w:val="16"/>
      <w:szCs w:val="16"/>
    </w:rPr>
  </w:style>
  <w:style w:type="character" w:styleId="870">
    <w:name w:val="Текст выноски Знак"/>
    <w:next w:val="870"/>
    <w:link w:val="869"/>
    <w:rPr>
      <w:rFonts w:ascii="Tahoma" w:hAnsi="Tahoma" w:cs="Tahoma"/>
      <w:sz w:val="16"/>
      <w:szCs w:val="16"/>
    </w:rPr>
  </w:style>
  <w:style w:type="character" w:styleId="871">
    <w:name w:val="Номер страницы"/>
    <w:basedOn w:val="859"/>
    <w:next w:val="871"/>
    <w:link w:val="858"/>
  </w:style>
  <w:style w:type="paragraph" w:styleId="872">
    <w:name w:val="ConsPlusNormal"/>
    <w:next w:val="872"/>
    <w:link w:val="858"/>
    <w:pPr>
      <w:widowControl w:val="off"/>
    </w:pPr>
    <w:rPr>
      <w:rFonts w:hint="eastAsia" w:ascii="Arial" w:hAnsi="Arial" w:eastAsia="MS Mincho" w:cs="Arial"/>
      <w:lang w:val="ru-RU" w:eastAsia="ru-RU" w:bidi="ar-SA"/>
    </w:rPr>
  </w:style>
  <w:style w:type="character" w:styleId="873">
    <w:name w:val="defaultlabelstyle3"/>
    <w:next w:val="873"/>
    <w:link w:val="858"/>
    <w:rPr>
      <w:rFonts w:ascii="Trebuchet MS" w:hAnsi="Trebuchet MS"/>
      <w:color w:val="333333"/>
    </w:rPr>
  </w:style>
  <w:style w:type="character" w:styleId="874">
    <w:name w:val="Основной текст Знак"/>
    <w:next w:val="874"/>
    <w:link w:val="866"/>
    <w:rPr>
      <w:sz w:val="28"/>
      <w:szCs w:val="24"/>
    </w:rPr>
  </w:style>
  <w:style w:type="character" w:styleId="875">
    <w:name w:val="Гиперссылка"/>
    <w:next w:val="875"/>
    <w:link w:val="858"/>
    <w:uiPriority w:val="99"/>
    <w:unhideWhenUsed/>
    <w:rPr>
      <w:color w:val="0000ff"/>
      <w:u w:val="single"/>
    </w:rPr>
  </w:style>
  <w:style w:type="paragraph" w:styleId="876">
    <w:name w:val="Название объекта"/>
    <w:basedOn w:val="858"/>
    <w:next w:val="858"/>
    <w:link w:val="858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paragraph" w:styleId="877">
    <w:name w:val="Текст сноски"/>
    <w:basedOn w:val="858"/>
    <w:next w:val="877"/>
    <w:link w:val="878"/>
    <w:uiPriority w:val="99"/>
    <w:unhideWhenUsed/>
    <w:pPr>
      <w:ind w:firstLine="0"/>
      <w:jc w:val="left"/>
      <w:spacing w:after="160" w:line="259" w:lineRule="auto"/>
    </w:pPr>
    <w:rPr>
      <w:rFonts w:ascii="Calibri" w:hAnsi="Calibri"/>
      <w:sz w:val="20"/>
      <w:szCs w:val="20"/>
    </w:rPr>
  </w:style>
  <w:style w:type="character" w:styleId="878">
    <w:name w:val="Текст сноски Знак"/>
    <w:next w:val="878"/>
    <w:link w:val="877"/>
    <w:uiPriority w:val="99"/>
    <w:rPr>
      <w:rFonts w:ascii="Calibri" w:hAnsi="Calibri"/>
    </w:rPr>
  </w:style>
  <w:style w:type="character" w:styleId="879">
    <w:name w:val="Знак сноски"/>
    <w:next w:val="879"/>
    <w:link w:val="858"/>
    <w:uiPriority w:val="99"/>
    <w:unhideWhenUsed/>
    <w:rPr>
      <w:rFonts w:cs="Times New Roman"/>
      <w:vertAlign w:val="superscript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CROC 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revision>39</cp:revision>
  <dcterms:created xsi:type="dcterms:W3CDTF">2020-07-14T04:42:00Z</dcterms:created>
  <dcterms:modified xsi:type="dcterms:W3CDTF">2025-02-05T05:37:53Z</dcterms:modified>
  <cp:version>983040</cp:version>
</cp:coreProperties>
</file>