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D09" w:rsidRPr="00A04E8F" w:rsidRDefault="00EA2D09" w:rsidP="00A04E8F">
      <w:pPr>
        <w:jc w:val="center"/>
        <w:rPr>
          <w:b/>
        </w:rPr>
      </w:pPr>
      <w:bookmarkStart w:id="0" w:name="_GoBack"/>
      <w:bookmarkEnd w:id="0"/>
      <w:r w:rsidRPr="00A04E8F">
        <w:rPr>
          <w:b/>
        </w:rPr>
        <w:t>Сводный годовой доклад о ходе реализации</w:t>
      </w:r>
    </w:p>
    <w:p w:rsidR="00A04E8F" w:rsidRPr="00A04E8F" w:rsidRDefault="00EA2D09" w:rsidP="00A04E8F">
      <w:pPr>
        <w:jc w:val="center"/>
        <w:rPr>
          <w:b/>
        </w:rPr>
      </w:pPr>
      <w:r w:rsidRPr="00A04E8F">
        <w:rPr>
          <w:b/>
        </w:rPr>
        <w:t>и оценке эффективности муниципальных программ</w:t>
      </w:r>
      <w:r w:rsidR="00467B74">
        <w:rPr>
          <w:b/>
        </w:rPr>
        <w:t xml:space="preserve"> </w:t>
      </w:r>
      <w:r w:rsidRPr="00A04E8F">
        <w:rPr>
          <w:b/>
        </w:rPr>
        <w:t>города Перми по итогам 2014 года</w:t>
      </w:r>
    </w:p>
    <w:p w:rsidR="00A04E8F" w:rsidRDefault="00A04E8F" w:rsidP="00A04E8F"/>
    <w:p w:rsidR="00EA2D09" w:rsidRPr="00330762" w:rsidRDefault="00EA2D09" w:rsidP="00A04E8F">
      <w:pPr>
        <w:pStyle w:val="3"/>
      </w:pPr>
      <w:r w:rsidRPr="00330762">
        <w:t>Общие сведения о муниципальных программах города Перми.</w:t>
      </w:r>
    </w:p>
    <w:p w:rsidR="00EA2D09" w:rsidRDefault="00EA2D09" w:rsidP="00EA2D09">
      <w:pPr>
        <w:rPr>
          <w:lang w:eastAsia="en-US"/>
        </w:rPr>
      </w:pPr>
    </w:p>
    <w:p w:rsidR="00EA2D09" w:rsidRPr="00057C02" w:rsidRDefault="00EA2D09" w:rsidP="00A60F23">
      <w:r w:rsidRPr="00057C02">
        <w:t>Стратегическим направлением повышения эффективности бюджетных расходов является расширение сферы применения и повышение качества программно-целевых методов управления с увязкой бюджетных расходов, регулятивных инструментов, использования имущества, контрольных функций с достижением конкретных целей и результатов государственной (муниципальной) политики. Соответствующие поправки в Бюджетный кодекс Российской Федерации приняты и утверждены в 2013 году Федеральным законом Российской Федерации от 07.05.2013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p>
    <w:p w:rsidR="00EA2D09" w:rsidRPr="00057C02" w:rsidRDefault="00EA2D09" w:rsidP="00A60F23">
      <w:r w:rsidRPr="00057C02">
        <w:t>В соответствии с вступившими в силу указанными изменениями в администрации города Перми создана правовая база для перехода к формированию бюджетов на основе программно-целевого принципа:</w:t>
      </w:r>
    </w:p>
    <w:p w:rsidR="00EA2D09" w:rsidRPr="00057C02" w:rsidRDefault="00EA2D09" w:rsidP="00A60F23">
      <w:r w:rsidRPr="00057C02">
        <w:t>внесены соответствующие изменения в Положение о бюджете и бюджетном процессе в городе Перми,  утвержденное решением Пермской городской Думы от 28 августа 2007 г. № 185;</w:t>
      </w:r>
    </w:p>
    <w:p w:rsidR="00EA2D09" w:rsidRPr="00057C02" w:rsidRDefault="00EA2D09" w:rsidP="00A60F23">
      <w:r w:rsidRPr="00057C02">
        <w:t xml:space="preserve">разработан и утвержден Порядок принятия решений о разработке муниципальных программ, их формирования и реализации, который определяет правила принятия решений о разработке муниципальных программ, разработки и утверждения, реализации, а также контроля за ходом реализации муниципальных программ </w:t>
      </w:r>
      <w:r>
        <w:t>(</w:t>
      </w:r>
      <w:r w:rsidRPr="00057C02">
        <w:t>постановление администрации города Перми от 25 сентября 2013 г. № 781</w:t>
      </w:r>
      <w:r>
        <w:t>)</w:t>
      </w:r>
      <w:r w:rsidRPr="00057C02">
        <w:t xml:space="preserve"> (далее – Порядок разработки и реализации муниципальных программ).</w:t>
      </w:r>
    </w:p>
    <w:p w:rsidR="00EA2D09" w:rsidRPr="00057C02" w:rsidRDefault="00EA2D09" w:rsidP="00A60F23">
      <w:r w:rsidRPr="00057C02">
        <w:t>Начиная с 2013 года, уже во второй раз проект бюджета города Перми на среднесрочный период сформирован в программном формате. Это позволяет повысить качество бюджетного планирования, эффективность бюджетных расходов, ответственность и заинтересованность исполнителей муниципальных программ.</w:t>
      </w:r>
    </w:p>
    <w:p w:rsidR="00EA2D09" w:rsidRPr="00057C02" w:rsidRDefault="00EA2D09" w:rsidP="00A60F23">
      <w:r w:rsidRPr="00057C02">
        <w:t>С 01</w:t>
      </w:r>
      <w:r>
        <w:t xml:space="preserve"> января </w:t>
      </w:r>
      <w:r w:rsidRPr="00057C02">
        <w:t>2014 года основным инструментом бюджетного планирования стали муниципальные программы города Перми, охватывающие основные направления деятельности функциональных органов администрации города Перми.</w:t>
      </w:r>
    </w:p>
    <w:p w:rsidR="00EA2D09" w:rsidRPr="00057C02" w:rsidRDefault="00EA2D09" w:rsidP="00A60F23">
      <w:r w:rsidRPr="00057C02">
        <w:t>В соответствии с Порядком разработки и реализации муниципальных программ разработка муниципальных программ города Перми осуществлялась на основании Перечня планируемых к разработке муниципальных программ города Перми на 2014 год и плановый период 2015-2016 годов, утвержденного распоряжением администрации города Перми от 09.08.2013 № 115.</w:t>
      </w:r>
    </w:p>
    <w:p w:rsidR="00EA2D09" w:rsidRPr="00057C02" w:rsidRDefault="00EA2D09" w:rsidP="00A60F23">
      <w:r w:rsidRPr="00057C02">
        <w:lastRenderedPageBreak/>
        <w:t>Муниципальные программы сформированы по отраслевому признаку в разрезе функционально-целевых блоков (далее – ФЦБ).</w:t>
      </w:r>
    </w:p>
    <w:p w:rsidR="00EA2D09" w:rsidRPr="00057C02" w:rsidRDefault="00EA2D09" w:rsidP="00A60F23">
      <w:r w:rsidRPr="00057C02">
        <w:t>Основой для разработки проектов муниципальных программ на 2014-2016 гг. стали:</w:t>
      </w:r>
    </w:p>
    <w:p w:rsidR="00EA2D09" w:rsidRPr="00057C02" w:rsidRDefault="00EA2D09" w:rsidP="00A60F23">
      <w:r w:rsidRPr="00057C02">
        <w:t>документы стратегического планирования Российской Федерации, Пермского края и города Перми, в том числе прогноз социально-экономического развития города Перми на 2014-2016 гг.;</w:t>
      </w:r>
    </w:p>
    <w:p w:rsidR="00EA2D09" w:rsidRPr="00057C02" w:rsidRDefault="00EA2D09" w:rsidP="00A60F23">
      <w:r w:rsidRPr="00057C02">
        <w:t>целевые показатели деятельности администрации города Перми, утвержденные решением Пермской городской Думы от 17 декабря 2013 г.</w:t>
      </w:r>
      <w:r>
        <w:br/>
      </w:r>
      <w:r w:rsidRPr="00057C02">
        <w:t>№ 287;</w:t>
      </w:r>
    </w:p>
    <w:p w:rsidR="00EA2D09" w:rsidRPr="00057C02" w:rsidRDefault="00EA2D09" w:rsidP="00A60F23">
      <w:r w:rsidRPr="00057C02">
        <w:t>основные направления бюджетной и налоговой политики города Перми на 2014-2016 годы, утвержденные постановлением администрации города Перми от 16 октября 2013 г. № 860;</w:t>
      </w:r>
    </w:p>
    <w:p w:rsidR="00EA2D09" w:rsidRPr="00057C02" w:rsidRDefault="00EA2D09" w:rsidP="00A60F23">
      <w:r w:rsidRPr="00057C02">
        <w:t>действующие и вновь разрабатываемые нормативные правовые акты Российской Федерации и Пермского края;</w:t>
      </w:r>
    </w:p>
    <w:p w:rsidR="00EA2D09" w:rsidRPr="00057C02" w:rsidRDefault="00EA2D09" w:rsidP="00A60F23">
      <w:r w:rsidRPr="00057C02">
        <w:t>задачи, поставленные перед ФЦБ главой администрации города Перми;</w:t>
      </w:r>
    </w:p>
    <w:p w:rsidR="00EA2D09" w:rsidRPr="00057C02" w:rsidRDefault="00EA2D09" w:rsidP="00A60F23">
      <w:r w:rsidRPr="00057C02">
        <w:t>установленные полномочия функционального органа администрации города Перми.</w:t>
      </w:r>
    </w:p>
    <w:p w:rsidR="00EA2D09" w:rsidRPr="00057C02" w:rsidRDefault="00EA2D09" w:rsidP="00A60F23">
      <w:r w:rsidRPr="00057C02">
        <w:t>Особенностями разработки муниципальных программ на 2014-2016 гг. явились:</w:t>
      </w:r>
    </w:p>
    <w:p w:rsidR="00EA2D09" w:rsidRPr="00057C02" w:rsidRDefault="00EA2D09" w:rsidP="00A60F23">
      <w:r w:rsidRPr="00057C02">
        <w:t>сохранение преемственности целей и задач муниципальных программ и долгосрочных целевых программ, ведомственных целевых программ города Перми;</w:t>
      </w:r>
    </w:p>
    <w:p w:rsidR="00EA2D09" w:rsidRPr="00057C02" w:rsidRDefault="00EA2D09" w:rsidP="00A60F23">
      <w:r w:rsidRPr="00057C02">
        <w:t xml:space="preserve">увязка муниципальных программ с государственными программами Пермского края для обеспечения возможности </w:t>
      </w:r>
      <w:proofErr w:type="spellStart"/>
      <w:r w:rsidRPr="00057C02">
        <w:t>софинансирования</w:t>
      </w:r>
      <w:proofErr w:type="spellEnd"/>
      <w:r w:rsidRPr="00057C02">
        <w:t>;</w:t>
      </w:r>
    </w:p>
    <w:p w:rsidR="00EA2D09" w:rsidRPr="00057C02" w:rsidRDefault="00EA2D09" w:rsidP="00A60F23">
      <w:r w:rsidRPr="00057C02">
        <w:t>утверждение новой программной классификации в бюджете города;</w:t>
      </w:r>
    </w:p>
    <w:p w:rsidR="00EA2D09" w:rsidRPr="00057C02" w:rsidRDefault="00EA2D09" w:rsidP="00A60F23">
      <w:r w:rsidRPr="00057C02">
        <w:t>включение объектов инвестиций в состав муниципальных программ;</w:t>
      </w:r>
    </w:p>
    <w:p w:rsidR="00EA2D09" w:rsidRPr="00057C02" w:rsidRDefault="00EA2D09" w:rsidP="00A60F23">
      <w:r w:rsidRPr="00057C02">
        <w:t>введение механизма рассмотрения проектов муниципальных программ на круглых столах с участием депутатов Пермской городской Думы, представителей Контрольно-счетной палаты города Перми, администрации города Перми;</w:t>
      </w:r>
    </w:p>
    <w:p w:rsidR="00EA2D09" w:rsidRPr="00057C02" w:rsidRDefault="00EA2D09" w:rsidP="00A60F23">
      <w:r w:rsidRPr="00057C02">
        <w:t>актуализация методик расчета и размера стоимости муниципальных услуг (выполнения работ).</w:t>
      </w:r>
    </w:p>
    <w:p w:rsidR="00EA2D09" w:rsidRPr="00057C02" w:rsidRDefault="00EA2D09" w:rsidP="00A60F23">
      <w:r w:rsidRPr="00057C02">
        <w:t>В 2014 году администрацией города Перми реализована 21 муниципальная программа:</w:t>
      </w:r>
    </w:p>
    <w:p w:rsidR="00EA2D09" w:rsidRPr="00057C02" w:rsidRDefault="00EA2D09" w:rsidP="00A60F23">
      <w:r w:rsidRPr="00057C02">
        <w:t>ФЦБ «Социальная сфера»:</w:t>
      </w:r>
    </w:p>
    <w:p w:rsidR="00EA2D09" w:rsidRPr="00057C02" w:rsidRDefault="00EA2D09" w:rsidP="00A60F23">
      <w:r w:rsidRPr="00057C02">
        <w:t>«Обеспечение доступности качественного образования в городе Перми»,</w:t>
      </w:r>
    </w:p>
    <w:p w:rsidR="00EA2D09" w:rsidRPr="00057C02" w:rsidRDefault="00EA2D09" w:rsidP="00A60F23">
      <w:r w:rsidRPr="00057C02">
        <w:t>«Развитие физической культуры и спорта в городе Перми»,</w:t>
      </w:r>
    </w:p>
    <w:p w:rsidR="00EA2D09" w:rsidRPr="00057C02" w:rsidRDefault="00EA2D09" w:rsidP="00A60F23">
      <w:r w:rsidRPr="00057C02">
        <w:t>ФЦБ «Общественные связи и культурная политика»:</w:t>
      </w:r>
    </w:p>
    <w:p w:rsidR="00EA2D09" w:rsidRPr="00057C02" w:rsidRDefault="00EA2D09" w:rsidP="00A60F23">
      <w:r w:rsidRPr="00057C02">
        <w:t>«Социальная поддержка населения города Перми»,</w:t>
      </w:r>
    </w:p>
    <w:p w:rsidR="00EA2D09" w:rsidRPr="00057C02" w:rsidRDefault="00EA2D09" w:rsidP="00A60F23">
      <w:r w:rsidRPr="00057C02">
        <w:t>«Культура города Перми»,</w:t>
      </w:r>
    </w:p>
    <w:p w:rsidR="00EA2D09" w:rsidRPr="00057C02" w:rsidRDefault="00EA2D09" w:rsidP="00A60F23">
      <w:r w:rsidRPr="00057C02">
        <w:t>«Молодежь города Перми»,</w:t>
      </w:r>
    </w:p>
    <w:p w:rsidR="00EA2D09" w:rsidRPr="00057C02" w:rsidRDefault="00EA2D09" w:rsidP="00A60F23">
      <w:r w:rsidRPr="00057C02">
        <w:lastRenderedPageBreak/>
        <w:t>«Общественное участие»,</w:t>
      </w:r>
    </w:p>
    <w:p w:rsidR="00EA2D09" w:rsidRPr="00057C02" w:rsidRDefault="00EA2D09" w:rsidP="00A60F23">
      <w:r w:rsidRPr="00057C02">
        <w:t>«Семья и дети города Перми»,</w:t>
      </w:r>
    </w:p>
    <w:p w:rsidR="00EA2D09" w:rsidRPr="00057C02" w:rsidRDefault="00EA2D09" w:rsidP="00A60F23">
      <w:r w:rsidRPr="00057C02">
        <w:t>ФЦБ «Финансово-экономический»:</w:t>
      </w:r>
    </w:p>
    <w:p w:rsidR="00EA2D09" w:rsidRPr="00057C02" w:rsidRDefault="00EA2D09" w:rsidP="00A60F23">
      <w:r w:rsidRPr="00057C02">
        <w:t>«Экономическое развитие города Перми»,</w:t>
      </w:r>
    </w:p>
    <w:p w:rsidR="00EA2D09" w:rsidRPr="00057C02" w:rsidRDefault="00EA2D09" w:rsidP="00A60F23">
      <w:r w:rsidRPr="00057C02">
        <w:t>«Потребительский рынок города Перми»,</w:t>
      </w:r>
    </w:p>
    <w:p w:rsidR="00EA2D09" w:rsidRPr="00057C02" w:rsidRDefault="00EA2D09" w:rsidP="00A60F23">
      <w:r w:rsidRPr="00057C02">
        <w:t>ФЦБ «Городское хозяйство»:</w:t>
      </w:r>
    </w:p>
    <w:p w:rsidR="00EA2D09" w:rsidRPr="00057C02" w:rsidRDefault="00EA2D09" w:rsidP="00A60F23">
      <w:r w:rsidRPr="00057C02">
        <w:t>«Организация дорожной деятельности в городе Перми»,</w:t>
      </w:r>
    </w:p>
    <w:p w:rsidR="00EA2D09" w:rsidRPr="00057C02" w:rsidRDefault="00EA2D09" w:rsidP="00A60F23">
      <w:r w:rsidRPr="00057C02">
        <w:t>«Благоустройство и содержание объектов озеленения общего пользования и объектов ритуального назначения на территории города Перми»,</w:t>
      </w:r>
    </w:p>
    <w:p w:rsidR="00EA2D09" w:rsidRPr="00057C02" w:rsidRDefault="00EA2D09" w:rsidP="00A60F23">
      <w:r w:rsidRPr="00057C02">
        <w:t>«Организация дорожного движения и развитие городского пассажирского транспорта общего пользования в городе Перми»,</w:t>
      </w:r>
    </w:p>
    <w:p w:rsidR="00EA2D09" w:rsidRPr="00057C02" w:rsidRDefault="00EA2D09" w:rsidP="00A60F23">
      <w:r w:rsidRPr="00057C02">
        <w:t>ФЦБ «Развитие инфраструктуры»:</w:t>
      </w:r>
    </w:p>
    <w:p w:rsidR="00EA2D09" w:rsidRPr="00057C02" w:rsidRDefault="00EA2D09" w:rsidP="00A60F23">
      <w:r w:rsidRPr="00057C02">
        <w:t>«Профилактика правонарушений в городе Перми»,</w:t>
      </w:r>
    </w:p>
    <w:p w:rsidR="00EA2D09" w:rsidRPr="00057C02" w:rsidRDefault="00EA2D09" w:rsidP="00A60F23">
      <w:r w:rsidRPr="00057C02">
        <w:t>«Осуществление мер по гражданской обороне, пожарной безопасности и защите от чрезвычайных ситуаций в городе Перми»,</w:t>
      </w:r>
    </w:p>
    <w:p w:rsidR="00EA2D09" w:rsidRPr="00057C02" w:rsidRDefault="00EA2D09" w:rsidP="00A60F23">
      <w:r w:rsidRPr="00057C02">
        <w:t>«Обеспечение жильем жителей города Перми»,</w:t>
      </w:r>
    </w:p>
    <w:p w:rsidR="00EA2D09" w:rsidRPr="00057C02" w:rsidRDefault="00EA2D09" w:rsidP="00A60F23">
      <w:r w:rsidRPr="00057C02">
        <w:t>«Капитальный ремонт общего имущества в многоквартирных домах города Перми»,</w:t>
      </w:r>
    </w:p>
    <w:p w:rsidR="00EA2D09" w:rsidRPr="00057C02" w:rsidRDefault="00EA2D09" w:rsidP="00A60F23">
      <w:r w:rsidRPr="00057C02">
        <w:t>«Развитие системы жилищно-коммунального хозяйства в городе Перми»,</w:t>
      </w:r>
    </w:p>
    <w:p w:rsidR="00EA2D09" w:rsidRPr="00057C02" w:rsidRDefault="00EA2D09" w:rsidP="00A60F23">
      <w:r w:rsidRPr="00057C02">
        <w:t>ФЦБ «Развитие территории»:</w:t>
      </w:r>
    </w:p>
    <w:p w:rsidR="00EA2D09" w:rsidRPr="00057C02" w:rsidRDefault="00EA2D09" w:rsidP="00A60F23">
      <w:r w:rsidRPr="00057C02">
        <w:t>«Градостроительная деятельность на территории города Перми»,</w:t>
      </w:r>
    </w:p>
    <w:p w:rsidR="00EA2D09" w:rsidRPr="00057C02" w:rsidRDefault="00EA2D09" w:rsidP="00A60F23">
      <w:r w:rsidRPr="00057C02">
        <w:t>«Охрана природы и лесное хозяйство города Перми»,</w:t>
      </w:r>
    </w:p>
    <w:p w:rsidR="00EA2D09" w:rsidRPr="00057C02" w:rsidRDefault="00EA2D09" w:rsidP="00A60F23">
      <w:r w:rsidRPr="00057C02">
        <w:t>ФЦБ «Управление ресурсами»:</w:t>
      </w:r>
    </w:p>
    <w:p w:rsidR="00EA2D09" w:rsidRPr="00057C02" w:rsidRDefault="00EA2D09" w:rsidP="00A60F23">
      <w:r w:rsidRPr="00057C02">
        <w:t>«Обеспечение платности и законности использования земли на территории города Перми»,</w:t>
      </w:r>
    </w:p>
    <w:p w:rsidR="00EA2D09" w:rsidRPr="00057C02" w:rsidRDefault="00EA2D09" w:rsidP="00A60F23">
      <w:r w:rsidRPr="00057C02">
        <w:t>«Управление муниципальным имуществом города Перми».</w:t>
      </w:r>
    </w:p>
    <w:p w:rsidR="00EA2D09" w:rsidRPr="00057C02" w:rsidRDefault="00EA2D09" w:rsidP="00A60F23">
      <w:r w:rsidRPr="00057C02">
        <w:t>В соответствии с отчетами исполнителей муниципальных программ фактический объем финансирования муниципальных программ по итогам 2014 года составил 21 444 398,224 тыс. рублей (Приложение 1).</w:t>
      </w:r>
    </w:p>
    <w:p w:rsidR="00EA2D09" w:rsidRPr="00057C02" w:rsidRDefault="00EA2D09" w:rsidP="00A60F23">
      <w:r w:rsidRPr="00057C02">
        <w:t>Наибольший удельный вес по объему финансирования в общем объеме программного бюджета занимают следующие муниципальные программы:</w:t>
      </w:r>
    </w:p>
    <w:p w:rsidR="00EA2D09" w:rsidRPr="00057C02" w:rsidRDefault="00EA2D09" w:rsidP="00A60F23">
      <w:pPr>
        <w:rPr>
          <w:szCs w:val="24"/>
        </w:rPr>
      </w:pPr>
      <w:r w:rsidRPr="00057C02">
        <w:t>«Обеспечение доступности качественного образования в городе Перми»</w:t>
      </w:r>
      <w:r w:rsidRPr="00057C02">
        <w:rPr>
          <w:szCs w:val="24"/>
        </w:rPr>
        <w:t xml:space="preserve"> (57,88 %), </w:t>
      </w:r>
    </w:p>
    <w:p w:rsidR="00EA2D09" w:rsidRPr="00057C02" w:rsidRDefault="00EA2D09" w:rsidP="00A60F23">
      <w:pPr>
        <w:rPr>
          <w:szCs w:val="24"/>
        </w:rPr>
      </w:pPr>
      <w:r w:rsidRPr="00057C02">
        <w:t>«Организация дорожной деятельности в городе Перми»</w:t>
      </w:r>
      <w:r w:rsidRPr="00057C02">
        <w:rPr>
          <w:szCs w:val="24"/>
        </w:rPr>
        <w:t xml:space="preserve"> (12,22 %),</w:t>
      </w:r>
    </w:p>
    <w:p w:rsidR="00EA2D09" w:rsidRPr="00057C02" w:rsidRDefault="00EA2D09" w:rsidP="00A60F23">
      <w:r w:rsidRPr="00057C02">
        <w:t>«Обеспечение жильем жителей города Перми» (7,75 %),</w:t>
      </w:r>
    </w:p>
    <w:p w:rsidR="00EA2D09" w:rsidRPr="00057C02" w:rsidRDefault="00EA2D09" w:rsidP="00A60F23">
      <w:r w:rsidRPr="00057C02">
        <w:t>«Культура города Перми» (4,98 %),</w:t>
      </w:r>
    </w:p>
    <w:p w:rsidR="00EA2D09" w:rsidRPr="00057C02" w:rsidRDefault="00EA2D09" w:rsidP="00A60F23">
      <w:r w:rsidRPr="00057C02">
        <w:t>«Организация дорожного движения и развитие городского пассажирского транспорта общего пользования в городе Перми» (4,77 %).</w:t>
      </w:r>
    </w:p>
    <w:p w:rsidR="00116880" w:rsidRDefault="00116880"/>
    <w:p w:rsidR="00A60F23" w:rsidRDefault="00A60F23"/>
    <w:p w:rsidR="00A60F23" w:rsidRDefault="00A60F23"/>
    <w:p w:rsidR="00A60F23" w:rsidRDefault="00A60F23">
      <w:pPr>
        <w:sectPr w:rsidR="00A60F23" w:rsidSect="008F377B">
          <w:headerReference w:type="default" r:id="rId8"/>
          <w:footerReference w:type="default" r:id="rId9"/>
          <w:pgSz w:w="11906" w:h="16838"/>
          <w:pgMar w:top="1134" w:right="850" w:bottom="1134" w:left="1701" w:header="708" w:footer="708" w:gutter="0"/>
          <w:cols w:space="708"/>
          <w:titlePg/>
          <w:docGrid w:linePitch="381"/>
        </w:sectPr>
      </w:pPr>
    </w:p>
    <w:p w:rsidR="00EA2D09" w:rsidRPr="00614973" w:rsidRDefault="00EA2D09" w:rsidP="00E2022F">
      <w:pPr>
        <w:pStyle w:val="3"/>
      </w:pPr>
      <w:r w:rsidRPr="00614973">
        <w:lastRenderedPageBreak/>
        <w:t>Сведения об основных результатах реализации программ за 2014 год в разрезе функционально-целевых блоков.</w:t>
      </w:r>
    </w:p>
    <w:p w:rsidR="00EA2D09" w:rsidRDefault="00EA2D09"/>
    <w:p w:rsidR="00EA2D09" w:rsidRPr="0062420E" w:rsidRDefault="00EA2D09" w:rsidP="00B85659">
      <w:pPr>
        <w:tabs>
          <w:tab w:val="left" w:pos="567"/>
        </w:tabs>
        <w:ind w:firstLine="567"/>
        <w:rPr>
          <w:szCs w:val="24"/>
        </w:rPr>
      </w:pPr>
      <w:r w:rsidRPr="0062420E">
        <w:rPr>
          <w:szCs w:val="24"/>
        </w:rPr>
        <w:t>Объем финансовых средств на реализацию муниципальных программ города Перми в 2014 году по источникам финансирования составил:</w:t>
      </w:r>
    </w:p>
    <w:p w:rsidR="00EA2D09" w:rsidRPr="0062420E" w:rsidRDefault="00EA2D09" w:rsidP="00B85659">
      <w:pPr>
        <w:tabs>
          <w:tab w:val="left" w:pos="426"/>
        </w:tabs>
        <w:ind w:firstLine="567"/>
        <w:rPr>
          <w:szCs w:val="24"/>
        </w:rPr>
      </w:pPr>
      <w:r w:rsidRPr="0062420E">
        <w:rPr>
          <w:szCs w:val="24"/>
        </w:rPr>
        <w:t>средства бюджета города Перми - 12 988 719,402 тыс. рублей (58,1 %);</w:t>
      </w:r>
    </w:p>
    <w:p w:rsidR="00EA2D09" w:rsidRPr="0062420E" w:rsidRDefault="00EA2D09" w:rsidP="00B85659">
      <w:pPr>
        <w:tabs>
          <w:tab w:val="left" w:pos="426"/>
        </w:tabs>
        <w:ind w:firstLine="567"/>
        <w:rPr>
          <w:szCs w:val="24"/>
        </w:rPr>
      </w:pPr>
      <w:r w:rsidRPr="0062420E">
        <w:rPr>
          <w:szCs w:val="24"/>
        </w:rPr>
        <w:t>средства бюджета Пермского края - 7 729 308,660 тыс. рублей (34,5 %);</w:t>
      </w:r>
    </w:p>
    <w:p w:rsidR="00EA2D09" w:rsidRPr="0062420E" w:rsidRDefault="00EA2D09" w:rsidP="00B85659">
      <w:pPr>
        <w:tabs>
          <w:tab w:val="left" w:pos="426"/>
        </w:tabs>
        <w:ind w:firstLine="567"/>
        <w:rPr>
          <w:szCs w:val="24"/>
        </w:rPr>
      </w:pPr>
      <w:r w:rsidRPr="0062420E">
        <w:rPr>
          <w:szCs w:val="24"/>
        </w:rPr>
        <w:t>средства федерального бюджета - 726 370,162 тыс. рублей (3,2 %);</w:t>
      </w:r>
    </w:p>
    <w:p w:rsidR="00EA2D09" w:rsidRPr="0062420E" w:rsidRDefault="00EA2D09" w:rsidP="00B85659">
      <w:pPr>
        <w:tabs>
          <w:tab w:val="left" w:pos="426"/>
        </w:tabs>
        <w:ind w:firstLine="567"/>
        <w:rPr>
          <w:szCs w:val="24"/>
        </w:rPr>
      </w:pPr>
      <w:r w:rsidRPr="0062420E">
        <w:rPr>
          <w:szCs w:val="24"/>
        </w:rPr>
        <w:t xml:space="preserve">средства из внебюджетных источников - 944 419,724 тыс. рублей </w:t>
      </w:r>
      <w:r w:rsidR="00E77EB6">
        <w:rPr>
          <w:szCs w:val="24"/>
        </w:rPr>
        <w:br/>
      </w:r>
      <w:r w:rsidRPr="0062420E">
        <w:rPr>
          <w:szCs w:val="24"/>
        </w:rPr>
        <w:t>(4,2 %).</w:t>
      </w:r>
    </w:p>
    <w:p w:rsidR="00EA2D09" w:rsidRPr="0062420E" w:rsidRDefault="00EA2D09" w:rsidP="00B85659">
      <w:pPr>
        <w:tabs>
          <w:tab w:val="left" w:pos="851"/>
        </w:tabs>
        <w:ind w:firstLine="567"/>
        <w:rPr>
          <w:szCs w:val="24"/>
        </w:rPr>
      </w:pPr>
      <w:r w:rsidRPr="0062420E">
        <w:rPr>
          <w:szCs w:val="24"/>
        </w:rPr>
        <w:t>Основные сведения по освоению финансовых средств в рамках муниципальных программ за 2014 год в разрезе источников финансирования приведены в приложении 2.</w:t>
      </w:r>
    </w:p>
    <w:p w:rsidR="00EA2D09" w:rsidRPr="0062420E" w:rsidRDefault="00EA2D09" w:rsidP="00B85659">
      <w:pPr>
        <w:tabs>
          <w:tab w:val="left" w:pos="851"/>
        </w:tabs>
        <w:ind w:firstLine="567"/>
        <w:rPr>
          <w:szCs w:val="24"/>
        </w:rPr>
      </w:pPr>
      <w:r w:rsidRPr="0062420E">
        <w:rPr>
          <w:szCs w:val="24"/>
        </w:rPr>
        <w:t>Конечные результаты реализации муниципальных программ города Перми, отражающие достижение поставленных целей и задач, приведены в приложении 3.</w:t>
      </w:r>
    </w:p>
    <w:p w:rsidR="00EA2D09" w:rsidRPr="0062420E" w:rsidRDefault="00EA2D09" w:rsidP="00B85659">
      <w:pPr>
        <w:tabs>
          <w:tab w:val="left" w:pos="851"/>
        </w:tabs>
        <w:ind w:firstLine="567"/>
        <w:rPr>
          <w:szCs w:val="24"/>
        </w:rPr>
      </w:pPr>
      <w:r w:rsidRPr="0062420E">
        <w:rPr>
          <w:szCs w:val="24"/>
        </w:rPr>
        <w:t>По итогам реализации муниципальных программ города Перми за 2014 год достигнуты следующие основные результаты.</w:t>
      </w:r>
    </w:p>
    <w:p w:rsidR="00EA2D09" w:rsidRPr="0062420E" w:rsidRDefault="00EA2D09" w:rsidP="00EA2D09">
      <w:pPr>
        <w:tabs>
          <w:tab w:val="left" w:pos="851"/>
        </w:tabs>
        <w:spacing w:line="320" w:lineRule="exact"/>
        <w:ind w:firstLine="567"/>
        <w:rPr>
          <w:szCs w:val="24"/>
        </w:rPr>
      </w:pPr>
    </w:p>
    <w:p w:rsidR="00EA2D09" w:rsidRPr="0062420E" w:rsidRDefault="00EA2D09" w:rsidP="006A153B">
      <w:pPr>
        <w:keepNext/>
        <w:keepLines/>
        <w:outlineLvl w:val="2"/>
        <w:rPr>
          <w:rFonts w:eastAsiaTheme="majorEastAsia" w:cstheme="majorBidi"/>
          <w:bCs/>
        </w:rPr>
      </w:pPr>
      <w:r w:rsidRPr="0062420E">
        <w:rPr>
          <w:rFonts w:eastAsiaTheme="majorEastAsia" w:cstheme="majorBidi"/>
          <w:bCs/>
        </w:rPr>
        <w:t>2.1. Функционально-целевой блок «Социальная сфера»:</w:t>
      </w:r>
    </w:p>
    <w:p w:rsidR="00EA2D09" w:rsidRPr="0062420E" w:rsidRDefault="00EA2D09" w:rsidP="006A153B">
      <w:pPr>
        <w:rPr>
          <w:i/>
        </w:rPr>
      </w:pPr>
      <w:r w:rsidRPr="0062420E">
        <w:rPr>
          <w:i/>
        </w:rPr>
        <w:t xml:space="preserve">Основные результаты реализации муниципальной программы «Обеспечение доступности качественного образования в городе Перми», утвержденной постановлением администрации города Перми от </w:t>
      </w:r>
      <w:r>
        <w:rPr>
          <w:i/>
        </w:rPr>
        <w:t xml:space="preserve"> </w:t>
      </w:r>
      <w:r w:rsidRPr="0062420E">
        <w:rPr>
          <w:i/>
        </w:rPr>
        <w:t>18.10.2013  № 885.</w:t>
      </w:r>
    </w:p>
    <w:p w:rsidR="00EA2D09" w:rsidRPr="0062420E" w:rsidRDefault="00EA2D09" w:rsidP="006A153B">
      <w:r w:rsidRPr="0062420E">
        <w:rPr>
          <w:szCs w:val="24"/>
        </w:rPr>
        <w:t>Целями программы являются: обеспечение доступности и качества дошкольного и общего образований для всех слоев населения города Перми, обеспечение получения качественного дополнительного образования детьми в возрасте от 7 до 18 лет в полном объеме и обеспечение условий для качественного функционирования системы образования города Перми.</w:t>
      </w:r>
    </w:p>
    <w:p w:rsidR="00EA2D09" w:rsidRPr="0062420E" w:rsidRDefault="00EA2D09" w:rsidP="006A153B">
      <w:pPr>
        <w:autoSpaceDE w:val="0"/>
        <w:autoSpaceDN w:val="0"/>
        <w:adjustRightInd w:val="0"/>
        <w:rPr>
          <w:rFonts w:eastAsia="Calibri"/>
        </w:rPr>
      </w:pPr>
      <w:r w:rsidRPr="0062420E">
        <w:rPr>
          <w:rFonts w:eastAsia="Calibri"/>
        </w:rPr>
        <w:t>На реализацию Программы в  2014 году было предусмотрено</w:t>
      </w:r>
      <w:r w:rsidR="00B9375F">
        <w:rPr>
          <w:rFonts w:eastAsia="Calibri"/>
        </w:rPr>
        <w:br/>
      </w:r>
      <w:r w:rsidRPr="0062420E">
        <w:rPr>
          <w:rFonts w:eastAsia="Calibri"/>
        </w:rPr>
        <w:t xml:space="preserve">12 660 606,701 тыс. руб., освоено 12 412 497,406 тыс. руб. (освоение 98,0 %), в том числе за счет федерального бюджета – 516 618,448 тыс. руб., освоено 516 618,448 тыс. руб. (освоение 100,0 %), средств бюджета Пермского края 7 134 546,351 тыс. руб., освоено 7 037 245,189 тыс. руб. (освоение 98,6 %), бюджета города Перми </w:t>
      </w:r>
      <w:r w:rsidRPr="0062420E">
        <w:rPr>
          <w:rFonts w:eastAsia="Calibri"/>
        </w:rPr>
        <w:sym w:font="Symbol" w:char="F02D"/>
      </w:r>
      <w:r w:rsidRPr="0062420E">
        <w:rPr>
          <w:rFonts w:eastAsia="Calibri"/>
        </w:rPr>
        <w:t xml:space="preserve"> 5 009 441,902 тыс. руб., освоено 4 858 633,769 тыс. руб. (освоение 97,0 %).</w:t>
      </w:r>
    </w:p>
    <w:p w:rsidR="00EA2D09" w:rsidRPr="0062420E" w:rsidRDefault="00EA2D09" w:rsidP="006A153B">
      <w:pPr>
        <w:autoSpaceDE w:val="0"/>
        <w:autoSpaceDN w:val="0"/>
        <w:adjustRightInd w:val="0"/>
        <w:rPr>
          <w:rFonts w:eastAsia="Calibri"/>
        </w:rPr>
      </w:pPr>
      <w:r w:rsidRPr="0062420E">
        <w:rPr>
          <w:rFonts w:eastAsia="Calibri"/>
        </w:rPr>
        <w:t xml:space="preserve">В течение 2014 года в муниципальных образовательных организациях получали услуги по общедоступному и бесплатному дошкольному образованию (в детских садах и структурных подразделениях муниципальных общеобразовательных учреждений) 50 583 ребенка в возрасте от 1,5 до 7 лет. </w:t>
      </w:r>
    </w:p>
    <w:p w:rsidR="00EA2D09" w:rsidRPr="0062420E" w:rsidRDefault="00EA2D09" w:rsidP="006A153B">
      <w:pPr>
        <w:autoSpaceDE w:val="0"/>
        <w:autoSpaceDN w:val="0"/>
        <w:adjustRightInd w:val="0"/>
        <w:rPr>
          <w:rFonts w:eastAsia="Calibri"/>
        </w:rPr>
      </w:pPr>
      <w:r w:rsidRPr="0062420E">
        <w:rPr>
          <w:rFonts w:eastAsia="Calibri"/>
        </w:rPr>
        <w:t>С целью сокращения очередности в детские сады проводились следующие мероприятия:</w:t>
      </w:r>
    </w:p>
    <w:p w:rsidR="00EA2D09" w:rsidRPr="0062420E" w:rsidRDefault="00EA2D09" w:rsidP="006A153B">
      <w:pPr>
        <w:autoSpaceDE w:val="0"/>
        <w:autoSpaceDN w:val="0"/>
        <w:adjustRightInd w:val="0"/>
        <w:rPr>
          <w:rFonts w:eastAsia="Calibri"/>
        </w:rPr>
      </w:pPr>
      <w:r w:rsidRPr="0062420E">
        <w:rPr>
          <w:rFonts w:eastAsia="Calibri"/>
        </w:rPr>
        <w:lastRenderedPageBreak/>
        <w:t>приобретено 3 здания для размещения дошкольных образовательных учреждений по адресам: ул. Хабаровская, 68 на 178 мест, ул. Газонная, 19а на 200 мест, ул. Баумана, 5б на 200 мест;</w:t>
      </w:r>
    </w:p>
    <w:p w:rsidR="00EA2D09" w:rsidRPr="0062420E" w:rsidRDefault="00EA2D09" w:rsidP="006A153B">
      <w:pPr>
        <w:autoSpaceDE w:val="0"/>
        <w:autoSpaceDN w:val="0"/>
        <w:adjustRightInd w:val="0"/>
        <w:rPr>
          <w:rFonts w:eastAsia="Calibri"/>
        </w:rPr>
      </w:pPr>
      <w:r w:rsidRPr="0062420E">
        <w:rPr>
          <w:rFonts w:eastAsia="Calibri"/>
        </w:rPr>
        <w:t>восстановлено 9 дошкольных образовательных учреждений, которые были закрыты на капитальный ремонт;</w:t>
      </w:r>
    </w:p>
    <w:p w:rsidR="00EA2D09" w:rsidRPr="0062420E" w:rsidRDefault="00EA2D09" w:rsidP="006A153B">
      <w:pPr>
        <w:autoSpaceDE w:val="0"/>
        <w:autoSpaceDN w:val="0"/>
        <w:adjustRightInd w:val="0"/>
        <w:rPr>
          <w:rFonts w:eastAsia="Calibri"/>
        </w:rPr>
      </w:pPr>
      <w:r w:rsidRPr="0062420E">
        <w:rPr>
          <w:rFonts w:eastAsia="Calibri"/>
        </w:rPr>
        <w:t>выплачивались пособия семьям, имеющим детей в возрасте от 1,5 до 4 лет, не посещающих образовательные организации: с 01.01.2014 по 30.06.2014 получали пособия 25 820 семей, с 01.07.2014 по 31.12.2014 - 4 750 семей, в которых среднедушевой доход ниже величины прожиточного минимума, установленного в Пермском крае, и семей, имеющих детей-инвалидов, которые по состоянию здоровья временно или постоянно не могут посещать образовательные организации;</w:t>
      </w:r>
    </w:p>
    <w:p w:rsidR="00EA2D09" w:rsidRPr="0062420E" w:rsidRDefault="00EA2D09" w:rsidP="006A153B">
      <w:pPr>
        <w:autoSpaceDE w:val="0"/>
        <w:autoSpaceDN w:val="0"/>
        <w:adjustRightInd w:val="0"/>
        <w:rPr>
          <w:rFonts w:eastAsia="Calibri"/>
        </w:rPr>
      </w:pPr>
      <w:r w:rsidRPr="0062420E">
        <w:rPr>
          <w:rFonts w:eastAsia="Calibri"/>
        </w:rPr>
        <w:t>восстановлено 69 групп для предоставления 4-х и 12-ти часовых услуг в муниципальных дошкольных образовательных учреждениях.</w:t>
      </w:r>
    </w:p>
    <w:p w:rsidR="00EA2D09" w:rsidRPr="0062420E" w:rsidRDefault="00EA2D09" w:rsidP="006A153B">
      <w:pPr>
        <w:autoSpaceDE w:val="0"/>
        <w:autoSpaceDN w:val="0"/>
        <w:adjustRightInd w:val="0"/>
        <w:rPr>
          <w:rFonts w:eastAsia="Calibri"/>
        </w:rPr>
      </w:pPr>
      <w:r w:rsidRPr="0062420E">
        <w:rPr>
          <w:rFonts w:eastAsia="Calibri"/>
        </w:rPr>
        <w:t>Всего за счет мероприятий программы количество дополнительно созданных мест в дошкольных образовательных учреждениях составило        4 266 мест.</w:t>
      </w:r>
    </w:p>
    <w:p w:rsidR="00EA2D09" w:rsidRPr="0062420E" w:rsidRDefault="00EA2D09" w:rsidP="006A153B">
      <w:pPr>
        <w:autoSpaceDE w:val="0"/>
        <w:autoSpaceDN w:val="0"/>
        <w:adjustRightInd w:val="0"/>
        <w:rPr>
          <w:rFonts w:eastAsia="Calibri"/>
        </w:rPr>
      </w:pPr>
      <w:r w:rsidRPr="0062420E">
        <w:rPr>
          <w:rFonts w:eastAsia="Calibri"/>
        </w:rPr>
        <w:t>В результате увеличения количества мест в муниципальных дошкольных учреждениях и сокращения объема пособий в рамках проекта «Мамин выбор», которые могли быть использованы для оплаты услуг, предоставляемых частными образовательными организациями, сократилось количество детей в возрасте от 1,5 до 7 лет, получающих услуги в части присмотра и ухода, содержания ребенка в частных дошкольных организациях за счет средств бюджета города при плане 1 296 чел. составило 1 274 чел.</w:t>
      </w:r>
    </w:p>
    <w:p w:rsidR="00EA2D09" w:rsidRPr="0062420E" w:rsidRDefault="00EA2D09" w:rsidP="006A153B">
      <w:pPr>
        <w:autoSpaceDE w:val="0"/>
        <w:autoSpaceDN w:val="0"/>
        <w:adjustRightInd w:val="0"/>
        <w:rPr>
          <w:rFonts w:eastAsia="Calibri"/>
        </w:rPr>
      </w:pPr>
      <w:r w:rsidRPr="0062420E">
        <w:rPr>
          <w:rFonts w:eastAsia="Calibri"/>
        </w:rPr>
        <w:t>Охват дошкольным образованием детей в возрасте от 1,5 до 7 лет составил 73,4 % (выполнение 100 %).</w:t>
      </w:r>
    </w:p>
    <w:p w:rsidR="00EA2D09" w:rsidRPr="0062420E" w:rsidRDefault="00EA2D09" w:rsidP="006A153B">
      <w:pPr>
        <w:autoSpaceDE w:val="0"/>
        <w:autoSpaceDN w:val="0"/>
        <w:adjustRightInd w:val="0"/>
        <w:rPr>
          <w:rFonts w:eastAsia="Calibri"/>
        </w:rPr>
      </w:pPr>
      <w:r w:rsidRPr="0062420E">
        <w:rPr>
          <w:rFonts w:eastAsia="Calibri"/>
        </w:rPr>
        <w:t>По образовательным программам начального общего, основного общего, среднего общего образования в 2014 году в муниципальных общеобразовательных учреждениях получали бесплатные услуги 98 751 человек.</w:t>
      </w:r>
    </w:p>
    <w:p w:rsidR="00EA2D09" w:rsidRPr="0062420E" w:rsidRDefault="00EA2D09" w:rsidP="006A153B">
      <w:pPr>
        <w:autoSpaceDE w:val="0"/>
        <w:autoSpaceDN w:val="0"/>
        <w:adjustRightInd w:val="0"/>
        <w:rPr>
          <w:rFonts w:eastAsia="Calibri"/>
        </w:rPr>
      </w:pPr>
      <w:r w:rsidRPr="0062420E">
        <w:rPr>
          <w:rFonts w:eastAsia="Calibri"/>
        </w:rPr>
        <w:t>В целях обеспечения доступности и качества общего образования велись работы по реконструкции корпусов МАОУ «Лицей № 10» г. Перми и МАОУ «СОШ № 32 им. Г.А. </w:t>
      </w:r>
      <w:proofErr w:type="spellStart"/>
      <w:r w:rsidRPr="0062420E">
        <w:rPr>
          <w:rFonts w:eastAsia="Calibri"/>
        </w:rPr>
        <w:t>Сборщикова</w:t>
      </w:r>
      <w:proofErr w:type="spellEnd"/>
      <w:r w:rsidRPr="0062420E">
        <w:rPr>
          <w:rFonts w:eastAsia="Calibri"/>
        </w:rPr>
        <w:t>» г. Перми, по строительству межшкольного стадиона в МАОУ «Пермская кадетская школа имени генералиссимуса А.В. Суворова», по строительству трех спортивных залов в МАОУ «СОШ № 12», МАОУ «СОШ № 50» и МАОУ «СОШ № 45» г. Перми, а также по строительству нового корпуса МБОУ «Гимназия № 11 им. С.П. Дягилева» г. Перми.</w:t>
      </w:r>
    </w:p>
    <w:p w:rsidR="00EA2D09" w:rsidRPr="0062420E" w:rsidRDefault="00EA2D09" w:rsidP="006A153B">
      <w:pPr>
        <w:autoSpaceDE w:val="0"/>
        <w:autoSpaceDN w:val="0"/>
        <w:adjustRightInd w:val="0"/>
        <w:rPr>
          <w:rFonts w:eastAsia="Calibri"/>
        </w:rPr>
      </w:pPr>
      <w:r w:rsidRPr="0062420E">
        <w:rPr>
          <w:rFonts w:eastAsia="Calibri"/>
        </w:rPr>
        <w:t>По строительству нового корпуса МБОУ «Гимназия №11 им. С.П. Дягилева» г.Перми в 2014 году был зафиксирован срыв графика работ. В декабре 2014 года отставание составило порядка 7 месяцев, в конце 2014 года работы по строительству возобновлены.</w:t>
      </w:r>
    </w:p>
    <w:p w:rsidR="00EA2D09" w:rsidRPr="0062420E" w:rsidRDefault="00EA2D09" w:rsidP="006A153B">
      <w:pPr>
        <w:autoSpaceDE w:val="0"/>
        <w:autoSpaceDN w:val="0"/>
        <w:adjustRightInd w:val="0"/>
        <w:rPr>
          <w:rFonts w:eastAsia="Calibri"/>
        </w:rPr>
      </w:pPr>
      <w:r w:rsidRPr="0062420E">
        <w:rPr>
          <w:rFonts w:eastAsia="Calibri"/>
        </w:rPr>
        <w:lastRenderedPageBreak/>
        <w:t>Снизилось количество детей, получающих образовательную услугу по образовательным программам, предоставляемым частными образовательными организациями, при плане 684 чел. фактическое значение составило 621 чел. (94,1 %) в связи с уменьшением контингента обучающихся.</w:t>
      </w:r>
    </w:p>
    <w:p w:rsidR="00EA2D09" w:rsidRPr="0062420E" w:rsidRDefault="00EA2D09" w:rsidP="006A153B">
      <w:pPr>
        <w:autoSpaceDE w:val="0"/>
        <w:autoSpaceDN w:val="0"/>
        <w:adjustRightInd w:val="0"/>
        <w:rPr>
          <w:rFonts w:eastAsia="Calibri"/>
        </w:rPr>
      </w:pPr>
      <w:r w:rsidRPr="0062420E">
        <w:rPr>
          <w:rFonts w:eastAsia="Calibri"/>
        </w:rPr>
        <w:t>Благодаря реализации модели инклюзивного образования детей с ограниченными возможностями здоровья и детей-инвалидов в муниципальных образовательных учреждениях обучалось 49 % детей-инвалидов, дети-инвалиды имели возможность получать услуги дистанционного образования.</w:t>
      </w:r>
    </w:p>
    <w:p w:rsidR="00EA2D09" w:rsidRPr="0062420E" w:rsidRDefault="00EA2D09" w:rsidP="006A153B">
      <w:pPr>
        <w:autoSpaceDE w:val="0"/>
        <w:autoSpaceDN w:val="0"/>
        <w:adjustRightInd w:val="0"/>
        <w:rPr>
          <w:rFonts w:eastAsia="Calibri"/>
        </w:rPr>
      </w:pPr>
      <w:r w:rsidRPr="0062420E">
        <w:rPr>
          <w:rFonts w:eastAsia="Calibri"/>
        </w:rPr>
        <w:t>Дополнительное образование в муниципальных учреждениях дополнительного образования получали 36 837 детей в возрасте от 7 до 18 лет при плане 36 936 детей (выполнение 99,7 %).</w:t>
      </w:r>
    </w:p>
    <w:p w:rsidR="00EA2D09" w:rsidRPr="0062420E" w:rsidRDefault="00EA2D09" w:rsidP="006A153B">
      <w:pPr>
        <w:autoSpaceDE w:val="0"/>
        <w:autoSpaceDN w:val="0"/>
        <w:adjustRightInd w:val="0"/>
        <w:rPr>
          <w:rFonts w:eastAsia="Calibri"/>
        </w:rPr>
      </w:pPr>
      <w:r w:rsidRPr="0062420E">
        <w:rPr>
          <w:rFonts w:eastAsia="Calibri"/>
        </w:rPr>
        <w:t>За счет средств Программы в 2014 году четыре школы предоставляли «уникальные»</w:t>
      </w:r>
      <w:r w:rsidRPr="0062420E">
        <w:rPr>
          <w:rFonts w:ascii="Arial" w:eastAsia="Calibri" w:hAnsi="Arial" w:cs="Arial"/>
          <w:sz w:val="20"/>
          <w:szCs w:val="20"/>
        </w:rPr>
        <w:t xml:space="preserve"> </w:t>
      </w:r>
      <w:r w:rsidRPr="0062420E">
        <w:rPr>
          <w:rFonts w:eastAsia="Calibri"/>
        </w:rPr>
        <w:t>услуги дополнительного образования по культурно-эстетической, инженерно-технической, дизайнерской направленностям, а также по направлению «Информационно-коммуникационные технологии». Всего услуги получали 870 учащихся.</w:t>
      </w:r>
    </w:p>
    <w:p w:rsidR="00EA2D09" w:rsidRPr="0062420E" w:rsidRDefault="00EA2D09" w:rsidP="006A153B">
      <w:pPr>
        <w:autoSpaceDE w:val="0"/>
        <w:autoSpaceDN w:val="0"/>
        <w:adjustRightInd w:val="0"/>
        <w:rPr>
          <w:rFonts w:eastAsia="Calibri"/>
        </w:rPr>
      </w:pPr>
      <w:r w:rsidRPr="0062420E">
        <w:rPr>
          <w:rFonts w:eastAsia="Calibri"/>
        </w:rPr>
        <w:t>В 47 муниципальных образовательных учреждениях ведется работа по внедрению инновационных образовательных программ.</w:t>
      </w:r>
    </w:p>
    <w:p w:rsidR="00EA2D09" w:rsidRPr="0062420E" w:rsidRDefault="00EA2D09" w:rsidP="006A153B">
      <w:pPr>
        <w:autoSpaceDE w:val="0"/>
        <w:autoSpaceDN w:val="0"/>
        <w:adjustRightInd w:val="0"/>
        <w:rPr>
          <w:rFonts w:eastAsia="Calibri"/>
        </w:rPr>
      </w:pPr>
      <w:r w:rsidRPr="0062420E">
        <w:rPr>
          <w:rFonts w:eastAsia="Calibri"/>
        </w:rPr>
        <w:t>Одним из необходимых условий деятельности образовательных учреждений является наличие лицензии. Приведение имущественных комплексов образовательных учреждений к лицензионным требованиям имеет приоритетную социальную значимость и направлено на создание условий для безопасного пребывания детей в образовательных учреждениях.</w:t>
      </w:r>
    </w:p>
    <w:p w:rsidR="00EA2D09" w:rsidRPr="0062420E" w:rsidRDefault="00EA2D09" w:rsidP="006A153B">
      <w:pPr>
        <w:autoSpaceDE w:val="0"/>
        <w:autoSpaceDN w:val="0"/>
        <w:adjustRightInd w:val="0"/>
        <w:rPr>
          <w:rFonts w:eastAsia="Calibri"/>
        </w:rPr>
      </w:pPr>
      <w:r w:rsidRPr="0062420E">
        <w:rPr>
          <w:rFonts w:eastAsia="Calibri"/>
        </w:rPr>
        <w:t>Для этого выполнялись работы по подготовке и проведению капитального ремонта зданий муниципальных дошкольных образовательных учреждений, разрабатывались ПСД</w:t>
      </w:r>
      <w:r w:rsidRPr="0062420E">
        <w:rPr>
          <w:rFonts w:eastAsia="Calibri"/>
          <w:vertAlign w:val="superscript"/>
        </w:rPr>
        <w:footnoteReference w:id="1"/>
      </w:r>
      <w:r w:rsidRPr="0062420E">
        <w:rPr>
          <w:rFonts w:eastAsia="Calibri"/>
        </w:rPr>
        <w:t>, проводилась государственная экспертиза ПСД на капитальный ремонт зданий, устранялись предписания надзорных органов в муниципальных дошкольных образовательных и общеобразовательных учреждениях.</w:t>
      </w:r>
    </w:p>
    <w:p w:rsidR="00EA2D09" w:rsidRPr="0062420E" w:rsidRDefault="00EA2D09" w:rsidP="006A153B">
      <w:pPr>
        <w:autoSpaceDE w:val="0"/>
        <w:autoSpaceDN w:val="0"/>
        <w:adjustRightInd w:val="0"/>
        <w:rPr>
          <w:rFonts w:eastAsia="Calibri"/>
        </w:rPr>
      </w:pPr>
      <w:r w:rsidRPr="0062420E">
        <w:rPr>
          <w:rFonts w:eastAsia="Calibri"/>
        </w:rPr>
        <w:t>По итогам реализации Программы 80 % детских садов и 99 % школ имеют лицензии.</w:t>
      </w:r>
    </w:p>
    <w:p w:rsidR="00EA2D09" w:rsidRPr="0062420E" w:rsidRDefault="00EA2D09" w:rsidP="006A153B">
      <w:pPr>
        <w:autoSpaceDE w:val="0"/>
        <w:autoSpaceDN w:val="0"/>
        <w:adjustRightInd w:val="0"/>
        <w:rPr>
          <w:rFonts w:eastAsia="Calibri"/>
        </w:rPr>
      </w:pPr>
      <w:r w:rsidRPr="0062420E">
        <w:rPr>
          <w:rFonts w:eastAsia="Calibri"/>
        </w:rPr>
        <w:t>В целом реализация Программы позволила достичь поставленные цели.</w:t>
      </w:r>
    </w:p>
    <w:p w:rsidR="00EA2D09" w:rsidRPr="0062420E" w:rsidRDefault="00EA2D09" w:rsidP="006A153B">
      <w:pPr>
        <w:autoSpaceDE w:val="0"/>
        <w:autoSpaceDN w:val="0"/>
        <w:adjustRightInd w:val="0"/>
        <w:rPr>
          <w:rFonts w:eastAsia="Calibri"/>
        </w:rPr>
      </w:pPr>
      <w:r w:rsidRPr="0062420E">
        <w:rPr>
          <w:rFonts w:eastAsia="Calibri"/>
        </w:rPr>
        <w:t>Исходя из того, что интегральная оценка эффективности программы соответствует высокому уровню эффективности, рекомендуется продолжить реализацию мероприятий муниципальной программы «Обеспечение доступности качественного образования в городе Перми» на период 2016-2018 гг.</w:t>
      </w:r>
    </w:p>
    <w:p w:rsidR="00EA2D09" w:rsidRPr="0062420E" w:rsidRDefault="00EA2D09" w:rsidP="006A153B">
      <w:pPr>
        <w:rPr>
          <w:i/>
          <w:szCs w:val="24"/>
        </w:rPr>
      </w:pPr>
      <w:r w:rsidRPr="0062420E">
        <w:rPr>
          <w:i/>
          <w:szCs w:val="24"/>
        </w:rPr>
        <w:lastRenderedPageBreak/>
        <w:t>Основные результаты по муниципальной программе «</w:t>
      </w:r>
      <w:r w:rsidRPr="0062420E">
        <w:rPr>
          <w:bCs/>
          <w:i/>
          <w:szCs w:val="24"/>
        </w:rPr>
        <w:t>Развитие физической культуры и спорта в городе Перми</w:t>
      </w:r>
      <w:r w:rsidRPr="0062420E">
        <w:rPr>
          <w:i/>
          <w:szCs w:val="24"/>
        </w:rPr>
        <w:t>», утвержденной постановлением администрации города Перми от 17.10.2013</w:t>
      </w:r>
      <w:r>
        <w:rPr>
          <w:i/>
          <w:szCs w:val="24"/>
        </w:rPr>
        <w:t xml:space="preserve"> </w:t>
      </w:r>
      <w:r w:rsidRPr="0062420E">
        <w:rPr>
          <w:i/>
          <w:szCs w:val="24"/>
        </w:rPr>
        <w:t xml:space="preserve"> № 870.</w:t>
      </w:r>
    </w:p>
    <w:p w:rsidR="00EA2D09" w:rsidRPr="0062420E" w:rsidRDefault="00EA2D09" w:rsidP="006A153B">
      <w:pPr>
        <w:rPr>
          <w:szCs w:val="24"/>
        </w:rPr>
      </w:pPr>
      <w:r w:rsidRPr="0062420E">
        <w:rPr>
          <w:szCs w:val="24"/>
        </w:rPr>
        <w:t>Целью программы являлось создание условий, обеспечивающих населению города Перми возможность систематически заниматься физической культурой и спортом, вести здоровый образ жизни.</w:t>
      </w:r>
    </w:p>
    <w:p w:rsidR="00EA2D09" w:rsidRPr="0062420E" w:rsidRDefault="00EA2D09" w:rsidP="006A153B">
      <w:pPr>
        <w:rPr>
          <w:szCs w:val="24"/>
        </w:rPr>
      </w:pPr>
      <w:r w:rsidRPr="0062420E">
        <w:rPr>
          <w:szCs w:val="24"/>
        </w:rPr>
        <w:t xml:space="preserve">В 2014 году на реализацию программы в целом было предусмотрено 915 796,776 тыс. руб., освоено – </w:t>
      </w:r>
      <w:r w:rsidRPr="0062420E">
        <w:rPr>
          <w:bCs/>
          <w:szCs w:val="24"/>
        </w:rPr>
        <w:t>845 140,737</w:t>
      </w:r>
      <w:r w:rsidRPr="0062420E">
        <w:rPr>
          <w:szCs w:val="24"/>
        </w:rPr>
        <w:t xml:space="preserve"> тыс. руб., что составляет 92,3 % от запланированного объема. Финансирование из бюджета Пермского края планировалось на уровне 9 076,717 тыс. руб., освоение составило 7 440,501 тыс. руб. (82%) от плана. </w:t>
      </w:r>
      <w:proofErr w:type="spellStart"/>
      <w:r w:rsidRPr="0062420E">
        <w:rPr>
          <w:szCs w:val="24"/>
        </w:rPr>
        <w:t>Неосвоение</w:t>
      </w:r>
      <w:proofErr w:type="spellEnd"/>
      <w:r w:rsidRPr="0062420E">
        <w:rPr>
          <w:szCs w:val="24"/>
        </w:rPr>
        <w:t xml:space="preserve"> средств допущено ввиду нарушения подрядными организациями сроков исполнения работ, отсутствия подтверждающих документов на оплату выполненного объема работ.</w:t>
      </w:r>
    </w:p>
    <w:p w:rsidR="00EA2D09" w:rsidRPr="0062420E" w:rsidRDefault="00EA2D09" w:rsidP="006A153B">
      <w:pPr>
        <w:rPr>
          <w:bCs/>
          <w:szCs w:val="24"/>
        </w:rPr>
      </w:pPr>
      <w:r w:rsidRPr="0062420E">
        <w:rPr>
          <w:szCs w:val="24"/>
        </w:rPr>
        <w:t xml:space="preserve">В целях привлечения населения к спорту реализовывались мероприятия Программы по реконструкции дворовых спортивных сооружений и оснащению их инвентарем, </w:t>
      </w:r>
      <w:r w:rsidRPr="0062420E">
        <w:rPr>
          <w:bCs/>
          <w:szCs w:val="24"/>
        </w:rPr>
        <w:t xml:space="preserve">по проведению культурно-оздоровительных и спортивно-массовых мероприятий, а также спортивно-досуговых мероприятий для молодежи и подростков. </w:t>
      </w:r>
    </w:p>
    <w:p w:rsidR="00EA2D09" w:rsidRPr="0062420E" w:rsidRDefault="00EA2D09" w:rsidP="006A153B">
      <w:pPr>
        <w:rPr>
          <w:szCs w:val="24"/>
        </w:rPr>
      </w:pPr>
      <w:r w:rsidRPr="0062420E">
        <w:rPr>
          <w:szCs w:val="24"/>
        </w:rPr>
        <w:t>В 2014 году были получены паспорта на 4 спортивные площадки в Мотовилихинском районе, проведены ремонтные работы в детско-юношеской спортивной школе олимпийского резерва по гребным видам спорта и в трех муниципальных учреждениях специализированной детско-юношеской школы олимпийского резерва «Орленок» (исполнение – 100 %).</w:t>
      </w:r>
    </w:p>
    <w:p w:rsidR="00EA2D09" w:rsidRPr="0062420E" w:rsidRDefault="00EA2D09" w:rsidP="006A153B">
      <w:pPr>
        <w:rPr>
          <w:szCs w:val="24"/>
        </w:rPr>
      </w:pPr>
      <w:r w:rsidRPr="0062420E">
        <w:rPr>
          <w:szCs w:val="24"/>
        </w:rPr>
        <w:t xml:space="preserve">На 67 дворовых спортивных площадках организована круглогодичная спортивно-массовая работа с привлечением тренера-инструктора для 15 637 занимающихся, </w:t>
      </w:r>
      <w:r w:rsidRPr="0062420E">
        <w:rPr>
          <w:bCs/>
          <w:szCs w:val="24"/>
        </w:rPr>
        <w:t>запущен пилотный проект «Спортивный клуб + спортивный сертификат» (исполнение – 100 %).</w:t>
      </w:r>
    </w:p>
    <w:p w:rsidR="00EA2D09" w:rsidRPr="0062420E" w:rsidRDefault="00EA2D09" w:rsidP="006A153B">
      <w:pPr>
        <w:rPr>
          <w:szCs w:val="24"/>
        </w:rPr>
      </w:pPr>
      <w:r w:rsidRPr="0062420E">
        <w:rPr>
          <w:szCs w:val="24"/>
        </w:rPr>
        <w:t>Вместе с тем, задачи строительства и реконструкции объектов спортивной инфраструктуры, п</w:t>
      </w:r>
      <w:r w:rsidRPr="0062420E">
        <w:rPr>
          <w:bCs/>
          <w:szCs w:val="24"/>
        </w:rPr>
        <w:t>риведения в нормативное состояние спортивных объектов муниципальных учреждений системы физической культуры и спорта</w:t>
      </w:r>
      <w:r w:rsidRPr="0062420E">
        <w:rPr>
          <w:szCs w:val="24"/>
        </w:rPr>
        <w:t xml:space="preserve"> реализованы менее результативно. </w:t>
      </w:r>
    </w:p>
    <w:p w:rsidR="00EA2D09" w:rsidRPr="0062420E" w:rsidRDefault="00EA2D09" w:rsidP="006A153B">
      <w:pPr>
        <w:rPr>
          <w:szCs w:val="24"/>
        </w:rPr>
      </w:pPr>
      <w:r w:rsidRPr="0062420E">
        <w:rPr>
          <w:szCs w:val="24"/>
        </w:rPr>
        <w:t>Ввод в эксплуатацию физкультурно-оздоровительного комплекса по ул. Обвинская,9 был перенесен на июнь 2015 года в связи с необходимостью доработки ПСД, выполнением дополнительных проектных работ и согласованием проектных решений по месту врезки перекладываемого водопровода и выносу канализации. Введено в эксплуатацию 8 плоскостных спортивных (дворовых) сооружений из 12 запланированных.</w:t>
      </w:r>
    </w:p>
    <w:p w:rsidR="00EA2D09" w:rsidRPr="0062420E" w:rsidRDefault="00EA2D09" w:rsidP="006A153B">
      <w:pPr>
        <w:rPr>
          <w:szCs w:val="24"/>
        </w:rPr>
      </w:pPr>
      <w:r w:rsidRPr="0062420E">
        <w:rPr>
          <w:szCs w:val="24"/>
        </w:rPr>
        <w:t>Уменьшилось количество детей, получающих дополнительное образование по программам спортивной подготовки до 49 человек в связи с тем, что 8 человек не подтвердили уровень спортивной подготовки.</w:t>
      </w:r>
    </w:p>
    <w:p w:rsidR="00EA2D09" w:rsidRPr="0062420E" w:rsidRDefault="00EA2D09" w:rsidP="006A153B">
      <w:pPr>
        <w:rPr>
          <w:szCs w:val="24"/>
        </w:rPr>
      </w:pPr>
      <w:r w:rsidRPr="0062420E">
        <w:rPr>
          <w:szCs w:val="24"/>
        </w:rPr>
        <w:t xml:space="preserve">Поставленная цель Программой реализована. В результате выполнения Программы достигнуты все целевые показатели Программы, относящиеся к </w:t>
      </w:r>
      <w:r w:rsidRPr="0062420E">
        <w:rPr>
          <w:szCs w:val="24"/>
        </w:rPr>
        <w:lastRenderedPageBreak/>
        <w:t>показателям деятельности администрации города Перми, утвержденным решением Пермской городской Думы от 17.12.2013 № 287:</w:t>
      </w:r>
    </w:p>
    <w:p w:rsidR="00EA2D09" w:rsidRPr="0062420E" w:rsidRDefault="00EA2D09" w:rsidP="006A153B">
      <w:pPr>
        <w:rPr>
          <w:szCs w:val="24"/>
        </w:rPr>
      </w:pPr>
      <w:r w:rsidRPr="0062420E">
        <w:rPr>
          <w:szCs w:val="24"/>
        </w:rPr>
        <w:t xml:space="preserve">доля населения, систематически занимающегося физической культурой и спортом увеличилась на 1,5 </w:t>
      </w:r>
      <w:proofErr w:type="spellStart"/>
      <w:r w:rsidRPr="0062420E">
        <w:rPr>
          <w:szCs w:val="24"/>
        </w:rPr>
        <w:t>п.п</w:t>
      </w:r>
      <w:proofErr w:type="spellEnd"/>
      <w:r w:rsidRPr="0062420E">
        <w:rPr>
          <w:szCs w:val="24"/>
        </w:rPr>
        <w:t>. по сравнению с 2013 годом и составила 20,5%;</w:t>
      </w:r>
    </w:p>
    <w:p w:rsidR="00EA2D09" w:rsidRPr="0062420E" w:rsidRDefault="00EA2D09" w:rsidP="006A153B">
      <w:pPr>
        <w:rPr>
          <w:szCs w:val="24"/>
        </w:rPr>
      </w:pPr>
      <w:r w:rsidRPr="0062420E">
        <w:rPr>
          <w:szCs w:val="24"/>
        </w:rPr>
        <w:t>доля детей школьного возраста, систематически занимающихся физической культурой и спортом составила 66,7%.</w:t>
      </w:r>
    </w:p>
    <w:p w:rsidR="00EA2D09" w:rsidRPr="0062420E" w:rsidRDefault="00EA2D09" w:rsidP="006A153B">
      <w:r w:rsidRPr="0062420E">
        <w:t>Исходя из того, что интегральная оценка эффективности программы соответствует высокой степени эффективности, рекомендуется продолжение реализации муниципальной программы «</w:t>
      </w:r>
      <w:r w:rsidRPr="0062420E">
        <w:rPr>
          <w:bCs/>
        </w:rPr>
        <w:t>Развитие физической культуры и спорта в городе Перми</w:t>
      </w:r>
      <w:r w:rsidRPr="0062420E">
        <w:t>» в 2016-2018 гг.</w:t>
      </w:r>
    </w:p>
    <w:p w:rsidR="00EA2D09" w:rsidRPr="0062420E" w:rsidRDefault="00EA2D09" w:rsidP="000C1124">
      <w:pPr>
        <w:rPr>
          <w:szCs w:val="24"/>
        </w:rPr>
      </w:pPr>
    </w:p>
    <w:p w:rsidR="00EA2D09" w:rsidRPr="0062420E" w:rsidRDefault="00EA2D09" w:rsidP="006A153B">
      <w:pPr>
        <w:keepNext/>
        <w:keepLines/>
        <w:outlineLvl w:val="2"/>
        <w:rPr>
          <w:rFonts w:eastAsiaTheme="majorEastAsia" w:cstheme="majorBidi"/>
          <w:bCs/>
        </w:rPr>
      </w:pPr>
      <w:r w:rsidRPr="0062420E">
        <w:rPr>
          <w:rFonts w:eastAsiaTheme="majorEastAsia" w:cstheme="majorBidi"/>
          <w:bCs/>
        </w:rPr>
        <w:t>2.2. Функционально-целевой блок «Общественные связи и культурная политика»:</w:t>
      </w:r>
    </w:p>
    <w:p w:rsidR="00EA2D09" w:rsidRPr="0062420E" w:rsidRDefault="00EA2D09" w:rsidP="006A153B">
      <w:pPr>
        <w:rPr>
          <w:i/>
        </w:rPr>
      </w:pPr>
      <w:r w:rsidRPr="0062420E">
        <w:rPr>
          <w:i/>
        </w:rPr>
        <w:t>Основные результаты реализации муниципальной программы «Социальная поддержка населения города Перми», утвержденной постановлением администрации города Перми от 17 октября 2013  № 872.</w:t>
      </w:r>
    </w:p>
    <w:p w:rsidR="00EA2D09" w:rsidRPr="0062420E" w:rsidRDefault="00EA2D09" w:rsidP="006A153B">
      <w:r w:rsidRPr="0062420E">
        <w:t xml:space="preserve">Целью Программы являлось обеспечение и поддержка социально незащищенных категорий населения и создание </w:t>
      </w:r>
      <w:proofErr w:type="spellStart"/>
      <w:r w:rsidRPr="0062420E">
        <w:t>безбарьерной</w:t>
      </w:r>
      <w:proofErr w:type="spellEnd"/>
      <w:r w:rsidRPr="0062420E">
        <w:t xml:space="preserve"> среды жизнедеятельности для инвалидов и иных маломобильных групп населения.</w:t>
      </w:r>
    </w:p>
    <w:p w:rsidR="00EA2D09" w:rsidRPr="0062420E" w:rsidRDefault="00EA2D09" w:rsidP="006A153B">
      <w:r w:rsidRPr="0062420E">
        <w:t xml:space="preserve">В отчетном периоде на реализацию Программы в целом было предусмотрено </w:t>
      </w:r>
      <w:r w:rsidRPr="0062420E">
        <w:rPr>
          <w:color w:val="000000"/>
        </w:rPr>
        <w:t xml:space="preserve">43 180,706 тыс. руб. из средств бюджета города Перми, бюджета Пермского края и бюджета Российской Федерации, </w:t>
      </w:r>
      <w:r w:rsidRPr="0062420E">
        <w:t xml:space="preserve">реализовано 42 635,626 тыс. руб., что составляет 98,7 %. </w:t>
      </w:r>
    </w:p>
    <w:p w:rsidR="00EA2D09" w:rsidRPr="0062420E" w:rsidRDefault="00EA2D09" w:rsidP="006A153B">
      <w:r w:rsidRPr="0062420E">
        <w:t>В целях обеспечения и поддержки незащищенных категорий населения в 2014 году была оказана помощь в виде единовременной материальной помощи 240 семьям (97,6 % от плана), находящимся в чрезвычайной и трудной жизненной ситуации.</w:t>
      </w:r>
    </w:p>
    <w:p w:rsidR="00EA2D09" w:rsidRPr="0062420E" w:rsidRDefault="00EA2D09" w:rsidP="006A153B">
      <w:r w:rsidRPr="0062420E">
        <w:t xml:space="preserve">За счет экономии средств по итогам размещения муниципального заказа и исходя из особенностей оказания услуг, объем которых определяется индивидуальными потребностями клиентов, реализована возможность оказания помощи большему количеству обратившихся граждан: </w:t>
      </w:r>
    </w:p>
    <w:p w:rsidR="00EA2D09" w:rsidRPr="0062420E" w:rsidRDefault="00EA2D09" w:rsidP="006A153B">
      <w:r w:rsidRPr="0062420E">
        <w:t>приобретены наборы канцелярских принадлежностей к новому учебному году детям, находящимся в социально опасном положении - 553 чел. (110,4 % от плана);</w:t>
      </w:r>
    </w:p>
    <w:p w:rsidR="00EA2D09" w:rsidRPr="0062420E" w:rsidRDefault="00EA2D09" w:rsidP="006A153B">
      <w:r w:rsidRPr="0062420E">
        <w:t>организовано посещение занятий по плаванию для детей-инвалидов с диагнозом ДЦП и заболеваниями опорно-двигательного аппарата - 73 чел. (109 % от плана);</w:t>
      </w:r>
    </w:p>
    <w:p w:rsidR="00EA2D09" w:rsidRPr="0062420E" w:rsidRDefault="00EA2D09" w:rsidP="006A153B">
      <w:pPr>
        <w:rPr>
          <w:szCs w:val="24"/>
        </w:rPr>
      </w:pPr>
      <w:r w:rsidRPr="0062420E">
        <w:rPr>
          <w:szCs w:val="24"/>
        </w:rPr>
        <w:t>обеспечено оказание услуг сиделок гражданам пожилого возраста старше 80 лет и инвалидов 1 и 2 групп по услуге сиделок - 127 чел. (127 % от плана);</w:t>
      </w:r>
    </w:p>
    <w:p w:rsidR="00EA2D09" w:rsidRPr="0062420E" w:rsidRDefault="00EA2D09" w:rsidP="006A153B">
      <w:pPr>
        <w:rPr>
          <w:szCs w:val="24"/>
        </w:rPr>
      </w:pPr>
      <w:r w:rsidRPr="0062420E">
        <w:rPr>
          <w:szCs w:val="24"/>
        </w:rPr>
        <w:t xml:space="preserve">оказана социально медико-психологическая помощь </w:t>
      </w:r>
      <w:proofErr w:type="spellStart"/>
      <w:r w:rsidRPr="0062420E">
        <w:rPr>
          <w:szCs w:val="24"/>
        </w:rPr>
        <w:t>онкобольным</w:t>
      </w:r>
      <w:proofErr w:type="spellEnd"/>
      <w:r w:rsidRPr="0062420E">
        <w:rPr>
          <w:szCs w:val="24"/>
        </w:rPr>
        <w:t xml:space="preserve"> и членам их семей – 76 чел. (126,7 % от плана).</w:t>
      </w:r>
    </w:p>
    <w:p w:rsidR="00EA2D09" w:rsidRPr="0062420E" w:rsidRDefault="00EA2D09" w:rsidP="006A153B">
      <w:pPr>
        <w:rPr>
          <w:szCs w:val="24"/>
        </w:rPr>
      </w:pPr>
      <w:r w:rsidRPr="0062420E">
        <w:rPr>
          <w:szCs w:val="24"/>
        </w:rPr>
        <w:lastRenderedPageBreak/>
        <w:t xml:space="preserve">Работники муниципальных учреждений 475 чел. (132,3 % от плана) получили путевки на санаторно-курортное лечение и оздоровление. </w:t>
      </w:r>
    </w:p>
    <w:p w:rsidR="00EA2D09" w:rsidRPr="0062420E" w:rsidRDefault="00EA2D09" w:rsidP="006A153B">
      <w:pPr>
        <w:rPr>
          <w:szCs w:val="24"/>
        </w:rPr>
      </w:pPr>
      <w:r w:rsidRPr="0062420E">
        <w:rPr>
          <w:szCs w:val="24"/>
        </w:rPr>
        <w:t xml:space="preserve">В рамках создания </w:t>
      </w:r>
      <w:proofErr w:type="spellStart"/>
      <w:r w:rsidRPr="0062420E">
        <w:rPr>
          <w:szCs w:val="24"/>
        </w:rPr>
        <w:t>безбарьерной</w:t>
      </w:r>
      <w:proofErr w:type="spellEnd"/>
      <w:r w:rsidRPr="0062420E">
        <w:rPr>
          <w:szCs w:val="24"/>
        </w:rPr>
        <w:t xml:space="preserve"> среды жизнедеятельности для инвалидов и иных маломобильных групп населения обеспечена доступность инвалидов к объектам городской инфраструктуры и информации. Впервые были привлечены средства </w:t>
      </w:r>
      <w:proofErr w:type="spellStart"/>
      <w:r w:rsidRPr="0062420E">
        <w:rPr>
          <w:szCs w:val="24"/>
        </w:rPr>
        <w:t>софинансирования</w:t>
      </w:r>
      <w:proofErr w:type="spellEnd"/>
      <w:r w:rsidRPr="0062420E">
        <w:rPr>
          <w:szCs w:val="24"/>
        </w:rPr>
        <w:t xml:space="preserve"> из федерального бюджета в размере 5 977,652 тыс. руб. на создание условий для инклюзивного образования детей-инвалидов.</w:t>
      </w:r>
    </w:p>
    <w:p w:rsidR="00EA2D09" w:rsidRPr="0062420E" w:rsidRDefault="00EA2D09" w:rsidP="006A153B">
      <w:pPr>
        <w:rPr>
          <w:szCs w:val="24"/>
        </w:rPr>
      </w:pPr>
      <w:r w:rsidRPr="0062420E">
        <w:rPr>
          <w:szCs w:val="24"/>
        </w:rPr>
        <w:t xml:space="preserve">В 2014 году оборудовано звуковыми триолями 10 светофорных объектов (125 % от плана) </w:t>
      </w:r>
    </w:p>
    <w:p w:rsidR="00EA2D09" w:rsidRPr="0062420E" w:rsidRDefault="00EA2D09" w:rsidP="006A153B">
      <w:pPr>
        <w:rPr>
          <w:szCs w:val="24"/>
        </w:rPr>
      </w:pPr>
      <w:r w:rsidRPr="0062420E">
        <w:rPr>
          <w:szCs w:val="24"/>
        </w:rPr>
        <w:t xml:space="preserve">Благодаря обновлению подвижного состава за счет средств организаций, осуществляющих городские пассажирские перевозки, увеличилось количество транспортных средств с низким расположением пола – 726 ед. (115,8 % от плана) и количество маршрутов, обеспеченных данными транспортными средствами – 71 ед. (109,2 % от плана). </w:t>
      </w:r>
    </w:p>
    <w:p w:rsidR="00EA2D09" w:rsidRPr="0062420E" w:rsidRDefault="00EA2D09" w:rsidP="006A153B">
      <w:pPr>
        <w:rPr>
          <w:szCs w:val="24"/>
        </w:rPr>
      </w:pPr>
      <w:r w:rsidRPr="0062420E">
        <w:rPr>
          <w:szCs w:val="24"/>
        </w:rPr>
        <w:t>В отчетном периоде впервые измерялся уровень удовлетворенности инвалидов и иных маломобильных групп населения информационной доступностью. По результатам социологического исследования удовлетворенность составляет 63,8 %.</w:t>
      </w:r>
    </w:p>
    <w:p w:rsidR="00EA2D09" w:rsidRPr="0062420E" w:rsidRDefault="00EA2D09" w:rsidP="006A153B">
      <w:pPr>
        <w:rPr>
          <w:szCs w:val="24"/>
        </w:rPr>
      </w:pPr>
      <w:r w:rsidRPr="0062420E">
        <w:rPr>
          <w:szCs w:val="24"/>
        </w:rPr>
        <w:t xml:space="preserve">Отмечен рост интереса к информационному Интернет-ресурсу для инвалидов – 1 498 ед. посещений (исполнение - 166,4 %). </w:t>
      </w:r>
    </w:p>
    <w:p w:rsidR="00EA2D09" w:rsidRPr="0062420E" w:rsidRDefault="00EA2D09" w:rsidP="006A153B">
      <w:pPr>
        <w:rPr>
          <w:szCs w:val="24"/>
        </w:rPr>
      </w:pPr>
      <w:r w:rsidRPr="0062420E">
        <w:rPr>
          <w:szCs w:val="24"/>
        </w:rPr>
        <w:t xml:space="preserve">Возрос уровень удовлетворенности инвалидов и иных маломобильных групп населения доступностью объектов социальной и транспортной инфраструктур на территории города Перми до 63,2 % (исполнение – </w:t>
      </w:r>
      <w:r w:rsidRPr="0062420E">
        <w:rPr>
          <w:szCs w:val="24"/>
        </w:rPr>
        <w:br/>
        <w:t>112,9 %).</w:t>
      </w:r>
    </w:p>
    <w:p w:rsidR="00EA2D09" w:rsidRPr="0062420E" w:rsidRDefault="00EA2D09" w:rsidP="006A153B">
      <w:pPr>
        <w:rPr>
          <w:szCs w:val="24"/>
        </w:rPr>
      </w:pPr>
      <w:r w:rsidRPr="0062420E">
        <w:rPr>
          <w:szCs w:val="24"/>
        </w:rPr>
        <w:t>Необходимо отметить положительную динамику по работе службы сопровождения для инвалидов. Услуга по сопровождению реализуется с 2013 года, при этом в 2014 году уже 20 чел. (153 от плана %) воспользовались данной услугой.</w:t>
      </w:r>
    </w:p>
    <w:p w:rsidR="00EA2D09" w:rsidRPr="0062420E" w:rsidRDefault="00EA2D09" w:rsidP="006A153B">
      <w:pPr>
        <w:rPr>
          <w:szCs w:val="24"/>
        </w:rPr>
      </w:pPr>
      <w:r w:rsidRPr="0062420E">
        <w:rPr>
          <w:szCs w:val="24"/>
        </w:rPr>
        <w:t>Тем не менее, отмечается снижение числа инвалидов, воспользовавшихся услугой на транспортное обслуживание по индивидуальным и коллективным заявкам – 15 чел. (20 % от плана). А также наблюдается уменьшение количества автостоянок открытого типа, действующих на основании договоров и имеющих места для стоянки транспортных средств инвалидов – 121 ед. (80,7 % от плана), так как  автостоянки ликвидируются по причине нерентабельности.</w:t>
      </w:r>
    </w:p>
    <w:p w:rsidR="00EA2D09" w:rsidRPr="0062420E" w:rsidRDefault="00EA2D09" w:rsidP="006A153B">
      <w:r w:rsidRPr="0062420E">
        <w:rPr>
          <w:szCs w:val="24"/>
        </w:rPr>
        <w:t xml:space="preserve">В целом реализация программы позволила достичь поставленной цели. Все обратившиеся и имеющие право граждане (100 %) </w:t>
      </w:r>
      <w:r w:rsidRPr="0062420E">
        <w:t xml:space="preserve">получили поддержку в виде адресной социальной муниципальной помощи и дополнительные меры поддержки в виде социальных выплат, показатели по созданию </w:t>
      </w:r>
      <w:proofErr w:type="spellStart"/>
      <w:r w:rsidRPr="0062420E">
        <w:t>безбарьерной</w:t>
      </w:r>
      <w:proofErr w:type="spellEnd"/>
      <w:r w:rsidRPr="0062420E">
        <w:t xml:space="preserve"> среды жизнедеятельности для инвалидов и иных маломобильных групп населения имеют положительную динамику.</w:t>
      </w:r>
    </w:p>
    <w:p w:rsidR="00EA2D09" w:rsidRPr="0062420E" w:rsidRDefault="00EA2D09" w:rsidP="006A153B">
      <w:r w:rsidRPr="0062420E">
        <w:lastRenderedPageBreak/>
        <w:t>Исходя из того, что интегральная оценка эффективности программы соответствует высокой степени эффективности, рекомендуется продолжение реализации муниципальной программы «Социальная поддержка населения города Перми» в 2016-2018 гг.</w:t>
      </w:r>
    </w:p>
    <w:p w:rsidR="00EA2D09" w:rsidRPr="0062420E" w:rsidRDefault="00EA2D09" w:rsidP="006A153B">
      <w:pPr>
        <w:tabs>
          <w:tab w:val="left" w:pos="851"/>
        </w:tabs>
        <w:rPr>
          <w:i/>
          <w:szCs w:val="24"/>
        </w:rPr>
      </w:pPr>
      <w:r w:rsidRPr="0062420E">
        <w:rPr>
          <w:i/>
          <w:szCs w:val="24"/>
        </w:rPr>
        <w:t xml:space="preserve">Основные результаты по муниципальной программе «Культура города Перми», утвержденной постановлением администрации города Перми от 18.10.2013 </w:t>
      </w:r>
      <w:r>
        <w:rPr>
          <w:i/>
          <w:szCs w:val="24"/>
        </w:rPr>
        <w:t xml:space="preserve"> </w:t>
      </w:r>
      <w:r w:rsidRPr="0062420E">
        <w:rPr>
          <w:i/>
          <w:szCs w:val="24"/>
        </w:rPr>
        <w:t>№ 878.</w:t>
      </w:r>
    </w:p>
    <w:p w:rsidR="00EA2D09" w:rsidRPr="0062420E" w:rsidRDefault="00EA2D09" w:rsidP="006A153B">
      <w:pPr>
        <w:tabs>
          <w:tab w:val="left" w:pos="851"/>
        </w:tabs>
        <w:rPr>
          <w:i/>
          <w:szCs w:val="24"/>
        </w:rPr>
      </w:pPr>
      <w:r w:rsidRPr="0062420E">
        <w:rPr>
          <w:rFonts w:eastAsia="Calibri"/>
        </w:rPr>
        <w:t>Целью Программы является создание условий для организации досуга и самореализации жителей на территории города Перми.</w:t>
      </w:r>
    </w:p>
    <w:p w:rsidR="00EA2D09" w:rsidRPr="0062420E" w:rsidRDefault="00EA2D09" w:rsidP="006A153B">
      <w:pPr>
        <w:tabs>
          <w:tab w:val="left" w:pos="851"/>
        </w:tabs>
        <w:rPr>
          <w:i/>
          <w:szCs w:val="24"/>
        </w:rPr>
      </w:pPr>
      <w:r w:rsidRPr="0062420E">
        <w:t xml:space="preserve">В отчетном периоде на реализацию Программы в целом было предусмотрено </w:t>
      </w:r>
      <w:r w:rsidRPr="0062420E">
        <w:rPr>
          <w:color w:val="000000"/>
        </w:rPr>
        <w:t xml:space="preserve">1 067 636,768  тыс. руб. из средств бюджета города Перми, бюджета Пермского края и бюджета Российской Федерации, </w:t>
      </w:r>
      <w:r w:rsidRPr="0062420E">
        <w:t xml:space="preserve">освоено 1 066 894,048 тыс. руб. (освоение 99,9 %). </w:t>
      </w:r>
    </w:p>
    <w:p w:rsidR="00EA2D09" w:rsidRPr="0062420E" w:rsidRDefault="00EA2D09" w:rsidP="006A153B">
      <w:pPr>
        <w:rPr>
          <w:color w:val="000000"/>
        </w:rPr>
      </w:pPr>
      <w:r w:rsidRPr="0062420E">
        <w:rPr>
          <w:color w:val="000000"/>
        </w:rPr>
        <w:t>В целях обеспечения досуга посредством городских культурно-зрелищных мероприятий и культурно-зрелищных мероприятий по месту жительства, было проведено 804 мероприятия, посетителями которых стали  2 502 391 человек (132,4% от планового значения).</w:t>
      </w:r>
    </w:p>
    <w:p w:rsidR="00EA2D09" w:rsidRPr="0062420E" w:rsidRDefault="00EA2D09" w:rsidP="006A153B">
      <w:pPr>
        <w:rPr>
          <w:color w:val="000000"/>
        </w:rPr>
      </w:pPr>
      <w:r w:rsidRPr="0062420E">
        <w:rPr>
          <w:color w:val="000000"/>
        </w:rPr>
        <w:t>Достигнут высокий уровень вовлеченности населения Перми в систему культурно-досуговых мероприятий. Коэффициент посещаемости городских культурно-зрелищных мероприятий города Перми в расчете на одного жителя города в 2014 году составил 2,47 (1,74 по плану).</w:t>
      </w:r>
    </w:p>
    <w:p w:rsidR="00EA2D09" w:rsidRPr="0062420E" w:rsidRDefault="00EA2D09" w:rsidP="006A153B">
      <w:pPr>
        <w:rPr>
          <w:color w:val="000000"/>
        </w:rPr>
      </w:pPr>
      <w:r w:rsidRPr="0062420E">
        <w:rPr>
          <w:color w:val="000000"/>
        </w:rPr>
        <w:t>За 2014 год муниципальными театрами (Театр юных зрителей, Театр кукол, Театр «У моста», Театр «Балет Е. Панфилова») проведено 1 305 спектаклей и концертных программ.</w:t>
      </w:r>
    </w:p>
    <w:p w:rsidR="00EA2D09" w:rsidRPr="0062420E" w:rsidRDefault="00EA2D09" w:rsidP="006A153B">
      <w:pPr>
        <w:rPr>
          <w:color w:val="000000"/>
        </w:rPr>
      </w:pPr>
      <w:r w:rsidRPr="0062420E">
        <w:rPr>
          <w:color w:val="000000"/>
        </w:rPr>
        <w:t xml:space="preserve">В течение года получено 13 правительственных и краевых грантов, количество премьерных постановок составило 12 ед., в том числе одноактный балет «Весна священная», одноактный балет «Глазами клоуна», спектакли «Школа для дураков» и «Холодное сердце». </w:t>
      </w:r>
    </w:p>
    <w:p w:rsidR="00EA2D09" w:rsidRPr="0062420E" w:rsidRDefault="00EA2D09" w:rsidP="006A153B">
      <w:pPr>
        <w:rPr>
          <w:color w:val="000000"/>
        </w:rPr>
      </w:pPr>
      <w:r w:rsidRPr="0062420E">
        <w:rPr>
          <w:color w:val="000000"/>
        </w:rPr>
        <w:t>Спектакли и концертные программы посетили 371 240 человек (100 % от планового значения).</w:t>
      </w:r>
    </w:p>
    <w:p w:rsidR="00EA2D09" w:rsidRPr="0062420E" w:rsidRDefault="00EA2D09" w:rsidP="006A153B">
      <w:pPr>
        <w:tabs>
          <w:tab w:val="left" w:pos="709"/>
          <w:tab w:val="left" w:pos="1134"/>
        </w:tabs>
        <w:rPr>
          <w:bCs/>
        </w:rPr>
      </w:pPr>
      <w:r w:rsidRPr="0062420E">
        <w:rPr>
          <w:bCs/>
        </w:rPr>
        <w:t xml:space="preserve">В рамках работы по содержанию объектов муниципальной собственности 65,1 % (100 % от планового значения) учреждений культуры приведены в нормативное состояние. В 28 учреждениях, выполнены работы по приведению имущественных комплексов в нормативное состояние. </w:t>
      </w:r>
    </w:p>
    <w:p w:rsidR="00EA2D09" w:rsidRPr="0062420E" w:rsidRDefault="00EA2D09" w:rsidP="006A153B">
      <w:r w:rsidRPr="0062420E">
        <w:t>Доля муниципальных учреждений, здания которых находятся в аварийном состоянии или требуют капитального ремонта, в общем количестве муниципальных учреждений в сфере культуры по итогам отчетного период, составила 11,6 %, что соответствует плановому значению 2014 года.</w:t>
      </w:r>
    </w:p>
    <w:p w:rsidR="00EA2D09" w:rsidRPr="0062420E" w:rsidRDefault="00EA2D09" w:rsidP="006A153B">
      <w:r w:rsidRPr="0062420E">
        <w:t>В рамках деятельности подведомственных учреждений в сфере дополнительного образования в области искусств 5 733 учащихся получили муниципальные услуги.</w:t>
      </w:r>
    </w:p>
    <w:p w:rsidR="00EA2D09" w:rsidRPr="0062420E" w:rsidRDefault="00EA2D09" w:rsidP="006A153B">
      <w:r w:rsidRPr="0062420E">
        <w:lastRenderedPageBreak/>
        <w:t>Дипломантами и лауреатами международных и всероссийских конкурсов стали 650 детей (160,5 % от планового значения), что связано с постоянным расширением предложений по участию в конкурсах и фестивалях (появление новых мероприятий) и высоким профессиональным уровнем подготовки учащихся к участию в конкурсах и фестивалях.</w:t>
      </w:r>
    </w:p>
    <w:p w:rsidR="00EA2D09" w:rsidRPr="0062420E" w:rsidRDefault="00EA2D09" w:rsidP="006A153B">
      <w:r w:rsidRPr="0062420E">
        <w:t xml:space="preserve">Проведено 31 мероприятие, направленное на поддержку одаренных детей города Перми, педагогов и учреждений дополнительного образования в сфере культуры. </w:t>
      </w:r>
    </w:p>
    <w:p w:rsidR="00EA2D09" w:rsidRPr="0062420E" w:rsidRDefault="00EA2D09" w:rsidP="006A153B">
      <w:r w:rsidRPr="0062420E">
        <w:t>Мероприятиями по предоставлению социальных гарантий и льгот охвачено 45,5 % педагогических работников учреждений дополнительного образования в сфере культуры города Перми.</w:t>
      </w:r>
    </w:p>
    <w:p w:rsidR="00EA2D09" w:rsidRPr="0062420E" w:rsidRDefault="00EA2D09" w:rsidP="006A153B">
      <w:r w:rsidRPr="0062420E">
        <w:t>Уровень профессиональной компетенции в сфере дополнительного образования в области культуры повысили 22 % преподавателей учреждений дополнительного образования.</w:t>
      </w:r>
    </w:p>
    <w:p w:rsidR="00EA2D09" w:rsidRPr="0062420E" w:rsidRDefault="00EA2D09" w:rsidP="006A153B">
      <w:r w:rsidRPr="0062420E">
        <w:t>В 2014 году 19,1 % жителей Перми воспользовались услугами муниципальных библиотек города, что соответствует плановому значению.</w:t>
      </w:r>
    </w:p>
    <w:p w:rsidR="00EA2D09" w:rsidRPr="0062420E" w:rsidRDefault="00EA2D09" w:rsidP="006A153B">
      <w:r w:rsidRPr="0062420E">
        <w:t>В рамках мероприятий по модернизации материально-технической базы и информатизации общедоступных библиотек муниципальных образований Пермского края, 9 муниципальных библиотек Перми (100 % от планового значения), обновили свою материально-техническую базу.</w:t>
      </w:r>
    </w:p>
    <w:p w:rsidR="00EA2D09" w:rsidRPr="0062420E" w:rsidRDefault="00EA2D09" w:rsidP="006A153B">
      <w:r w:rsidRPr="0062420E">
        <w:t>Все объекты культурного наследия (далее - ОКН) и объекты монументального искусства, находящихся в оперативном управлении УМАУК «Городской центр охраны памятников», были охвачены мероприятиями по выявлению, изучению, сохранению, использованию и популяризации (77 ОКН и объектов монументального искусства).</w:t>
      </w:r>
    </w:p>
    <w:p w:rsidR="00EA2D09" w:rsidRPr="0062420E" w:rsidRDefault="00EA2D09" w:rsidP="006A153B">
      <w:r w:rsidRPr="0062420E">
        <w:t>Зафиксировано 4,2 % бесхозяйных ОКН (14,5 % по плану) от общего количества ОКН, находящихся на территории муниципального образования город Пермь (на территории города Перми в различных формах собственности расположены 303 ОКН).</w:t>
      </w:r>
    </w:p>
    <w:p w:rsidR="00EA2D09" w:rsidRPr="0062420E" w:rsidRDefault="00EA2D09" w:rsidP="006A153B">
      <w:r w:rsidRPr="0062420E">
        <w:t>Количество посещений мероприятий в сфере культуры и искусства, проводимых на территории города Перми при поддержке администрации города Перми, составило 4 074 356 человек, превысив плановое значение на 26,2 % (3 229 231 человек по плану). Показатель перевыполнен за счет дополнительных посещений в рамках проекта «Белые ночи» и посещений мероприятий, проводимых подведомственными учреждениями в рамках предпринимательской и иной, приносящей доход, деятельности.</w:t>
      </w:r>
    </w:p>
    <w:p w:rsidR="00EA2D09" w:rsidRPr="0062420E" w:rsidRDefault="00EA2D09" w:rsidP="006A153B">
      <w:r w:rsidRPr="0062420E">
        <w:t xml:space="preserve">Несмотря на реализацию всех плановых мероприятий по обеспечению досуга для жителей города, их качество не соответствовало ожиданиям жителей, в результате чего удовлетворены качеством организации досуга только 60 % опрошенных жителей города (80 % по плану).    </w:t>
      </w:r>
    </w:p>
    <w:p w:rsidR="00EA2D09" w:rsidRPr="0062420E" w:rsidRDefault="00EA2D09" w:rsidP="006A153B">
      <w:r w:rsidRPr="0062420E">
        <w:t xml:space="preserve">Доля жителей города Перми, удовлетворенных спектром возможностей для творческой самореализации, от общего количества опрошенных жителей города Перми – 88,6 %, превысив плановое значение на 8,6 </w:t>
      </w:r>
      <w:proofErr w:type="spellStart"/>
      <w:r w:rsidRPr="0062420E">
        <w:t>п.п</w:t>
      </w:r>
      <w:proofErr w:type="spellEnd"/>
      <w:r w:rsidRPr="0062420E">
        <w:t>.</w:t>
      </w:r>
    </w:p>
    <w:p w:rsidR="00EA2D09" w:rsidRPr="0062420E" w:rsidRDefault="00EA2D09" w:rsidP="006A153B">
      <w:r w:rsidRPr="0062420E">
        <w:lastRenderedPageBreak/>
        <w:t>По итогам 2014 года оценка эффективности реализации Программы соответствует средней степени эффективности. Программа рекомендуется к дальнейшей реализации в 2016-2018 годах с учетом проведения анализа качества и корректировки проводимых мероприятий в целях повышения удовлетворенности населения города Перми качеством организации досуга.</w:t>
      </w:r>
    </w:p>
    <w:p w:rsidR="00EA2D09" w:rsidRPr="0062420E" w:rsidRDefault="00EA2D09" w:rsidP="006A153B">
      <w:pPr>
        <w:tabs>
          <w:tab w:val="left" w:pos="851"/>
        </w:tabs>
        <w:rPr>
          <w:i/>
          <w:szCs w:val="24"/>
        </w:rPr>
      </w:pPr>
      <w:r w:rsidRPr="0062420E">
        <w:rPr>
          <w:i/>
          <w:szCs w:val="24"/>
        </w:rPr>
        <w:t>Основные результаты по муниципальной программе «Молодежь города Перми», утвержденной постановлением администрации города Перми от 18.10.2013 № 877.</w:t>
      </w:r>
    </w:p>
    <w:p w:rsidR="00EA2D09" w:rsidRPr="0062420E" w:rsidRDefault="00EA2D09" w:rsidP="006A153B">
      <w:pPr>
        <w:tabs>
          <w:tab w:val="left" w:pos="851"/>
        </w:tabs>
        <w:rPr>
          <w:szCs w:val="24"/>
        </w:rPr>
      </w:pPr>
      <w:r w:rsidRPr="0062420E">
        <w:rPr>
          <w:szCs w:val="24"/>
        </w:rPr>
        <w:t>Целью программы является реализация единой молодежной политики, направленной на создание условий и возможностей для успешной социализации и эффективной самореализации молодежи, развития ее потенциала в интересах города Перми.</w:t>
      </w:r>
    </w:p>
    <w:p w:rsidR="00EA2D09" w:rsidRPr="0062420E" w:rsidRDefault="00EA2D09" w:rsidP="006A153B">
      <w:pPr>
        <w:tabs>
          <w:tab w:val="left" w:pos="851"/>
        </w:tabs>
      </w:pPr>
      <w:r w:rsidRPr="0062420E">
        <w:rPr>
          <w:szCs w:val="24"/>
        </w:rPr>
        <w:t xml:space="preserve">В 2014 году на исполнение Программы было запланировано 29 043,626 тыс. руб., освоено – 29 036,479 тыс. руб., что составило практически 100% от запланированного объема. </w:t>
      </w:r>
      <w:r w:rsidRPr="0062420E">
        <w:t xml:space="preserve">Финансирование Программы осуществлялось за счет бюджета города Перми (освоено 25 854,779 тыс. руб. – 100% от плана), бюджета Пермского края (освоено 1 233,000 тыс. руб. – 99,4% от плана), а также внебюджетных источников (освоено 1 948,700 тыс. руб. – 100% от плана). </w:t>
      </w:r>
    </w:p>
    <w:p w:rsidR="00EA2D09" w:rsidRPr="0062420E" w:rsidRDefault="00EA2D09" w:rsidP="006A153B">
      <w:pPr>
        <w:tabs>
          <w:tab w:val="left" w:pos="851"/>
        </w:tabs>
        <w:rPr>
          <w:szCs w:val="24"/>
        </w:rPr>
      </w:pPr>
      <w:r w:rsidRPr="0062420E">
        <w:rPr>
          <w:szCs w:val="24"/>
        </w:rPr>
        <w:t xml:space="preserve">В рамках Программы осуществлялись мероприятия по вовлечению молодежи в общественную и трудовую (экономическую) деятельность, а также по предупреждению потребления </w:t>
      </w:r>
      <w:proofErr w:type="spellStart"/>
      <w:r w:rsidRPr="0062420E">
        <w:rPr>
          <w:szCs w:val="24"/>
        </w:rPr>
        <w:t>психоактивных</w:t>
      </w:r>
      <w:proofErr w:type="spellEnd"/>
      <w:r w:rsidRPr="0062420E">
        <w:rPr>
          <w:szCs w:val="24"/>
        </w:rPr>
        <w:t xml:space="preserve"> веществ среди молодежи.</w:t>
      </w:r>
    </w:p>
    <w:p w:rsidR="00EA2D09" w:rsidRPr="0062420E" w:rsidRDefault="00EA2D09" w:rsidP="006A153B">
      <w:pPr>
        <w:tabs>
          <w:tab w:val="left" w:pos="709"/>
          <w:tab w:val="left" w:pos="1134"/>
        </w:tabs>
        <w:autoSpaceDE w:val="0"/>
        <w:autoSpaceDN w:val="0"/>
        <w:adjustRightInd w:val="0"/>
        <w:contextualSpacing/>
        <w:rPr>
          <w:rFonts w:eastAsia="Calibri"/>
        </w:rPr>
      </w:pPr>
      <w:r w:rsidRPr="0062420E">
        <w:rPr>
          <w:rFonts w:eastAsia="Calibri"/>
        </w:rPr>
        <w:t xml:space="preserve">Проведены все запланированные конкурсы, тренинги, семинары, молодежные фестивали, форумы, консультации, круглые столы, организованны работы клубов по месту жительства для молодежи города Перми, при этом 2 415 человек стали участниками этих мероприятий, а        17 962 </w:t>
      </w:r>
      <w:r w:rsidRPr="0062420E">
        <w:rPr>
          <w:rFonts w:eastAsia="Calibri"/>
        </w:rPr>
        <w:sym w:font="Symbol" w:char="F02D"/>
      </w:r>
      <w:r w:rsidRPr="0062420E">
        <w:rPr>
          <w:rFonts w:eastAsia="Calibri"/>
        </w:rPr>
        <w:t xml:space="preserve"> зрителями (100</w:t>
      </w:r>
      <w:r w:rsidRPr="0062420E">
        <w:rPr>
          <w:rFonts w:ascii="Calibri" w:eastAsia="Calibri" w:hAnsi="Calibri"/>
        </w:rPr>
        <w:t> </w:t>
      </w:r>
      <w:r w:rsidRPr="0062420E">
        <w:rPr>
          <w:rFonts w:eastAsia="Calibri"/>
        </w:rPr>
        <w:t>% от плана).</w:t>
      </w:r>
    </w:p>
    <w:p w:rsidR="00EA2D09" w:rsidRPr="0062420E" w:rsidRDefault="00EA2D09" w:rsidP="006A153B">
      <w:pPr>
        <w:tabs>
          <w:tab w:val="left" w:pos="709"/>
          <w:tab w:val="left" w:pos="1134"/>
        </w:tabs>
        <w:autoSpaceDE w:val="0"/>
        <w:autoSpaceDN w:val="0"/>
        <w:adjustRightInd w:val="0"/>
        <w:contextualSpacing/>
        <w:rPr>
          <w:rFonts w:eastAsia="Calibri"/>
        </w:rPr>
      </w:pPr>
      <w:r w:rsidRPr="0062420E">
        <w:rPr>
          <w:rFonts w:eastAsia="Calibri"/>
        </w:rPr>
        <w:t xml:space="preserve">С целью популяризации и поддержки молодежного участия в общественной жизни в течение всего года проводились запланированные конкурсы молодежных активов по месту жительства. Мероприятия в области молодежной политики, в том числе проведение конкурсов для молодежи города Перми, охватили 715 участников и 25 725 зрителей (100 % от плана). </w:t>
      </w:r>
    </w:p>
    <w:p w:rsidR="00EA2D09" w:rsidRPr="0062420E" w:rsidRDefault="00EA2D09" w:rsidP="006A153B">
      <w:pPr>
        <w:tabs>
          <w:tab w:val="left" w:pos="709"/>
          <w:tab w:val="left" w:pos="1134"/>
        </w:tabs>
        <w:contextualSpacing/>
      </w:pPr>
      <w:r w:rsidRPr="0062420E">
        <w:t xml:space="preserve">С целью вовлечения молодежи в трудовую и экономическую деятельность по месту жительства и на базе МАУ «Дворец молодежи» организованы трудовые отряды. </w:t>
      </w:r>
      <w:r w:rsidRPr="0062420E">
        <w:rPr>
          <w:rFonts w:ascii="Calibri" w:hAnsi="Calibri"/>
        </w:rPr>
        <w:t xml:space="preserve"> </w:t>
      </w:r>
      <w:r w:rsidRPr="0062420E">
        <w:t>За счет</w:t>
      </w:r>
      <w:r w:rsidRPr="0062420E">
        <w:rPr>
          <w:rFonts w:ascii="Calibri" w:hAnsi="Calibri"/>
        </w:rPr>
        <w:t xml:space="preserve"> </w:t>
      </w:r>
      <w:r w:rsidRPr="0062420E">
        <w:t>субсидий некоммерческим организациям, не являющимся государственными (муниципальными) учреждениями было трудоустроено 5 096 человек (100% от планового значения).</w:t>
      </w:r>
    </w:p>
    <w:p w:rsidR="00EA2D09" w:rsidRPr="0062420E" w:rsidRDefault="00EA2D09" w:rsidP="006A153B">
      <w:pPr>
        <w:tabs>
          <w:tab w:val="left" w:pos="709"/>
          <w:tab w:val="left" w:pos="1134"/>
        </w:tabs>
        <w:autoSpaceDE w:val="0"/>
        <w:autoSpaceDN w:val="0"/>
        <w:adjustRightInd w:val="0"/>
        <w:contextualSpacing/>
        <w:rPr>
          <w:rFonts w:eastAsia="Calibri"/>
        </w:rPr>
      </w:pPr>
      <w:r w:rsidRPr="0062420E">
        <w:rPr>
          <w:rFonts w:eastAsia="Calibri"/>
        </w:rPr>
        <w:t xml:space="preserve">Мероприятиями, направленными на предупреждение потребления </w:t>
      </w:r>
      <w:proofErr w:type="spellStart"/>
      <w:r w:rsidRPr="0062420E">
        <w:rPr>
          <w:rFonts w:eastAsia="Calibri"/>
        </w:rPr>
        <w:t>психоактивных</w:t>
      </w:r>
      <w:proofErr w:type="spellEnd"/>
      <w:r w:rsidRPr="0062420E">
        <w:rPr>
          <w:rFonts w:eastAsia="Calibri"/>
        </w:rPr>
        <w:t xml:space="preserve"> веществ среди молодежи было охвачено 1500 человек.</w:t>
      </w:r>
    </w:p>
    <w:p w:rsidR="00EA2D09" w:rsidRPr="0062420E" w:rsidRDefault="00EA2D09" w:rsidP="006A153B">
      <w:pPr>
        <w:tabs>
          <w:tab w:val="left" w:pos="851"/>
        </w:tabs>
        <w:rPr>
          <w:szCs w:val="24"/>
        </w:rPr>
      </w:pPr>
      <w:r w:rsidRPr="0062420E">
        <w:rPr>
          <w:szCs w:val="24"/>
        </w:rPr>
        <w:t xml:space="preserve">Реализация Программы создала необходимые условия для вовлечения молодежи в общественную жизнь города, способствовала активному </w:t>
      </w:r>
      <w:r w:rsidRPr="0062420E">
        <w:rPr>
          <w:szCs w:val="24"/>
        </w:rPr>
        <w:lastRenderedPageBreak/>
        <w:t xml:space="preserve">вовлечению молодежи в добровольческую (волонтерскую), экономическую и трудовую деятельность. </w:t>
      </w:r>
    </w:p>
    <w:p w:rsidR="00EA2D09" w:rsidRPr="0062420E" w:rsidRDefault="00EA2D09" w:rsidP="006A153B">
      <w:pPr>
        <w:tabs>
          <w:tab w:val="left" w:pos="851"/>
        </w:tabs>
        <w:rPr>
          <w:szCs w:val="24"/>
        </w:rPr>
      </w:pPr>
      <w:r w:rsidRPr="0062420E">
        <w:rPr>
          <w:szCs w:val="24"/>
        </w:rPr>
        <w:t>Количество посещений мероприятий в сфере молодежной политики, проводимых на территории города при поддержке администрации города Перми, составило 59 485 человек (исполнение – 100,1 %). Количество вовлеченных в мероприятия в сфере молодежной политики, от общего количества молодежи города Перми, составило 23,2 % (плановое значение – 23,1 %).</w:t>
      </w:r>
    </w:p>
    <w:p w:rsidR="00EA2D09" w:rsidRPr="0062420E" w:rsidRDefault="00EA2D09" w:rsidP="006A153B">
      <w:pPr>
        <w:rPr>
          <w:szCs w:val="24"/>
        </w:rPr>
      </w:pPr>
      <w:r w:rsidRPr="0062420E">
        <w:rPr>
          <w:szCs w:val="24"/>
        </w:rPr>
        <w:t>Исходя из того, что интегральная оценка эффективности Программы соответствует высокой степени эффективности, рекомендуется продолжение реализации муниципальной программы «Молодежь города Перми» в 2016-2018 годах с учетом рекомендаций о формировании на будущие периоды межведомственной муниципальной программы, направленной на комплексное решение проблем молодежи города Перми.</w:t>
      </w:r>
    </w:p>
    <w:p w:rsidR="00EA2D09" w:rsidRPr="0062420E" w:rsidRDefault="00EA2D09" w:rsidP="006A153B">
      <w:pPr>
        <w:rPr>
          <w:i/>
          <w:szCs w:val="24"/>
        </w:rPr>
      </w:pPr>
      <w:r w:rsidRPr="0062420E">
        <w:rPr>
          <w:i/>
          <w:szCs w:val="24"/>
        </w:rPr>
        <w:t>Основные результаты по муниципальной программе «Общественное участие», утвержденной постановлением администрации города Перми от 25.10.2013 № 922.</w:t>
      </w:r>
    </w:p>
    <w:p w:rsidR="00EA2D09" w:rsidRPr="0062420E" w:rsidRDefault="00EA2D09" w:rsidP="006A153B">
      <w:pPr>
        <w:rPr>
          <w:szCs w:val="24"/>
        </w:rPr>
      </w:pPr>
      <w:r w:rsidRPr="0062420E">
        <w:rPr>
          <w:szCs w:val="24"/>
        </w:rPr>
        <w:t>Целью Программы являлось стимулирование участия социально ориентированных некоммерческих организаций (далее – СО НКО) в решении задач социально-экономического развития города Перми, повышение качества и доступности социальных услуг, расширение участия населения в решении вопросов местного значения через повышение результативности и эффективности деятельности некоммерческих организаций и развитие гражданской культуры и самоорганизации жителей на территории города Перми.</w:t>
      </w:r>
    </w:p>
    <w:p w:rsidR="00EA2D09" w:rsidRPr="0062420E" w:rsidRDefault="00EA2D09" w:rsidP="006A153B">
      <w:pPr>
        <w:rPr>
          <w:szCs w:val="24"/>
        </w:rPr>
      </w:pPr>
      <w:r w:rsidRPr="0062420E">
        <w:rPr>
          <w:szCs w:val="24"/>
        </w:rPr>
        <w:t>В 2014 году на реализацию Программы в целом было предусмотрено 117 309,091 тыс. руб., освоено – 113 164,938 тыс. руб. (96,5 % от запланированного объема). Из бюджета города Перми было запланировано 107 853,09 тыс. руб., освоено – 103 708,94 тыс. руб., что составляет 96,2 % от запланированного объема. Финансирование из внебюджетных источников планировалось на уровне 9 456 тыс. руб., освоение составило 100 % от плана.</w:t>
      </w:r>
    </w:p>
    <w:p w:rsidR="00EA2D09" w:rsidRPr="0062420E" w:rsidRDefault="00EA2D09" w:rsidP="006A153B">
      <w:pPr>
        <w:rPr>
          <w:szCs w:val="24"/>
        </w:rPr>
      </w:pPr>
      <w:r w:rsidRPr="0062420E">
        <w:rPr>
          <w:szCs w:val="24"/>
        </w:rPr>
        <w:t>С помощью системы мероприятий Программы эффективно осуществлялись традиционные направления поддержки СО НКО, имеющих опыт успешной деятельности в городе Перми, а также была создана система учета СО НКО, информирования и обучения участников СО НКО.</w:t>
      </w:r>
    </w:p>
    <w:p w:rsidR="00EA2D09" w:rsidRPr="0062420E" w:rsidRDefault="00EA2D09" w:rsidP="006A153B">
      <w:pPr>
        <w:rPr>
          <w:szCs w:val="24"/>
        </w:rPr>
      </w:pPr>
      <w:r w:rsidRPr="0062420E">
        <w:rPr>
          <w:szCs w:val="24"/>
        </w:rPr>
        <w:t>Для направления усилий некоммерческого сектора на решение актуальных социальных вопросов города и стимулирования эффективной деятельности СО НКО были отобраны на конкурсной основе и профинансированы 225 проектов в рамках XVI конкурса социально значимых проектов «Город - это мы», конкурса проектов, направленных на оказание социальных услуг общественных организаций, районных конкурсов поддержки локальных инициатив СО НКО и проектов территориальных общественных самоуправлений.</w:t>
      </w:r>
    </w:p>
    <w:p w:rsidR="00EA2D09" w:rsidRPr="0062420E" w:rsidRDefault="00EA2D09" w:rsidP="006A153B">
      <w:pPr>
        <w:rPr>
          <w:szCs w:val="24"/>
        </w:rPr>
      </w:pPr>
      <w:r w:rsidRPr="0062420E">
        <w:rPr>
          <w:szCs w:val="24"/>
        </w:rPr>
        <w:lastRenderedPageBreak/>
        <w:t>Оказана поддержка 94 органам территориального общественного самоуправления, 35 общественным центрам, 8 советам ветеранов в форме субсидий. Кроме того, 160 СО НКО получили имущественную поддержку на базе общественных центров.</w:t>
      </w:r>
    </w:p>
    <w:p w:rsidR="00EA2D09" w:rsidRPr="0062420E" w:rsidRDefault="00EA2D09" w:rsidP="006A153B">
      <w:pPr>
        <w:rPr>
          <w:szCs w:val="24"/>
        </w:rPr>
      </w:pPr>
      <w:r w:rsidRPr="0062420E">
        <w:rPr>
          <w:szCs w:val="24"/>
        </w:rPr>
        <w:t>Организованы мероприятия по военно-патриотическому воспитанию для 7 250 жителей города. Мероприятиями в сфере укрепления межконфессиональных и межнациональных отношений, национальными культурными мероприятиями, организованными при поддержке СО НКО и органов муниципального самоуправления, было охвачено 23 400 человек.</w:t>
      </w:r>
    </w:p>
    <w:p w:rsidR="00EA2D09" w:rsidRPr="0062420E" w:rsidRDefault="00EA2D09" w:rsidP="006A153B">
      <w:pPr>
        <w:rPr>
          <w:szCs w:val="24"/>
        </w:rPr>
      </w:pPr>
      <w:r w:rsidRPr="0062420E">
        <w:rPr>
          <w:szCs w:val="24"/>
        </w:rPr>
        <w:t>С целью повышения эффективности деятельности НКО обучено 600 лидеров и участников некоммерческих организаций. В районах города, общественных центрах были организованы информационно-консультационные пункты для СО НКО и территориального общественного самоуправления.</w:t>
      </w:r>
    </w:p>
    <w:p w:rsidR="00EA2D09" w:rsidRPr="0062420E" w:rsidRDefault="00EA2D09" w:rsidP="006A153B">
      <w:pPr>
        <w:rPr>
          <w:szCs w:val="24"/>
        </w:rPr>
      </w:pPr>
      <w:r w:rsidRPr="0062420E">
        <w:rPr>
          <w:szCs w:val="24"/>
        </w:rPr>
        <w:t>Информирование общественности о деятельности СО НКО активно велось через портал некоммерческих организаций, телепередачи, публикации в газетах, «Вестник ТОС», наружную социальную рекламу, листовки.</w:t>
      </w:r>
    </w:p>
    <w:p w:rsidR="00EA2D09" w:rsidRPr="0062420E" w:rsidRDefault="00EA2D09" w:rsidP="006A153B">
      <w:pPr>
        <w:rPr>
          <w:szCs w:val="24"/>
        </w:rPr>
      </w:pPr>
      <w:r w:rsidRPr="0062420E">
        <w:rPr>
          <w:szCs w:val="24"/>
        </w:rPr>
        <w:t>Вместе с тем, задачи расширения спектра и объема оказываемых общественным некоммерческим сектором социальных услуг, вовлечения новых организаций в сферу деятельности СО НКО, увеличения доли конкурсного механизма поддержки СО НКО реализованы менее результативно. В итоге доля средств, потраченных на поддержку проектов СО НКО на конкурсной основе, составила лишь 31,1 % от общего объема финансирования программы; доля СО НКО, впервые участвующих в конкурсах социально значимых проектов, достигла только 4,5 % от общего числа участников конкурсов; доля граждан, удовлетворенных услугами СО НКО, была 33,8 % от общего числа опрошенных получателей услуг СО НКО.</w:t>
      </w:r>
    </w:p>
    <w:p w:rsidR="00EA2D09" w:rsidRPr="0062420E" w:rsidRDefault="00EA2D09" w:rsidP="006A153B">
      <w:pPr>
        <w:rPr>
          <w:szCs w:val="24"/>
        </w:rPr>
      </w:pPr>
      <w:r w:rsidRPr="0062420E">
        <w:rPr>
          <w:szCs w:val="24"/>
        </w:rPr>
        <w:t>В целом Программа достигла реализации поставленной цели, в результате выполнения Программы 34 % СО НКО внесены в реестр СО НКО - получателей поддержки, доля граждан, положительно оценивающих деятельность НКО, достигла 24 % от общего числа опрошенных, а доля СО НКО, предоставляющих социальные услуги, составила 10 % от общего числа НКО, зарегистрированных на территории города Перми.</w:t>
      </w:r>
    </w:p>
    <w:p w:rsidR="00EA2D09" w:rsidRPr="0062420E" w:rsidRDefault="00EA2D09" w:rsidP="006A153B">
      <w:r w:rsidRPr="0062420E">
        <w:t>Исходя из того, что интегральная оценка эффективности программы соответствует высокой степени эффективности, рекомендуется продолжение реализации муниципальной программы «Общественное участие» в 2016-2018 годах.</w:t>
      </w:r>
    </w:p>
    <w:p w:rsidR="00EA2D09" w:rsidRPr="0062420E" w:rsidRDefault="00EA2D09" w:rsidP="006A153B">
      <w:pPr>
        <w:rPr>
          <w:i/>
          <w:szCs w:val="24"/>
        </w:rPr>
      </w:pPr>
      <w:r w:rsidRPr="0062420E">
        <w:rPr>
          <w:i/>
          <w:szCs w:val="24"/>
        </w:rPr>
        <w:t>Основные результаты по муниципальной программе «Семья и дети города Перми», утвержденной постановлением администрации города Перми от 18.10.2013 № 879.</w:t>
      </w:r>
    </w:p>
    <w:p w:rsidR="00EA2D09" w:rsidRPr="0062420E" w:rsidRDefault="00EA2D09" w:rsidP="006A153B">
      <w:pPr>
        <w:rPr>
          <w:szCs w:val="24"/>
        </w:rPr>
      </w:pPr>
      <w:r w:rsidRPr="0062420E">
        <w:rPr>
          <w:szCs w:val="24"/>
        </w:rPr>
        <w:t>Целью программы являлось оказание содействия в формировании среды, благоприятной для жизнедеятельности семьи и детей.</w:t>
      </w:r>
    </w:p>
    <w:p w:rsidR="00EA2D09" w:rsidRPr="0062420E" w:rsidRDefault="00EA2D09" w:rsidP="006A153B">
      <w:pPr>
        <w:rPr>
          <w:szCs w:val="24"/>
        </w:rPr>
      </w:pPr>
      <w:r w:rsidRPr="0062420E">
        <w:rPr>
          <w:szCs w:val="24"/>
        </w:rPr>
        <w:lastRenderedPageBreak/>
        <w:t xml:space="preserve">В 2014 году на реализацию программы в целом было предусмотрено           408 055,061 тыс. руб., освоено – </w:t>
      </w:r>
      <w:r w:rsidRPr="0062420E">
        <w:rPr>
          <w:bCs/>
          <w:szCs w:val="24"/>
        </w:rPr>
        <w:t>404 958,238 </w:t>
      </w:r>
      <w:r w:rsidRPr="0062420E">
        <w:rPr>
          <w:szCs w:val="24"/>
        </w:rPr>
        <w:t xml:space="preserve">тыс. руб., что составляет 99,2 % от запланированного объема. Финансирование из бюджета Пермского края планировалось на уровне </w:t>
      </w:r>
      <w:r w:rsidRPr="0062420E">
        <w:rPr>
          <w:bCs/>
          <w:szCs w:val="24"/>
        </w:rPr>
        <w:t xml:space="preserve">132 806,3 тыс. руб., освоение составило 128 245,7 тыс. руб. (96,6%), из </w:t>
      </w:r>
      <w:r w:rsidRPr="0062420E">
        <w:rPr>
          <w:szCs w:val="24"/>
        </w:rPr>
        <w:t xml:space="preserve">внебюджетных источников планировалось на уровне </w:t>
      </w:r>
      <w:r w:rsidRPr="0062420E">
        <w:rPr>
          <w:bCs/>
          <w:szCs w:val="24"/>
        </w:rPr>
        <w:t xml:space="preserve">202 187,9 </w:t>
      </w:r>
      <w:r w:rsidRPr="0062420E">
        <w:rPr>
          <w:szCs w:val="24"/>
        </w:rPr>
        <w:t xml:space="preserve">тыс. руб., освоение составило </w:t>
      </w:r>
      <w:r w:rsidRPr="0062420E">
        <w:rPr>
          <w:bCs/>
          <w:szCs w:val="24"/>
        </w:rPr>
        <w:t>204 081,2 тыс. руб. (</w:t>
      </w:r>
      <w:r w:rsidRPr="0062420E">
        <w:rPr>
          <w:szCs w:val="24"/>
        </w:rPr>
        <w:t>100,9 %).</w:t>
      </w:r>
    </w:p>
    <w:p w:rsidR="00EA2D09" w:rsidRPr="0062420E" w:rsidRDefault="00EA2D09" w:rsidP="006A153B">
      <w:pPr>
        <w:rPr>
          <w:szCs w:val="24"/>
        </w:rPr>
      </w:pPr>
      <w:r w:rsidRPr="0062420E">
        <w:rPr>
          <w:szCs w:val="24"/>
        </w:rPr>
        <w:t xml:space="preserve">В рамках программы на 2014 год были запланированы мероприятия, направленные на оказание содействия в формировании среды, благоприятной для жизнедеятельности семьи и детей, организацию оздоровления, отдыха и занятости детей города Перми. </w:t>
      </w:r>
    </w:p>
    <w:p w:rsidR="00EA2D09" w:rsidRPr="0062420E" w:rsidRDefault="00EA2D09" w:rsidP="006A153B">
      <w:pPr>
        <w:rPr>
          <w:iCs/>
          <w:szCs w:val="24"/>
        </w:rPr>
      </w:pPr>
      <w:r w:rsidRPr="0062420E">
        <w:rPr>
          <w:szCs w:val="24"/>
        </w:rPr>
        <w:t xml:space="preserve">В 2014 году 7 000 абонентов (исполнение – 100%) получили </w:t>
      </w:r>
      <w:proofErr w:type="spellStart"/>
      <w:r w:rsidRPr="0062420E">
        <w:rPr>
          <w:szCs w:val="24"/>
        </w:rPr>
        <w:t>дистантное</w:t>
      </w:r>
      <w:proofErr w:type="spellEnd"/>
      <w:r w:rsidRPr="0062420E">
        <w:rPr>
          <w:szCs w:val="24"/>
        </w:rPr>
        <w:t xml:space="preserve"> психологическое консультирование по детскому телефону «Доверие» в связи с возникшей кризисной ситуацией. </w:t>
      </w:r>
      <w:r w:rsidRPr="0062420E">
        <w:rPr>
          <w:iCs/>
          <w:szCs w:val="24"/>
        </w:rPr>
        <w:t>Детский телефон доверия учит ребенка цивилизованным способам реагирования на возникшую проблему - не замыкаться в себе, а обратиться за профессиональной психологической помощью, чтобы совместно с консультантом, разобраться в том, что происходит, найти выход из сложившейся ситуации. </w:t>
      </w:r>
    </w:p>
    <w:p w:rsidR="00EA2D09" w:rsidRPr="0062420E" w:rsidRDefault="00EA2D09" w:rsidP="006A153B">
      <w:pPr>
        <w:rPr>
          <w:szCs w:val="24"/>
        </w:rPr>
      </w:pPr>
      <w:r w:rsidRPr="0062420E">
        <w:rPr>
          <w:szCs w:val="24"/>
        </w:rPr>
        <w:t>В рамках реализации инициативы детского фонда ООН ЮНИСЕФ «Города, доброжелательные к детям» в городе Перми» проведены все запланированные мероприятия:</w:t>
      </w:r>
    </w:p>
    <w:p w:rsidR="00EA2D09" w:rsidRPr="0062420E" w:rsidRDefault="00EA2D09" w:rsidP="006A153B">
      <w:pPr>
        <w:rPr>
          <w:szCs w:val="24"/>
        </w:rPr>
      </w:pPr>
      <w:r w:rsidRPr="0062420E">
        <w:rPr>
          <w:szCs w:val="24"/>
        </w:rPr>
        <w:t xml:space="preserve">комплекс общегородских мероприятий «Карта безопасного детства», направленных на обеспечение безопасного и комфортного проживания детей в городе Перми, создание среды, дружественной к семье и детям, запущен интернет-портал </w:t>
      </w:r>
      <w:hyperlink r:id="rId10" w:history="1">
        <w:r w:rsidRPr="0062420E">
          <w:rPr>
            <w:bCs/>
            <w:iCs/>
            <w:color w:val="0000FF" w:themeColor="hyperlink"/>
            <w:szCs w:val="24"/>
            <w:u w:val="single"/>
          </w:rPr>
          <w:t>kartadetstva.gorodperm.ru</w:t>
        </w:r>
      </w:hyperlink>
      <w:r w:rsidRPr="0062420E">
        <w:rPr>
          <w:szCs w:val="24"/>
        </w:rPr>
        <w:t>.;</w:t>
      </w:r>
    </w:p>
    <w:p w:rsidR="00EA2D09" w:rsidRPr="0062420E" w:rsidRDefault="00EA2D09" w:rsidP="006A153B">
      <w:pPr>
        <w:rPr>
          <w:szCs w:val="24"/>
        </w:rPr>
      </w:pPr>
      <w:r w:rsidRPr="0062420E">
        <w:rPr>
          <w:szCs w:val="24"/>
        </w:rPr>
        <w:t>для детей, подростков и юношества города Перми, в рамках четвертого Форума «Город – детям!», проведены 43 мероприятия, направленные на реализацию социальных инициатив по различным направлениям досуга, пропаганду здорового образа жизни, милосердия, патриотического, гражданского, экологического, художественно-эстетического и социального воспитания. Привлечено к участию в мероприятиях 2 000 детей и подростков (исполнение – 100%).</w:t>
      </w:r>
    </w:p>
    <w:p w:rsidR="00EA2D09" w:rsidRPr="0062420E" w:rsidRDefault="00EA2D09" w:rsidP="006A153B">
      <w:pPr>
        <w:rPr>
          <w:szCs w:val="24"/>
        </w:rPr>
      </w:pPr>
      <w:r w:rsidRPr="0062420E">
        <w:rPr>
          <w:szCs w:val="24"/>
        </w:rPr>
        <w:t xml:space="preserve">В отчетный период доля детей в возрасте от 7 до 18 лет, охваченных оздоровлением и отдыхом в детских лагерях палаточного типа и лагерях досуга и отдыха, составила 16,5%, что на 0,5 </w:t>
      </w:r>
      <w:proofErr w:type="spellStart"/>
      <w:r w:rsidRPr="0062420E">
        <w:rPr>
          <w:szCs w:val="24"/>
        </w:rPr>
        <w:t>п.п</w:t>
      </w:r>
      <w:proofErr w:type="spellEnd"/>
      <w:r w:rsidRPr="0062420E">
        <w:rPr>
          <w:szCs w:val="24"/>
        </w:rPr>
        <w:t>. больше запланированного.</w:t>
      </w:r>
    </w:p>
    <w:p w:rsidR="00EA2D09" w:rsidRPr="0062420E" w:rsidRDefault="00EA2D09" w:rsidP="006A153B">
      <w:pPr>
        <w:rPr>
          <w:szCs w:val="24"/>
        </w:rPr>
      </w:pPr>
      <w:r w:rsidRPr="0062420E">
        <w:rPr>
          <w:szCs w:val="24"/>
        </w:rPr>
        <w:t>Возросший спрос на оздоровление и отдых в лагерях досуга и отдыха,  детских лагерях палаточного типа обусловлен более низкой стоимостью путевки. Средняя стоимость путевки в загородные лагеря отдыха и оздоровления детей и санаторно-оздоровительные детские лагеря в 2014 году составляла более 15 000 рублей, тогда как средняя стоимость путевки в лагеря досуга и отдыха составляла 4 499,40 руб., в детские лагеря палаточного типа – 3 852,60 руб.</w:t>
      </w:r>
    </w:p>
    <w:p w:rsidR="00EA2D09" w:rsidRPr="0062420E" w:rsidRDefault="00EA2D09" w:rsidP="006A153B">
      <w:pPr>
        <w:rPr>
          <w:szCs w:val="24"/>
        </w:rPr>
      </w:pPr>
      <w:r w:rsidRPr="0062420E">
        <w:rPr>
          <w:szCs w:val="24"/>
        </w:rPr>
        <w:lastRenderedPageBreak/>
        <w:t xml:space="preserve">Численность отдохнувших в загородных лагерях и оздоровленных в санаторно-оздоровительных лагерях детей в возрасте от 7 до 16 лет (включительно) составила 24 524 чел., что на 224 чел. больше запланированного значения. </w:t>
      </w:r>
    </w:p>
    <w:p w:rsidR="00EA2D09" w:rsidRPr="0062420E" w:rsidRDefault="00EA2D09" w:rsidP="006A153B">
      <w:pPr>
        <w:rPr>
          <w:szCs w:val="24"/>
        </w:rPr>
      </w:pPr>
      <w:r w:rsidRPr="0062420E">
        <w:rPr>
          <w:szCs w:val="24"/>
        </w:rPr>
        <w:t>В целом программа достигла реализации поставленной цели.</w:t>
      </w:r>
    </w:p>
    <w:p w:rsidR="00EA2D09" w:rsidRPr="0062420E" w:rsidRDefault="00EA2D09" w:rsidP="006A153B">
      <w:r w:rsidRPr="0062420E">
        <w:t xml:space="preserve">Доля детей, удовлетворенных качеством организации проведенных мероприятий, направленных на создание комфортной и безопасной среды составила 89,5 % при плане 75 %. Качество организации проведенных мероприятий подтверждено увеличением количества участников в мероприятиях, направленных на реализацию социальных инициатив по различным направлениям досуга, здорового образа жизни, милосердия, патриотического, гражданского, экологического, художественно-эстетического и социального воспитания в рамках проведения ежегодного форума «Город – детям!». </w:t>
      </w:r>
    </w:p>
    <w:p w:rsidR="00EA2D09" w:rsidRPr="0062420E" w:rsidRDefault="00EA2D09" w:rsidP="006A153B">
      <w:r w:rsidRPr="0062420E">
        <w:t xml:space="preserve">Увеличение доли родителей, удовлетворенных организацией оздоровления, отдыха и занятости детей в летний период до 59,3 % при плане 44 % обусловлено повышением качества оказания услуг оздоровления и отдыха детей города Перми в загородных лагерях отдыха и оздоровления детей и санаторно-оздоровительных детских лагерях. Улучшаются условия проживания детей в корпусах, качество питания, материально-техническое оснащение лагерей, увеличивается перечень предоставляемых услуг детям, повышается уровень профессиональной подготовки педагогического состава. </w:t>
      </w:r>
    </w:p>
    <w:p w:rsidR="00EA2D09" w:rsidRPr="0062420E" w:rsidRDefault="00EA2D09" w:rsidP="006A153B">
      <w:r w:rsidRPr="0062420E">
        <w:t>Исходя из того, что интегральная оценка эффективности программы соответствует высокой степени эффективности, рекомендуется продолжение реализации муниципальной программы «Семья и дети города Перми» в 2016 году.</w:t>
      </w:r>
    </w:p>
    <w:p w:rsidR="00EA2D09" w:rsidRPr="0062420E" w:rsidRDefault="00EA2D09" w:rsidP="006A153B">
      <w:pPr>
        <w:rPr>
          <w:szCs w:val="24"/>
        </w:rPr>
      </w:pPr>
      <w:r w:rsidRPr="0062420E">
        <w:rPr>
          <w:szCs w:val="24"/>
        </w:rPr>
        <w:t>Вместе с тем, рекомендуется рассмотреть возможность усиления работы по раннему выявлению семейного и детского неблагополучия, работе с семьями и детьми «группы риска» и «группы норма», пропаганде здорового образа жизни.</w:t>
      </w:r>
    </w:p>
    <w:p w:rsidR="00EA2D09" w:rsidRPr="0062420E" w:rsidRDefault="00EA2D09" w:rsidP="006A153B">
      <w:pPr>
        <w:rPr>
          <w:szCs w:val="24"/>
        </w:rPr>
      </w:pPr>
      <w:r w:rsidRPr="0062420E">
        <w:rPr>
          <w:szCs w:val="24"/>
        </w:rPr>
        <w:t>Для реализации данных направлений необходимо задействовать в Программе механизмы межведомственного взаимодействия со всеми субъектами профилактики детской безнадзорности.</w:t>
      </w:r>
    </w:p>
    <w:p w:rsidR="00EA2D09" w:rsidRPr="0062420E" w:rsidRDefault="00EA2D09" w:rsidP="00EA2D09">
      <w:pPr>
        <w:rPr>
          <w:szCs w:val="24"/>
        </w:rPr>
      </w:pPr>
    </w:p>
    <w:p w:rsidR="00EA2D09" w:rsidRPr="0062420E" w:rsidRDefault="00EA2D09" w:rsidP="006A153B">
      <w:pPr>
        <w:keepNext/>
        <w:keepLines/>
        <w:outlineLvl w:val="2"/>
        <w:rPr>
          <w:rFonts w:eastAsiaTheme="majorEastAsia" w:cstheme="majorBidi"/>
          <w:bCs/>
        </w:rPr>
      </w:pPr>
      <w:r w:rsidRPr="0062420E">
        <w:rPr>
          <w:rFonts w:eastAsiaTheme="majorEastAsia" w:cstheme="majorBidi"/>
          <w:bCs/>
        </w:rPr>
        <w:t>2.3. Функционально-целевой блок «Финансово-экономический»:</w:t>
      </w:r>
    </w:p>
    <w:p w:rsidR="00EA2D09" w:rsidRPr="0062420E" w:rsidRDefault="00EA2D09" w:rsidP="006A153B">
      <w:pPr>
        <w:tabs>
          <w:tab w:val="left" w:pos="851"/>
        </w:tabs>
        <w:rPr>
          <w:i/>
          <w:szCs w:val="24"/>
        </w:rPr>
      </w:pPr>
      <w:r w:rsidRPr="0062420E">
        <w:rPr>
          <w:i/>
          <w:szCs w:val="24"/>
        </w:rPr>
        <w:t>Основные результаты по муниципальной программе «Экономическое развитие города Перми», утвержденной постановлением администрации города Перми от 16.10.2014 № 864.</w:t>
      </w:r>
    </w:p>
    <w:p w:rsidR="00EA2D09" w:rsidRPr="0062420E" w:rsidRDefault="00EA2D09" w:rsidP="006A153B">
      <w:pPr>
        <w:tabs>
          <w:tab w:val="left" w:pos="851"/>
        </w:tabs>
        <w:rPr>
          <w:szCs w:val="24"/>
        </w:rPr>
      </w:pPr>
      <w:r w:rsidRPr="0062420E">
        <w:rPr>
          <w:szCs w:val="24"/>
        </w:rPr>
        <w:t>Цель Программы заключалась в создании благоприятного предпринимательского климата и условий для ведения бизнеса на территории города Перми.</w:t>
      </w:r>
    </w:p>
    <w:p w:rsidR="00EA2D09" w:rsidRPr="0062420E" w:rsidRDefault="00EA2D09" w:rsidP="006A153B">
      <w:pPr>
        <w:tabs>
          <w:tab w:val="left" w:pos="851"/>
        </w:tabs>
        <w:rPr>
          <w:szCs w:val="24"/>
        </w:rPr>
      </w:pPr>
      <w:r w:rsidRPr="0062420E">
        <w:lastRenderedPageBreak/>
        <w:t xml:space="preserve">В отчетном периоде на реализацию Программы в целом было предусмотрено </w:t>
      </w:r>
      <w:r w:rsidRPr="0062420E">
        <w:rPr>
          <w:color w:val="000000"/>
        </w:rPr>
        <w:t xml:space="preserve">17 549,424 тыс. руб. из средств бюджета города Перми и бюджета Пермского края, </w:t>
      </w:r>
      <w:r w:rsidRPr="0062420E">
        <w:t xml:space="preserve">освоено 14 990,700 тыс. руб. (освоение 85,4%). </w:t>
      </w:r>
    </w:p>
    <w:p w:rsidR="00EA2D09" w:rsidRPr="0062420E" w:rsidRDefault="00EA2D09" w:rsidP="006A153B">
      <w:pPr>
        <w:tabs>
          <w:tab w:val="left" w:pos="851"/>
        </w:tabs>
        <w:rPr>
          <w:szCs w:val="24"/>
        </w:rPr>
      </w:pPr>
      <w:r w:rsidRPr="0062420E">
        <w:t xml:space="preserve">Основными причинами недостаточного освоения средств явилось неисполнение обязательств по муниципальным контрактам по разработке инвестиционного паспорта города Перми и обследованию промышленных районов.   </w:t>
      </w:r>
    </w:p>
    <w:p w:rsidR="00EA2D09" w:rsidRPr="0062420E" w:rsidRDefault="00EA2D09" w:rsidP="006A153B">
      <w:r w:rsidRPr="0062420E">
        <w:t>В рамках реализации Программы осуществлялись мероприятия, направленные на увеличение объема инвестиций в экономику города, а также мероприятия, нацеленные на увеличение числа субъектов малого и среднего предпринимательства.</w:t>
      </w:r>
    </w:p>
    <w:p w:rsidR="00EA2D09" w:rsidRPr="0062420E" w:rsidRDefault="00EA2D09" w:rsidP="006A153B">
      <w:r w:rsidRPr="0062420E">
        <w:t>На предмет инвестиционного потенциала обследовано 9 промышленных, коммунально-складских районов, промышленных узлов и прилегающих к ним территорий города (100 % от плана).</w:t>
      </w:r>
    </w:p>
    <w:p w:rsidR="00EA2D09" w:rsidRPr="0062420E" w:rsidRDefault="00EA2D09" w:rsidP="006A153B">
      <w:r w:rsidRPr="0062420E">
        <w:t>В целях обеспечения защиты предпринимателей от неоправданного регулирования, влекущего за собой возникновение административных барьеров, либо издержек субъектов предпринимательской деятельности, была разработана и утверждена нормативно-правовая база по внедрению в городе Перми в 2015 году института оценки регулирующего воздействия.</w:t>
      </w:r>
    </w:p>
    <w:p w:rsidR="00EA2D09" w:rsidRPr="0062420E" w:rsidRDefault="00EA2D09" w:rsidP="006A153B">
      <w:r w:rsidRPr="0062420E">
        <w:t>Проведен городской смотр-конкурс «Лучшее предприятие города по эффективности производства и решению социальных вопросов», участниками которого стали 38 предприятий.</w:t>
      </w:r>
    </w:p>
    <w:p w:rsidR="00EA2D09" w:rsidRPr="0062420E" w:rsidRDefault="00EA2D09" w:rsidP="006A153B">
      <w:r w:rsidRPr="0062420E">
        <w:t xml:space="preserve">На протяжении отчетного периода обеспечивался мониторинг инвестиционной деятельности на территории города Перми. Актуальная информация публиковалась в сети Интернет </w:t>
      </w:r>
      <w:hyperlink r:id="rId11" w:history="1">
        <w:r w:rsidRPr="0062420E">
          <w:rPr>
            <w:rStyle w:val="a6"/>
          </w:rPr>
          <w:t>http://invest.gorodperm.ru/</w:t>
        </w:r>
      </w:hyperlink>
      <w:r w:rsidRPr="0062420E">
        <w:t>.</w:t>
      </w:r>
    </w:p>
    <w:p w:rsidR="00EA2D09" w:rsidRPr="0062420E" w:rsidRDefault="00EA2D09" w:rsidP="006A153B">
      <w:r w:rsidRPr="0062420E">
        <w:t>Разработка инвестиционного паспорта города Перми не была завершена. Причиной невыполнения послужило неисполнение обязательств по муниципальному контракту.</w:t>
      </w:r>
    </w:p>
    <w:p w:rsidR="00EA2D09" w:rsidRPr="0062420E" w:rsidRDefault="00EA2D09" w:rsidP="006A153B">
      <w:r w:rsidRPr="0062420E">
        <w:t>В целях увеличения числа субъектов малого и среднего предпринимательства</w:t>
      </w:r>
      <w:r w:rsidRPr="0062420E">
        <w:rPr>
          <w:vertAlign w:val="superscript"/>
        </w:rPr>
        <w:t xml:space="preserve">  </w:t>
      </w:r>
      <w:r w:rsidRPr="0062420E">
        <w:t>(далее - СМСП) проведены следующие мероприятия:</w:t>
      </w:r>
    </w:p>
    <w:p w:rsidR="00EA2D09" w:rsidRPr="0062420E" w:rsidRDefault="00EA2D09" w:rsidP="006A153B">
      <w:r w:rsidRPr="0062420E">
        <w:t xml:space="preserve">информационно-разъяснительные и обучающих семинары, конференции, курсы лекций, круглые столы и консультации, участниками которых стали 512 человек; </w:t>
      </w:r>
    </w:p>
    <w:p w:rsidR="00EA2D09" w:rsidRPr="0062420E" w:rsidRDefault="00EA2D09" w:rsidP="006A153B">
      <w:r w:rsidRPr="0062420E">
        <w:t>общегородские мероприятия, направленные на развитие малого и среднего предпринимательства, в которых приняли участие 1500 человек (100% от планового значения);</w:t>
      </w:r>
    </w:p>
    <w:p w:rsidR="00EA2D09" w:rsidRPr="0062420E" w:rsidRDefault="00EA2D09" w:rsidP="006A153B">
      <w:r w:rsidRPr="0062420E">
        <w:t>образовательными услугами для СМСП и физических лиц были охвачены 1206 получателей;</w:t>
      </w:r>
    </w:p>
    <w:p w:rsidR="00EA2D09" w:rsidRPr="0062420E" w:rsidRDefault="00EA2D09" w:rsidP="006A153B">
      <w:r w:rsidRPr="0062420E">
        <w:t>информационно-аналитическими услугами для СМСП и физических лиц охвачены 790 получателей запланированных Программой.</w:t>
      </w:r>
    </w:p>
    <w:p w:rsidR="00EA2D09" w:rsidRPr="0062420E" w:rsidRDefault="00EA2D09" w:rsidP="006A153B">
      <w:r w:rsidRPr="0062420E">
        <w:t xml:space="preserve">В рамках конкурса муниципальных программ развития предпринимательства из бюджета Пермского края привлечено 4 101,4 тыс. руб. </w:t>
      </w:r>
    </w:p>
    <w:p w:rsidR="00EA2D09" w:rsidRPr="0062420E" w:rsidRDefault="00EA2D09" w:rsidP="006A153B">
      <w:r w:rsidRPr="0062420E">
        <w:lastRenderedPageBreak/>
        <w:t>В информационно-телекоммуникационной сети Интернет размещено 170 информационных материалов по экономической тематике (354,2 % от планового значения). В печатных изданиях размещено 20 страниц аналитических материалов по экономической тематике (111,1 % от планового значения).</w:t>
      </w:r>
    </w:p>
    <w:p w:rsidR="00EA2D09" w:rsidRPr="0062420E" w:rsidRDefault="00EA2D09" w:rsidP="006A153B">
      <w:r w:rsidRPr="0062420E">
        <w:t>В целом, реализация Программы позволила достичь поставленной цели.</w:t>
      </w:r>
    </w:p>
    <w:p w:rsidR="00EA2D09" w:rsidRPr="0062420E" w:rsidRDefault="00EA2D09" w:rsidP="006A153B">
      <w:r w:rsidRPr="0062420E">
        <w:t>Объем инвестиций в основной капитал за отчетный период составил   93 615,7 млн. руб., достигнув 101,2 % от планового значения. Прирост объема инвестиций в основной капитал за отчетный период в сравнении с 2013 годом (90,8 млн. руб.) составил 3,1 %.</w:t>
      </w:r>
    </w:p>
    <w:p w:rsidR="00EA2D09" w:rsidRPr="0062420E" w:rsidRDefault="00EA2D09" w:rsidP="006A153B">
      <w:r w:rsidRPr="0062420E">
        <w:t xml:space="preserve">Оборот крупных и средних предприятий и организаций в 2014 году составил 1 098 918 млн. руб. (108,4 % от планового значения). </w:t>
      </w:r>
    </w:p>
    <w:p w:rsidR="00EA2D09" w:rsidRPr="0062420E" w:rsidRDefault="00EA2D09" w:rsidP="006A153B">
      <w:r w:rsidRPr="0062420E">
        <w:t xml:space="preserve">Количество земельных участков, предложенных к формированию, привлекательных для инвесторов, составило 5 ед. </w:t>
      </w:r>
    </w:p>
    <w:p w:rsidR="00EA2D09" w:rsidRPr="0062420E" w:rsidRDefault="00EA2D09" w:rsidP="006A153B">
      <w:r w:rsidRPr="0062420E">
        <w:t>Фонд оплаты труда на крупных и средних предприятиях и организациях города Перми составил 128 371,22 млн. руб. (98,8 % от планового значения).</w:t>
      </w:r>
    </w:p>
    <w:p w:rsidR="00EA2D09" w:rsidRPr="0062420E" w:rsidRDefault="00EA2D09" w:rsidP="006A153B">
      <w:r w:rsidRPr="0062420E">
        <w:t>Объем поступлений по единому налогу на вмененный доход составил 534 000,80 тыс. руб. (100,3 % от планового значения), превысив плановое значение на 1337,43 тыс. руб.</w:t>
      </w:r>
    </w:p>
    <w:p w:rsidR="00EA2D09" w:rsidRPr="0062420E" w:rsidRDefault="00EA2D09" w:rsidP="006A153B">
      <w:r w:rsidRPr="0062420E">
        <w:t xml:space="preserve">Площадь зарегистрированных на территории города Перми бизнес-инкубаторов, промышленных парков, технопарков, научных парков, </w:t>
      </w:r>
      <w:proofErr w:type="spellStart"/>
      <w:r w:rsidRPr="0062420E">
        <w:t>инновационно</w:t>
      </w:r>
      <w:proofErr w:type="spellEnd"/>
      <w:r w:rsidRPr="0062420E">
        <w:t>-технологических центров и иных объектов, относящихся к инфраструктуре поддержки субъектов малого и среднего предпринимательства, в расчете на 100 малых и средних компаний составила 178,7 кв. м (101,7 % от планового значения).</w:t>
      </w:r>
    </w:p>
    <w:p w:rsidR="00EA2D09" w:rsidRPr="0062420E" w:rsidRDefault="00EA2D09" w:rsidP="006A153B">
      <w:pPr>
        <w:rPr>
          <w:szCs w:val="24"/>
        </w:rPr>
      </w:pPr>
      <w:r w:rsidRPr="0062420E">
        <w:rPr>
          <w:szCs w:val="24"/>
        </w:rPr>
        <w:t xml:space="preserve">Исходя из того, что интегральная оценка эффективности Программы соответствует высокой степени эффективности, рекомендуется продолжение реализации муниципальной программы «Экономическое развитие города Перми» в 2016-2018 годах. </w:t>
      </w:r>
    </w:p>
    <w:p w:rsidR="00EA2D09" w:rsidRPr="0062420E" w:rsidRDefault="00EA2D09" w:rsidP="006A153B">
      <w:pPr>
        <w:tabs>
          <w:tab w:val="left" w:pos="851"/>
        </w:tabs>
        <w:rPr>
          <w:i/>
          <w:szCs w:val="24"/>
        </w:rPr>
      </w:pPr>
      <w:r w:rsidRPr="0062420E">
        <w:rPr>
          <w:i/>
          <w:szCs w:val="24"/>
        </w:rPr>
        <w:t>Основные результаты по муниципальной программе «Потребительский рынок города Перми», утвержденной постановлением администрации города Перми от 18.10.2013 № 891.</w:t>
      </w:r>
    </w:p>
    <w:p w:rsidR="00EA2D09" w:rsidRPr="0062420E" w:rsidRDefault="00EA2D09" w:rsidP="006A153B">
      <w:pPr>
        <w:tabs>
          <w:tab w:val="left" w:pos="851"/>
        </w:tabs>
        <w:rPr>
          <w:szCs w:val="24"/>
        </w:rPr>
      </w:pPr>
      <w:r w:rsidRPr="0062420E">
        <w:rPr>
          <w:szCs w:val="24"/>
        </w:rPr>
        <w:t>Целями программы являлось создание условий для обеспечения жителей города Перми услугами торговли, общественного питания, бытового обслуживания и упорядочение размещения нестационарных торговых объектов, автостоянок открытого типа, рекламных конструкций в городе Перми.</w:t>
      </w:r>
    </w:p>
    <w:p w:rsidR="00EA2D09" w:rsidRPr="0062420E" w:rsidRDefault="00EA2D09" w:rsidP="006A153B">
      <w:pPr>
        <w:tabs>
          <w:tab w:val="left" w:pos="851"/>
        </w:tabs>
        <w:rPr>
          <w:szCs w:val="24"/>
        </w:rPr>
      </w:pPr>
      <w:r w:rsidRPr="0062420E">
        <w:rPr>
          <w:szCs w:val="24"/>
        </w:rPr>
        <w:t>В 2014 году на реализацию Программы в целом было предусмотрено   11 552,590 тыс. руб., освоено – 11 350,770 тыс. руб. (освоение 98,3 %).</w:t>
      </w:r>
    </w:p>
    <w:p w:rsidR="00EA2D09" w:rsidRPr="0062420E" w:rsidRDefault="00EA2D09" w:rsidP="006A153B">
      <w:pPr>
        <w:tabs>
          <w:tab w:val="left" w:pos="851"/>
        </w:tabs>
        <w:rPr>
          <w:szCs w:val="24"/>
        </w:rPr>
      </w:pPr>
      <w:r w:rsidRPr="0062420E">
        <w:rPr>
          <w:szCs w:val="24"/>
        </w:rPr>
        <w:lastRenderedPageBreak/>
        <w:t>Количество мест размещения под нестационарные торговые объекты, предусмотренные схемой нестационарных торговых объектов, составило       1 252 ед. (96,8 % от запланированного значения).</w:t>
      </w:r>
    </w:p>
    <w:p w:rsidR="00EA2D09" w:rsidRPr="0062420E" w:rsidRDefault="00EA2D09" w:rsidP="006A153B">
      <w:pPr>
        <w:tabs>
          <w:tab w:val="left" w:pos="851"/>
        </w:tabs>
        <w:rPr>
          <w:szCs w:val="24"/>
        </w:rPr>
      </w:pPr>
      <w:r w:rsidRPr="0062420E">
        <w:rPr>
          <w:szCs w:val="24"/>
        </w:rPr>
        <w:t>В 2014 году были внесены изменения и дополнения в схемы размещения нестационарных торговых объектов, автостоянок открытого типа на территории города Перми.</w:t>
      </w:r>
    </w:p>
    <w:p w:rsidR="00EA2D09" w:rsidRPr="0062420E" w:rsidRDefault="00EA2D09" w:rsidP="006A153B">
      <w:pPr>
        <w:tabs>
          <w:tab w:val="left" w:pos="851"/>
        </w:tabs>
        <w:rPr>
          <w:szCs w:val="24"/>
        </w:rPr>
      </w:pPr>
      <w:r w:rsidRPr="0062420E">
        <w:rPr>
          <w:szCs w:val="24"/>
        </w:rPr>
        <w:t>В связи с длительностью определения ответственного за разработку не была утверждена схема размещения рекламных конструкций на территории города Перми.</w:t>
      </w:r>
    </w:p>
    <w:p w:rsidR="00EA2D09" w:rsidRPr="0062420E" w:rsidRDefault="00EA2D09" w:rsidP="006A153B">
      <w:pPr>
        <w:tabs>
          <w:tab w:val="left" w:pos="851"/>
        </w:tabs>
        <w:rPr>
          <w:szCs w:val="24"/>
        </w:rPr>
      </w:pPr>
      <w:r w:rsidRPr="0062420E">
        <w:rPr>
          <w:szCs w:val="24"/>
        </w:rPr>
        <w:t>Все пять запланированных мест массового отдыха населения у воды были подготовлены к купальному сезону, 56 спасателей на спасательных постах в местах массового отдыха у воды обеспечивали безопасность населения города.</w:t>
      </w:r>
    </w:p>
    <w:p w:rsidR="00EA2D09" w:rsidRPr="0062420E" w:rsidRDefault="00EA2D09" w:rsidP="006A153B">
      <w:pPr>
        <w:tabs>
          <w:tab w:val="left" w:pos="851"/>
        </w:tabs>
        <w:rPr>
          <w:szCs w:val="24"/>
        </w:rPr>
      </w:pPr>
      <w:r w:rsidRPr="0062420E">
        <w:rPr>
          <w:szCs w:val="24"/>
        </w:rPr>
        <w:t>За счет средств бюджета города Перми проводились работы по демонтажу самовольно установленных и незаконно размещенных движимых объектов. По различным объектам потребительского рынка были достигнуты следующие результаты:</w:t>
      </w:r>
    </w:p>
    <w:p w:rsidR="00EA2D09" w:rsidRPr="0062420E" w:rsidRDefault="00EA2D09" w:rsidP="006A153B">
      <w:pPr>
        <w:tabs>
          <w:tab w:val="left" w:pos="851"/>
        </w:tabs>
        <w:rPr>
          <w:szCs w:val="24"/>
        </w:rPr>
      </w:pPr>
      <w:r w:rsidRPr="0062420E">
        <w:rPr>
          <w:szCs w:val="24"/>
        </w:rPr>
        <w:t>демонтировано 112 самовольно установленных и незаконно размещенных нестационарных торговых объектов (117,9 % от планового значения);</w:t>
      </w:r>
    </w:p>
    <w:p w:rsidR="00EA2D09" w:rsidRPr="0062420E" w:rsidRDefault="00EA2D09" w:rsidP="006A153B">
      <w:pPr>
        <w:tabs>
          <w:tab w:val="left" w:pos="851"/>
        </w:tabs>
        <w:rPr>
          <w:szCs w:val="24"/>
        </w:rPr>
      </w:pPr>
      <w:r w:rsidRPr="0062420E">
        <w:rPr>
          <w:szCs w:val="24"/>
        </w:rPr>
        <w:t>демонтировано 59 самовольно установленных и незаконно размещенных автостоянок открытого типа (105,4% от планового значения);</w:t>
      </w:r>
    </w:p>
    <w:p w:rsidR="00EA2D09" w:rsidRPr="0062420E" w:rsidRDefault="00EA2D09" w:rsidP="006A153B">
      <w:pPr>
        <w:tabs>
          <w:tab w:val="left" w:pos="851"/>
        </w:tabs>
        <w:rPr>
          <w:szCs w:val="24"/>
        </w:rPr>
      </w:pPr>
      <w:r w:rsidRPr="0062420E">
        <w:rPr>
          <w:szCs w:val="24"/>
        </w:rPr>
        <w:t>демонтировано 273 самовольно установленных и незаконно размещенных рекламных конструкций (100,7% от планового значения).</w:t>
      </w:r>
    </w:p>
    <w:p w:rsidR="00EA2D09" w:rsidRPr="0062420E" w:rsidRDefault="00EA2D09" w:rsidP="006A153B">
      <w:pPr>
        <w:tabs>
          <w:tab w:val="left" w:pos="851"/>
        </w:tabs>
        <w:rPr>
          <w:szCs w:val="24"/>
        </w:rPr>
      </w:pPr>
      <w:r w:rsidRPr="0062420E">
        <w:rPr>
          <w:bCs/>
        </w:rPr>
        <w:t>В рамках проведения мероприятий по привлечению нарушителей к административной ответственности составлено 996 (при запланированных 143) постановлений о назначении административного наказания за торговлю в неустановленных местах, что связано с увеличением количества самовольно установленных и незаконно размещенных нестационарных торговых объектов, а также с активизацией работы по привлечению нарушителей к административной ответственности.</w:t>
      </w:r>
    </w:p>
    <w:p w:rsidR="00EA2D09" w:rsidRPr="0062420E" w:rsidRDefault="00EA2D09" w:rsidP="006A153B">
      <w:pPr>
        <w:tabs>
          <w:tab w:val="left" w:pos="851"/>
        </w:tabs>
        <w:rPr>
          <w:szCs w:val="24"/>
        </w:rPr>
      </w:pPr>
      <w:r w:rsidRPr="0062420E">
        <w:rPr>
          <w:szCs w:val="24"/>
        </w:rPr>
        <w:t>В целом реализация Программы в 2014 году достигла цели создания условий для обеспечения жителей города Перми услугами торговли, общественного питания, бытового обслуживания.</w:t>
      </w:r>
    </w:p>
    <w:p w:rsidR="00EA2D09" w:rsidRPr="0062420E" w:rsidRDefault="00EA2D09" w:rsidP="006A153B">
      <w:pPr>
        <w:tabs>
          <w:tab w:val="left" w:pos="851"/>
        </w:tabs>
        <w:rPr>
          <w:szCs w:val="24"/>
        </w:rPr>
      </w:pPr>
      <w:r w:rsidRPr="0062420E">
        <w:rPr>
          <w:szCs w:val="24"/>
        </w:rPr>
        <w:t>Обеспеченность населения города площадью торговых объектов согласно нормативу минимальной обеспеченности по Российской Федерации</w:t>
      </w:r>
      <w:r w:rsidRPr="0062420E">
        <w:rPr>
          <w:szCs w:val="24"/>
          <w:vertAlign w:val="superscript"/>
        </w:rPr>
        <w:footnoteReference w:id="2"/>
      </w:r>
      <w:r w:rsidRPr="0062420E">
        <w:rPr>
          <w:szCs w:val="24"/>
        </w:rPr>
        <w:t xml:space="preserve"> достигла планового уровня 2014 года в 150 %.</w:t>
      </w:r>
    </w:p>
    <w:p w:rsidR="00EA2D09" w:rsidRPr="0062420E" w:rsidRDefault="00EA2D09" w:rsidP="006A153B">
      <w:pPr>
        <w:tabs>
          <w:tab w:val="left" w:pos="851"/>
        </w:tabs>
        <w:rPr>
          <w:szCs w:val="24"/>
        </w:rPr>
      </w:pPr>
      <w:r w:rsidRPr="0062420E">
        <w:rPr>
          <w:szCs w:val="24"/>
        </w:rPr>
        <w:t xml:space="preserve">Обеспеченность населения города местами для хранения автотранспортных средств на автостоянках согласно местному нормативу </w:t>
      </w:r>
      <w:r w:rsidRPr="0062420E">
        <w:rPr>
          <w:szCs w:val="24"/>
        </w:rPr>
        <w:lastRenderedPageBreak/>
        <w:t>градостроительного проектирования</w:t>
      </w:r>
      <w:r w:rsidRPr="0062420E">
        <w:rPr>
          <w:szCs w:val="24"/>
          <w:vertAlign w:val="superscript"/>
        </w:rPr>
        <w:footnoteReference w:id="3"/>
      </w:r>
      <w:r w:rsidRPr="0062420E">
        <w:rPr>
          <w:szCs w:val="24"/>
        </w:rPr>
        <w:t xml:space="preserve"> составила 39 % (100 % от запланированного). </w:t>
      </w:r>
    </w:p>
    <w:p w:rsidR="00EA2D09" w:rsidRPr="0062420E" w:rsidRDefault="00EA2D09" w:rsidP="006A153B">
      <w:pPr>
        <w:tabs>
          <w:tab w:val="left" w:pos="851"/>
        </w:tabs>
        <w:rPr>
          <w:szCs w:val="24"/>
        </w:rPr>
      </w:pPr>
      <w:r w:rsidRPr="0062420E">
        <w:rPr>
          <w:szCs w:val="24"/>
        </w:rPr>
        <w:t>Обеспеченность населения города посадочными местами общественного питания согласно нормативу СНиП 2.07.01-89 достигла 136,9 %, не достигнув планового значения на 0,1 </w:t>
      </w:r>
      <w:proofErr w:type="spellStart"/>
      <w:r w:rsidRPr="0062420E">
        <w:rPr>
          <w:szCs w:val="24"/>
        </w:rPr>
        <w:t>п.п</w:t>
      </w:r>
      <w:proofErr w:type="spellEnd"/>
      <w:r w:rsidRPr="0062420E">
        <w:rPr>
          <w:szCs w:val="24"/>
        </w:rPr>
        <w:t>.</w:t>
      </w:r>
    </w:p>
    <w:p w:rsidR="00EA2D09" w:rsidRPr="0062420E" w:rsidRDefault="00EA2D09" w:rsidP="006A153B">
      <w:pPr>
        <w:tabs>
          <w:tab w:val="left" w:pos="851"/>
        </w:tabs>
        <w:rPr>
          <w:szCs w:val="24"/>
        </w:rPr>
      </w:pPr>
      <w:r w:rsidRPr="0062420E">
        <w:rPr>
          <w:szCs w:val="24"/>
        </w:rPr>
        <w:t>Обеспеченность населения города рабочими местами предприятий бытового обслуживания согласно нормативу СНиП 2.07.01-89</w:t>
      </w:r>
      <w:r w:rsidRPr="0062420E">
        <w:rPr>
          <w:szCs w:val="24"/>
          <w:vertAlign w:val="superscript"/>
        </w:rPr>
        <w:footnoteReference w:id="4"/>
      </w:r>
      <w:r w:rsidRPr="0062420E">
        <w:rPr>
          <w:szCs w:val="24"/>
        </w:rPr>
        <w:t xml:space="preserve"> составила 64,8% (исполнение – 99,7 %).</w:t>
      </w:r>
    </w:p>
    <w:p w:rsidR="00EA2D09" w:rsidRPr="0062420E" w:rsidRDefault="00EA2D09" w:rsidP="006A153B">
      <w:pPr>
        <w:tabs>
          <w:tab w:val="left" w:pos="851"/>
        </w:tabs>
        <w:rPr>
          <w:szCs w:val="24"/>
        </w:rPr>
      </w:pPr>
      <w:r w:rsidRPr="0062420E">
        <w:rPr>
          <w:szCs w:val="24"/>
        </w:rPr>
        <w:t>Обеспеченность населения услугами бань согласно нормативу СНиП 2.07.01-89</w:t>
      </w:r>
      <w:r w:rsidRPr="0062420E">
        <w:rPr>
          <w:szCs w:val="24"/>
          <w:vertAlign w:val="superscript"/>
        </w:rPr>
        <w:footnoteReference w:id="5"/>
      </w:r>
      <w:r w:rsidRPr="0062420E">
        <w:rPr>
          <w:szCs w:val="24"/>
        </w:rPr>
        <w:t xml:space="preserve"> превысила запланированное значение на 0,2 </w:t>
      </w:r>
      <w:proofErr w:type="spellStart"/>
      <w:r w:rsidRPr="0062420E">
        <w:rPr>
          <w:szCs w:val="24"/>
        </w:rPr>
        <w:t>п.п</w:t>
      </w:r>
      <w:proofErr w:type="spellEnd"/>
      <w:r w:rsidRPr="0062420E">
        <w:rPr>
          <w:szCs w:val="24"/>
        </w:rPr>
        <w:t xml:space="preserve">. и составила       76 %. </w:t>
      </w:r>
    </w:p>
    <w:p w:rsidR="00EA2D09" w:rsidRPr="0062420E" w:rsidRDefault="00EA2D09" w:rsidP="006A153B">
      <w:pPr>
        <w:tabs>
          <w:tab w:val="left" w:pos="851"/>
        </w:tabs>
        <w:rPr>
          <w:bCs/>
          <w:szCs w:val="24"/>
        </w:rPr>
      </w:pPr>
      <w:r w:rsidRPr="0062420E">
        <w:rPr>
          <w:bCs/>
          <w:szCs w:val="24"/>
        </w:rPr>
        <w:t>Цель по упорядочению размещения нестационарных торговых объектов, автостоянок открытого типа, рекламных конструкций в городе Перми была достигнута лишь частично.</w:t>
      </w:r>
    </w:p>
    <w:p w:rsidR="00EA2D09" w:rsidRPr="0062420E" w:rsidRDefault="00EA2D09" w:rsidP="006A153B">
      <w:pPr>
        <w:tabs>
          <w:tab w:val="left" w:pos="851"/>
        </w:tabs>
        <w:rPr>
          <w:bCs/>
          <w:szCs w:val="24"/>
        </w:rPr>
      </w:pPr>
      <w:r w:rsidRPr="0062420E">
        <w:rPr>
          <w:bCs/>
          <w:szCs w:val="24"/>
        </w:rPr>
        <w:t>Доля объектов потребительского рынка, размещенных в соответствии со схемами размещения нестационарных торговых объектов, автостоянок открытого типа, рекламных конструкций, в общем количестве объектов потребительского рынка на территории города Перми составила 21,3 % при запланированном значении в 63%. Плановое значение не достигнуто в связи с тем, что схема размещения автостоянок открытого типа была отменена в соответствии с решением Пермской городской Думы от 26.08.2014 № 143 «О внесении изменений в отдельные решения Пермской городской думы в сфере организации на территории города Перми автостоянок открытого типа» и не принята схема размещения рекламных конструкций.</w:t>
      </w:r>
    </w:p>
    <w:p w:rsidR="00EA2D09" w:rsidRPr="0062420E" w:rsidRDefault="00EA2D09" w:rsidP="006A153B">
      <w:pPr>
        <w:tabs>
          <w:tab w:val="left" w:pos="851"/>
        </w:tabs>
        <w:rPr>
          <w:bCs/>
          <w:szCs w:val="24"/>
        </w:rPr>
      </w:pPr>
      <w:r w:rsidRPr="0062420E">
        <w:rPr>
          <w:bCs/>
          <w:szCs w:val="24"/>
        </w:rPr>
        <w:t xml:space="preserve">Доля законно размещенных нестационарных торговых объектов (далее - НТО) в общем количестве нестационарных торговых объектов на территории города Перми составила 81,2 % и выполнена на 85,5 % при плановом значении в 95 %. </w:t>
      </w:r>
      <w:proofErr w:type="spellStart"/>
      <w:r w:rsidRPr="0062420E">
        <w:rPr>
          <w:bCs/>
          <w:szCs w:val="24"/>
        </w:rPr>
        <w:t>Недостижение</w:t>
      </w:r>
      <w:proofErr w:type="spellEnd"/>
      <w:r w:rsidRPr="0062420E">
        <w:rPr>
          <w:bCs/>
          <w:szCs w:val="24"/>
        </w:rPr>
        <w:t xml:space="preserve"> планового значения показателя связано с увеличением количества самовольно установленных и незаконно размещенных нестационарных объектов.</w:t>
      </w:r>
    </w:p>
    <w:p w:rsidR="00EA2D09" w:rsidRPr="0062420E" w:rsidRDefault="00EA2D09" w:rsidP="006A153B">
      <w:pPr>
        <w:tabs>
          <w:tab w:val="left" w:pos="851"/>
        </w:tabs>
        <w:rPr>
          <w:bCs/>
          <w:szCs w:val="24"/>
        </w:rPr>
      </w:pPr>
      <w:r w:rsidRPr="0062420E">
        <w:rPr>
          <w:bCs/>
          <w:szCs w:val="24"/>
        </w:rPr>
        <w:t>Доля самовольно установленных и незаконно размещенных рекламных конструкций в общем количестве рекламных конструкций, размещенных на территории города Перми, составила 38 % (100 % от планового значения).</w:t>
      </w:r>
    </w:p>
    <w:p w:rsidR="00EA2D09" w:rsidRPr="0062420E" w:rsidRDefault="00EA2D09" w:rsidP="006A153B">
      <w:pPr>
        <w:tabs>
          <w:tab w:val="left" w:pos="851"/>
        </w:tabs>
        <w:rPr>
          <w:bCs/>
          <w:szCs w:val="24"/>
        </w:rPr>
      </w:pPr>
      <w:r w:rsidRPr="0062420E">
        <w:rPr>
          <w:bCs/>
          <w:szCs w:val="24"/>
        </w:rPr>
        <w:t xml:space="preserve">Доля автостоянок открытого типа, размещенных на земельных участках, находящихся в муниципальной собственности и земельных участках/землях, государственная собственность на которые не разграничена, соответствующих нормативным требованиям действующего законодательства, в общем количестве автостоянок открытого типа, </w:t>
      </w:r>
      <w:r w:rsidRPr="0062420E">
        <w:rPr>
          <w:bCs/>
          <w:szCs w:val="24"/>
        </w:rPr>
        <w:lastRenderedPageBreak/>
        <w:t>размещенных на земельных участках, находящихся в муниципальной собственности, и земельных участках/землях, государственная собственность на которые не разграничена, составила 73 % (100 % от планового значения).</w:t>
      </w:r>
    </w:p>
    <w:p w:rsidR="00EA2D09" w:rsidRPr="0062420E" w:rsidRDefault="00EA2D09" w:rsidP="006A153B">
      <w:pPr>
        <w:tabs>
          <w:tab w:val="left" w:pos="851"/>
        </w:tabs>
        <w:rPr>
          <w:szCs w:val="24"/>
        </w:rPr>
      </w:pPr>
      <w:r w:rsidRPr="0062420E">
        <w:rPr>
          <w:szCs w:val="24"/>
        </w:rPr>
        <w:t>Интегральная оценка эффективности программы соответствует средней степени эффективности.</w:t>
      </w:r>
      <w:r w:rsidRPr="0062420E">
        <w:t xml:space="preserve"> </w:t>
      </w:r>
      <w:r w:rsidRPr="0062420E">
        <w:rPr>
          <w:szCs w:val="24"/>
        </w:rPr>
        <w:t>Программа рекомендуется к дальнейшей реализации в 2016-2018 годах с учетом активизации работы по реализации мероприятий по добровольному демонтажу незаконно размещенных объектов потребительского рынка.</w:t>
      </w:r>
    </w:p>
    <w:p w:rsidR="00EA2D09" w:rsidRPr="0062420E" w:rsidRDefault="00EA2D09" w:rsidP="00EA2D09">
      <w:pPr>
        <w:tabs>
          <w:tab w:val="left" w:pos="851"/>
        </w:tabs>
        <w:rPr>
          <w:szCs w:val="24"/>
        </w:rPr>
      </w:pPr>
    </w:p>
    <w:p w:rsidR="00EA2D09" w:rsidRPr="0062420E" w:rsidRDefault="00EA2D09" w:rsidP="006A153B">
      <w:pPr>
        <w:keepNext/>
        <w:keepLines/>
        <w:outlineLvl w:val="2"/>
        <w:rPr>
          <w:rFonts w:eastAsiaTheme="majorEastAsia" w:cstheme="majorBidi"/>
          <w:bCs/>
        </w:rPr>
      </w:pPr>
      <w:r w:rsidRPr="0062420E">
        <w:rPr>
          <w:rFonts w:eastAsiaTheme="majorEastAsia" w:cstheme="majorBidi"/>
          <w:bCs/>
        </w:rPr>
        <w:t>2.4. Функционально-целевой блок «Городское хозяйство»:</w:t>
      </w:r>
    </w:p>
    <w:p w:rsidR="00EA2D09" w:rsidRPr="0062420E" w:rsidRDefault="00EA2D09" w:rsidP="006A153B">
      <w:pPr>
        <w:autoSpaceDE w:val="0"/>
        <w:autoSpaceDN w:val="0"/>
        <w:adjustRightInd w:val="0"/>
        <w:rPr>
          <w:rFonts w:eastAsia="Calibri"/>
          <w:i/>
        </w:rPr>
      </w:pPr>
      <w:r w:rsidRPr="0062420E">
        <w:rPr>
          <w:rFonts w:eastAsia="Calibri"/>
          <w:i/>
        </w:rPr>
        <w:t>Основные результаты реализации муниципальной программы «Организация дорожной деятельности в городе Перми», утвержденной постановлением администрации города Перми от 18.10.2013 № 876.</w:t>
      </w:r>
    </w:p>
    <w:p w:rsidR="00EA2D09" w:rsidRPr="0062420E" w:rsidRDefault="00EA2D09" w:rsidP="006A153B">
      <w:pPr>
        <w:autoSpaceDE w:val="0"/>
        <w:autoSpaceDN w:val="0"/>
        <w:adjustRightInd w:val="0"/>
        <w:rPr>
          <w:rFonts w:eastAsia="Calibri"/>
        </w:rPr>
      </w:pPr>
      <w:r w:rsidRPr="0062420E">
        <w:rPr>
          <w:rFonts w:eastAsia="Calibri"/>
        </w:rPr>
        <w:t>Целью муниципальной программы являлось обеспечение нормативного состояния автомобильных дорог города Перми путем содержания, капитального и текущего ремонта, а также развитие сети автомобильных дорог путем строительства или реконструкции.</w:t>
      </w:r>
    </w:p>
    <w:p w:rsidR="00EA2D09" w:rsidRPr="0062420E" w:rsidRDefault="00EA2D09" w:rsidP="006A153B">
      <w:pPr>
        <w:autoSpaceDE w:val="0"/>
        <w:autoSpaceDN w:val="0"/>
        <w:adjustRightInd w:val="0"/>
        <w:rPr>
          <w:rFonts w:eastAsia="Calibri"/>
        </w:rPr>
      </w:pPr>
      <w:r w:rsidRPr="0062420E">
        <w:rPr>
          <w:rFonts w:eastAsia="Calibri"/>
        </w:rPr>
        <w:t xml:space="preserve">Согласно представленному отчету на реализацию Программы в 2014 году было предусмотрено 2 662 933,6 тыс. руб., в том числе за счет средств бюджета Пермского края 361 582,2 тыс. руб., местного бюджета </w:t>
      </w:r>
      <w:r w:rsidRPr="0062420E">
        <w:rPr>
          <w:rFonts w:eastAsia="Calibri"/>
        </w:rPr>
        <w:sym w:font="Symbol" w:char="F02D"/>
      </w:r>
      <w:r w:rsidRPr="0062420E">
        <w:rPr>
          <w:rFonts w:eastAsia="Calibri"/>
        </w:rPr>
        <w:t xml:space="preserve"> 2 301 351,5 тыс. руб. </w:t>
      </w:r>
    </w:p>
    <w:p w:rsidR="00EA2D09" w:rsidRPr="0062420E" w:rsidRDefault="00EA2D09" w:rsidP="006A153B">
      <w:pPr>
        <w:autoSpaceDE w:val="0"/>
        <w:autoSpaceDN w:val="0"/>
        <w:adjustRightInd w:val="0"/>
        <w:rPr>
          <w:rFonts w:eastAsia="Calibri"/>
        </w:rPr>
      </w:pPr>
      <w:r w:rsidRPr="0062420E">
        <w:rPr>
          <w:rFonts w:eastAsia="Calibri"/>
        </w:rPr>
        <w:t>Освоено в рамках исполнения Программы в 2014 году 2 619 724,6 тыс. руб. (98,4 % от плана), в том числе за счет средств бюджета Пермского края 344 046,9 тыс. руб. (95,2 % от плана), местного бюджета 2 275 677,7 тыс. руб. (98,9 % от плана).</w:t>
      </w:r>
    </w:p>
    <w:p w:rsidR="00EA2D09" w:rsidRPr="0062420E" w:rsidRDefault="00EA2D09" w:rsidP="006A153B">
      <w:pPr>
        <w:autoSpaceDE w:val="0"/>
        <w:autoSpaceDN w:val="0"/>
        <w:adjustRightInd w:val="0"/>
        <w:rPr>
          <w:rFonts w:eastAsia="Calibri"/>
        </w:rPr>
      </w:pPr>
      <w:r w:rsidRPr="0062420E">
        <w:rPr>
          <w:rFonts w:eastAsia="Calibri"/>
        </w:rPr>
        <w:t>В 2014 году осуществлялись работы по содержанию 19,6 млн. кв. м площади автомобильных дорог города, 4,64 км протяженности искусственных дорожных сооружений, 1 308 км сетей наружного освещения. В рамках задачи по восстановлению нормативного состояния пешеходных зон приведено в надлежащее эстетическое состояние 25 тыс. кв. м тротуаров и пешеходных дорожек и 8 кв. м газонов.</w:t>
      </w:r>
    </w:p>
    <w:p w:rsidR="00EA2D09" w:rsidRPr="0062420E" w:rsidRDefault="00EA2D09" w:rsidP="006A153B">
      <w:pPr>
        <w:autoSpaceDE w:val="0"/>
        <w:autoSpaceDN w:val="0"/>
        <w:adjustRightInd w:val="0"/>
        <w:rPr>
          <w:rFonts w:eastAsia="Calibri"/>
        </w:rPr>
      </w:pPr>
      <w:r w:rsidRPr="0062420E">
        <w:rPr>
          <w:rFonts w:eastAsia="Calibri"/>
        </w:rPr>
        <w:t xml:space="preserve">Обеспечена выдача субсидий на обслуживание и текущий ремонт семи очистных сооружений, в отношении 87 км протяженности ливневой канализации проведена инвентаризация. </w:t>
      </w:r>
    </w:p>
    <w:p w:rsidR="00EA2D09" w:rsidRPr="0062420E" w:rsidRDefault="00EA2D09" w:rsidP="006A153B">
      <w:pPr>
        <w:autoSpaceDE w:val="0"/>
        <w:autoSpaceDN w:val="0"/>
        <w:adjustRightInd w:val="0"/>
        <w:rPr>
          <w:rFonts w:eastAsia="Calibri"/>
        </w:rPr>
      </w:pPr>
      <w:r w:rsidRPr="0062420E">
        <w:rPr>
          <w:rFonts w:eastAsia="Calibri"/>
        </w:rPr>
        <w:t>С целью восстановления нормативного состояния проведены работы по капитальному ремонту автомобильных дорог общей площадью 144,1 тыс. кв. м, в том числе отремонтированы следующие объекты:</w:t>
      </w:r>
    </w:p>
    <w:p w:rsidR="00EA2D09" w:rsidRPr="0062420E" w:rsidRDefault="00EA2D09" w:rsidP="006A153B">
      <w:pPr>
        <w:autoSpaceDE w:val="0"/>
        <w:autoSpaceDN w:val="0"/>
        <w:adjustRightInd w:val="0"/>
        <w:rPr>
          <w:rFonts w:eastAsia="Calibri"/>
        </w:rPr>
      </w:pPr>
      <w:r w:rsidRPr="0062420E">
        <w:rPr>
          <w:rFonts w:eastAsia="Calibri"/>
        </w:rPr>
        <w:t>дорога на городскую свалку, участок ПК50+70-ПК106+50 (44 288 кв. м);</w:t>
      </w:r>
    </w:p>
    <w:p w:rsidR="00EA2D09" w:rsidRPr="0062420E" w:rsidRDefault="00EA2D09" w:rsidP="006A153B">
      <w:pPr>
        <w:autoSpaceDE w:val="0"/>
        <w:autoSpaceDN w:val="0"/>
        <w:adjustRightInd w:val="0"/>
        <w:rPr>
          <w:rFonts w:eastAsia="Calibri"/>
        </w:rPr>
      </w:pPr>
      <w:r w:rsidRPr="0062420E">
        <w:rPr>
          <w:rFonts w:eastAsia="Calibri"/>
        </w:rPr>
        <w:t>Комсомольский проспект от ул. Полины Осипенко до ул. Пушкина (30 711 кв. м);</w:t>
      </w:r>
    </w:p>
    <w:p w:rsidR="00EA2D09" w:rsidRPr="0062420E" w:rsidRDefault="00EA2D09" w:rsidP="006A153B">
      <w:pPr>
        <w:autoSpaceDE w:val="0"/>
        <w:autoSpaceDN w:val="0"/>
        <w:adjustRightInd w:val="0"/>
        <w:rPr>
          <w:rFonts w:eastAsia="Calibri"/>
        </w:rPr>
      </w:pPr>
      <w:r w:rsidRPr="0062420E">
        <w:rPr>
          <w:rFonts w:eastAsia="Calibri"/>
        </w:rPr>
        <w:t>«Дорога дружбы», ст. «Блочная» - м/р «Верхняя Курья» - м/р «</w:t>
      </w:r>
      <w:proofErr w:type="spellStart"/>
      <w:r w:rsidRPr="0062420E">
        <w:rPr>
          <w:rFonts w:eastAsia="Calibri"/>
        </w:rPr>
        <w:t>Гайва</w:t>
      </w:r>
      <w:proofErr w:type="spellEnd"/>
      <w:r w:rsidRPr="0062420E">
        <w:rPr>
          <w:rFonts w:eastAsia="Calibri"/>
        </w:rPr>
        <w:t>» (27 907,5 кв. м);</w:t>
      </w:r>
    </w:p>
    <w:p w:rsidR="00EA2D09" w:rsidRPr="0062420E" w:rsidRDefault="00EA2D09" w:rsidP="006A153B">
      <w:pPr>
        <w:autoSpaceDE w:val="0"/>
        <w:autoSpaceDN w:val="0"/>
        <w:adjustRightInd w:val="0"/>
        <w:rPr>
          <w:rFonts w:eastAsia="Calibri"/>
        </w:rPr>
      </w:pPr>
      <w:r w:rsidRPr="0062420E">
        <w:rPr>
          <w:rFonts w:eastAsia="Calibri"/>
        </w:rPr>
        <w:lastRenderedPageBreak/>
        <w:t>ул. Кировоградская от ул. Липатова до ул. Гальперина (22 728 кв. м).</w:t>
      </w:r>
    </w:p>
    <w:p w:rsidR="00EA2D09" w:rsidRPr="0062420E" w:rsidRDefault="00EA2D09" w:rsidP="006A153B">
      <w:pPr>
        <w:autoSpaceDE w:val="0"/>
        <w:autoSpaceDN w:val="0"/>
        <w:adjustRightInd w:val="0"/>
        <w:rPr>
          <w:rFonts w:eastAsia="Calibri"/>
        </w:rPr>
      </w:pPr>
      <w:r w:rsidRPr="0062420E">
        <w:rPr>
          <w:rFonts w:eastAsia="Calibri"/>
        </w:rPr>
        <w:t>Текущий ремонт дорог осуществлен на площади в 666,8 тыс. кв. м, в том числе за счет дополнительно выделенных средств бюджета в размере 100 млн. руб. отремонтировано 96,7 кв. м. Наиболее крупные объекты:</w:t>
      </w:r>
    </w:p>
    <w:p w:rsidR="00EA2D09" w:rsidRPr="0062420E" w:rsidRDefault="00EA2D09" w:rsidP="006A153B">
      <w:pPr>
        <w:autoSpaceDE w:val="0"/>
        <w:autoSpaceDN w:val="0"/>
        <w:adjustRightInd w:val="0"/>
        <w:rPr>
          <w:rFonts w:eastAsia="Calibri"/>
        </w:rPr>
      </w:pPr>
      <w:proofErr w:type="spellStart"/>
      <w:r w:rsidRPr="0062420E">
        <w:rPr>
          <w:rFonts w:eastAsia="Calibri"/>
        </w:rPr>
        <w:t>Бродовский</w:t>
      </w:r>
      <w:proofErr w:type="spellEnd"/>
      <w:r w:rsidRPr="0062420E">
        <w:rPr>
          <w:rFonts w:eastAsia="Calibri"/>
        </w:rPr>
        <w:t xml:space="preserve"> тракт от ул. Героев Хасана до жилого района Голый Мыс (48 864 кв. м);</w:t>
      </w:r>
    </w:p>
    <w:p w:rsidR="00EA2D09" w:rsidRPr="0062420E" w:rsidRDefault="00EA2D09" w:rsidP="006A153B">
      <w:pPr>
        <w:autoSpaceDE w:val="0"/>
        <w:autoSpaceDN w:val="0"/>
        <w:adjustRightInd w:val="0"/>
        <w:rPr>
          <w:rFonts w:eastAsia="Calibri"/>
        </w:rPr>
      </w:pPr>
      <w:r w:rsidRPr="0062420E">
        <w:rPr>
          <w:rFonts w:eastAsia="Calibri"/>
        </w:rPr>
        <w:t xml:space="preserve">ул. Встречная от ул. </w:t>
      </w:r>
      <w:proofErr w:type="spellStart"/>
      <w:r w:rsidRPr="0062420E">
        <w:rPr>
          <w:rFonts w:eastAsia="Calibri"/>
        </w:rPr>
        <w:t>Подлесной</w:t>
      </w:r>
      <w:proofErr w:type="spellEnd"/>
      <w:r w:rsidRPr="0062420E">
        <w:rPr>
          <w:rFonts w:eastAsia="Calibri"/>
        </w:rPr>
        <w:t xml:space="preserve"> до ул. </w:t>
      </w:r>
      <w:proofErr w:type="spellStart"/>
      <w:r w:rsidRPr="0062420E">
        <w:rPr>
          <w:rFonts w:eastAsia="Calibri"/>
        </w:rPr>
        <w:t>Оверятской</w:t>
      </w:r>
      <w:proofErr w:type="spellEnd"/>
      <w:r w:rsidRPr="0062420E">
        <w:rPr>
          <w:rFonts w:eastAsia="Calibri"/>
        </w:rPr>
        <w:t xml:space="preserve"> (18 108 кв. м);</w:t>
      </w:r>
    </w:p>
    <w:p w:rsidR="00EA2D09" w:rsidRPr="0062420E" w:rsidRDefault="00EA2D09" w:rsidP="006A153B">
      <w:pPr>
        <w:autoSpaceDE w:val="0"/>
        <w:autoSpaceDN w:val="0"/>
        <w:adjustRightInd w:val="0"/>
        <w:rPr>
          <w:rFonts w:eastAsia="Calibri"/>
        </w:rPr>
      </w:pPr>
      <w:r w:rsidRPr="0062420E">
        <w:rPr>
          <w:rFonts w:eastAsia="Calibri"/>
        </w:rPr>
        <w:t xml:space="preserve">ул. Карпинского от ул. Мира до ул. Архитектора </w:t>
      </w:r>
      <w:proofErr w:type="spellStart"/>
      <w:r w:rsidRPr="0062420E">
        <w:rPr>
          <w:rFonts w:eastAsia="Calibri"/>
        </w:rPr>
        <w:t>Свиязева</w:t>
      </w:r>
      <w:proofErr w:type="spellEnd"/>
      <w:r w:rsidRPr="0062420E">
        <w:rPr>
          <w:rFonts w:eastAsia="Calibri"/>
        </w:rPr>
        <w:t xml:space="preserve"> (16 846 кв. м).</w:t>
      </w:r>
    </w:p>
    <w:p w:rsidR="00EA2D09" w:rsidRPr="0062420E" w:rsidRDefault="00EA2D09" w:rsidP="006A153B">
      <w:pPr>
        <w:autoSpaceDE w:val="0"/>
        <w:autoSpaceDN w:val="0"/>
        <w:adjustRightInd w:val="0"/>
        <w:rPr>
          <w:rFonts w:eastAsia="Calibri"/>
        </w:rPr>
      </w:pPr>
      <w:r w:rsidRPr="0062420E">
        <w:rPr>
          <w:rFonts w:eastAsia="Calibri"/>
        </w:rPr>
        <w:t>В 2014 году завершена реконструкция ул. Героев Хасана от ПНИТИ до ул. Хлебозаводской. Общая протяженность благоустроенного участка проезжей части с шестью полосами для движения транспортных средств, ливневой канализацией, выделенными полосами для велосипедистов, тротуарами, выделенной трамвайной линией и кольцевым пересечением составила 1,554 км.</w:t>
      </w:r>
    </w:p>
    <w:p w:rsidR="00EA2D09" w:rsidRPr="0062420E" w:rsidRDefault="00EA2D09" w:rsidP="006A153B">
      <w:pPr>
        <w:autoSpaceDE w:val="0"/>
        <w:autoSpaceDN w:val="0"/>
        <w:adjustRightInd w:val="0"/>
        <w:rPr>
          <w:rFonts w:eastAsia="Calibri"/>
        </w:rPr>
      </w:pPr>
      <w:r w:rsidRPr="0062420E">
        <w:rPr>
          <w:rFonts w:eastAsia="Calibri"/>
        </w:rPr>
        <w:t>Реализованы бюджетные инвестиции в объекты муниципальной собственности по строительству 36 км сетей наружного освещения, в отношении 15 км сетей проведены проектно-изыскательские работы.</w:t>
      </w:r>
    </w:p>
    <w:p w:rsidR="00EA2D09" w:rsidRPr="0062420E" w:rsidRDefault="00EA2D09" w:rsidP="006A153B">
      <w:pPr>
        <w:autoSpaceDE w:val="0"/>
        <w:autoSpaceDN w:val="0"/>
        <w:adjustRightInd w:val="0"/>
        <w:rPr>
          <w:rFonts w:eastAsia="Calibri"/>
        </w:rPr>
      </w:pPr>
      <w:r w:rsidRPr="0062420E">
        <w:rPr>
          <w:rFonts w:eastAsia="Calibri"/>
        </w:rPr>
        <w:t>В целях обеспечения земельных участков, предоставляемых на бесплатной основе многодетным семьям, транспортной инфраструктурой, разработана проектно-сметная документация по строительству подъездных путей протяженностью 13,1 км в микрорайоне Заозерье.</w:t>
      </w:r>
    </w:p>
    <w:p w:rsidR="00EA2D09" w:rsidRPr="0062420E" w:rsidRDefault="00EA2D09" w:rsidP="006A153B">
      <w:pPr>
        <w:autoSpaceDE w:val="0"/>
        <w:autoSpaceDN w:val="0"/>
        <w:adjustRightInd w:val="0"/>
        <w:rPr>
          <w:rFonts w:eastAsia="Calibri"/>
        </w:rPr>
      </w:pPr>
      <w:r w:rsidRPr="0062420E">
        <w:rPr>
          <w:rFonts w:eastAsia="Calibri"/>
        </w:rPr>
        <w:t>Для разгрузки ул. Мира начаты работы по строительству 0,59 км автомобильной дороги по ул. Советской армии от ул. Мира до проспекта Декабристов (осуществлен отвод земельного участка, попадающего в границы строительства).</w:t>
      </w:r>
    </w:p>
    <w:p w:rsidR="00EA2D09" w:rsidRPr="0062420E" w:rsidRDefault="00EA2D09" w:rsidP="006A153B">
      <w:pPr>
        <w:autoSpaceDE w:val="0"/>
        <w:autoSpaceDN w:val="0"/>
        <w:adjustRightInd w:val="0"/>
        <w:rPr>
          <w:rFonts w:eastAsia="Calibri"/>
        </w:rPr>
      </w:pPr>
      <w:r w:rsidRPr="0062420E">
        <w:rPr>
          <w:rFonts w:eastAsia="Calibri"/>
        </w:rPr>
        <w:t xml:space="preserve">Поставленная цель Программой реализована. В результате выполнения Программы достигнуты все целевые показатели Программы, относящиеся к показателям деятельности администрации города Перми, утвержденным решением Пермской городской Думы от 17.12.2013 № 287: </w:t>
      </w:r>
    </w:p>
    <w:p w:rsidR="00EA2D09" w:rsidRPr="0062420E" w:rsidRDefault="00EA2D09" w:rsidP="006A153B">
      <w:pPr>
        <w:autoSpaceDE w:val="0"/>
        <w:autoSpaceDN w:val="0"/>
        <w:adjustRightInd w:val="0"/>
        <w:rPr>
          <w:rFonts w:eastAsia="Calibri"/>
        </w:rPr>
      </w:pPr>
      <w:r w:rsidRPr="0062420E">
        <w:rPr>
          <w:rFonts w:eastAsia="Calibri"/>
        </w:rPr>
        <w:t xml:space="preserve">доля автомобильных дорог, не отвечающих нормативным требованиям, от общей площади автомобильных дорог местного значения города Перми сократилась до 60,9 %; </w:t>
      </w:r>
    </w:p>
    <w:p w:rsidR="00EA2D09" w:rsidRPr="0062420E" w:rsidRDefault="00EA2D09" w:rsidP="006A153B">
      <w:pPr>
        <w:autoSpaceDE w:val="0"/>
        <w:autoSpaceDN w:val="0"/>
        <w:adjustRightInd w:val="0"/>
        <w:rPr>
          <w:rFonts w:eastAsia="Calibri"/>
        </w:rPr>
      </w:pPr>
      <w:r w:rsidRPr="0062420E">
        <w:rPr>
          <w:rFonts w:eastAsia="Calibri"/>
        </w:rPr>
        <w:t xml:space="preserve">доля автомобильных дорог, оборудованных исправными сетями ливневой канализации, от общего числа автомобильных дорог выросла до 4,0 %; </w:t>
      </w:r>
    </w:p>
    <w:p w:rsidR="00EA2D09" w:rsidRPr="0062420E" w:rsidRDefault="00EA2D09" w:rsidP="006A153B">
      <w:pPr>
        <w:autoSpaceDE w:val="0"/>
        <w:autoSpaceDN w:val="0"/>
        <w:adjustRightInd w:val="0"/>
        <w:rPr>
          <w:rFonts w:eastAsia="Calibri"/>
        </w:rPr>
      </w:pPr>
      <w:r w:rsidRPr="0062420E">
        <w:rPr>
          <w:rFonts w:eastAsia="Calibri"/>
        </w:rPr>
        <w:t>удельный вес улиц, проездов, набережных, обеспеченных уличным освещением вырос до 69,9 %.</w:t>
      </w:r>
    </w:p>
    <w:p w:rsidR="00EA2D09" w:rsidRPr="0062420E" w:rsidRDefault="00EA2D09" w:rsidP="006A153B">
      <w:pPr>
        <w:autoSpaceDE w:val="0"/>
        <w:autoSpaceDN w:val="0"/>
        <w:adjustRightInd w:val="0"/>
        <w:rPr>
          <w:rFonts w:eastAsia="Calibri"/>
        </w:rPr>
      </w:pPr>
      <w:r w:rsidRPr="0062420E">
        <w:rPr>
          <w:rFonts w:eastAsia="Calibri"/>
        </w:rPr>
        <w:t xml:space="preserve">Исходя из того, что интегральная оценка эффективности программы соответствует высокому уровню эффективности, в 2016-2018 годах рекомендуется продолжить реализацию муниципальной программы «Организация дорожной деятельности в городе Перми». </w:t>
      </w:r>
    </w:p>
    <w:p w:rsidR="00EA2D09" w:rsidRPr="0062420E" w:rsidRDefault="00EA2D09" w:rsidP="006A153B">
      <w:pPr>
        <w:autoSpaceDE w:val="0"/>
        <w:autoSpaceDN w:val="0"/>
        <w:adjustRightInd w:val="0"/>
        <w:rPr>
          <w:rFonts w:eastAsia="Calibri"/>
          <w:i/>
        </w:rPr>
      </w:pPr>
      <w:r w:rsidRPr="0062420E">
        <w:rPr>
          <w:rFonts w:eastAsia="Calibri"/>
          <w:i/>
        </w:rPr>
        <w:lastRenderedPageBreak/>
        <w:t>Основные результаты реализации муниципальной программы «Благоустройство и содержание объектов озеленения общего пользования и объектов ритуального назначения на территории города Перми», утвержденной постановлением администрации города Перми от 18.10.2013 № 883.</w:t>
      </w:r>
    </w:p>
    <w:p w:rsidR="00EA2D09" w:rsidRPr="0062420E" w:rsidRDefault="00EA2D09" w:rsidP="006A153B">
      <w:pPr>
        <w:autoSpaceDE w:val="0"/>
        <w:autoSpaceDN w:val="0"/>
        <w:adjustRightInd w:val="0"/>
        <w:rPr>
          <w:rFonts w:eastAsia="Calibri"/>
        </w:rPr>
      </w:pPr>
      <w:r w:rsidRPr="0062420E">
        <w:rPr>
          <w:rFonts w:eastAsia="Calibri"/>
        </w:rPr>
        <w:t>Целью муниципальной программы являлось поддержание надлежащего эстетического состояния и приведение в нормативное состояние объектов озеленения общего пользования и объектов ритуального назначения на территории города Перми, а также создание на территории города новых объектов озеленения и объектов ритуального назначения.</w:t>
      </w:r>
    </w:p>
    <w:p w:rsidR="00EA2D09" w:rsidRPr="0062420E" w:rsidRDefault="00EA2D09" w:rsidP="006A153B">
      <w:r w:rsidRPr="0062420E">
        <w:t xml:space="preserve">Согласно представленному отчету на реализацию Программы в 2014 году было предусмотрено 557 034,1 тыс. руб. средств местного бюджета (план), реализовано 502 007,0 тыс. руб. (90,1 % от плана). </w:t>
      </w:r>
      <w:proofErr w:type="spellStart"/>
      <w:r w:rsidRPr="0062420E">
        <w:t>Неосвоение</w:t>
      </w:r>
      <w:proofErr w:type="spellEnd"/>
      <w:r w:rsidRPr="0062420E">
        <w:t xml:space="preserve"> средств допущено ввиду нарушения подрядной организацией договорных обязательств по строительству крематория на кладбище «Восточное».</w:t>
      </w:r>
    </w:p>
    <w:p w:rsidR="00EA2D09" w:rsidRPr="0062420E" w:rsidRDefault="00EA2D09" w:rsidP="006A153B">
      <w:r w:rsidRPr="0062420E">
        <w:t xml:space="preserve">В 2014 году 9 объектам присвоен статус «объект озеленения общего пользования», в результате этого количество объектов озеленения общего пользования на которых осуществляются работы по содержанию, со 165 объектов (план) выросло до 174 объектов общей площадью 3730,076 тыс. кв. м. </w:t>
      </w:r>
    </w:p>
    <w:p w:rsidR="00EA2D09" w:rsidRPr="0062420E" w:rsidRDefault="00EA2D09" w:rsidP="006A153B">
      <w:pPr>
        <w:autoSpaceDE w:val="0"/>
        <w:autoSpaceDN w:val="0"/>
        <w:adjustRightInd w:val="0"/>
        <w:rPr>
          <w:rFonts w:ascii="Arial" w:eastAsia="Calibri" w:hAnsi="Arial" w:cs="Arial"/>
          <w:sz w:val="20"/>
        </w:rPr>
      </w:pPr>
      <w:r w:rsidRPr="0062420E">
        <w:rPr>
          <w:rFonts w:eastAsia="Calibri"/>
        </w:rPr>
        <w:t xml:space="preserve">В течение года выполнялись работы по содержанию 1481 га пустошей, логов и </w:t>
      </w:r>
      <w:proofErr w:type="spellStart"/>
      <w:r w:rsidRPr="0062420E">
        <w:rPr>
          <w:rFonts w:eastAsia="Calibri"/>
        </w:rPr>
        <w:t>водоохранных</w:t>
      </w:r>
      <w:proofErr w:type="spellEnd"/>
      <w:r w:rsidRPr="0062420E">
        <w:rPr>
          <w:rFonts w:eastAsia="Calibri"/>
        </w:rPr>
        <w:t xml:space="preserve"> зон, 8 городских фонтанов, 71,3 тыс. кв. м площади пешеходных дорожек. </w:t>
      </w:r>
    </w:p>
    <w:p w:rsidR="00EA2D09" w:rsidRPr="0062420E" w:rsidRDefault="00EA2D09" w:rsidP="006A153B">
      <w:pPr>
        <w:rPr>
          <w:szCs w:val="24"/>
        </w:rPr>
      </w:pPr>
      <w:r w:rsidRPr="0062420E">
        <w:rPr>
          <w:szCs w:val="24"/>
        </w:rPr>
        <w:t>Выполнен капитальный ремонт 18,3 тыс. кв. м пешеходной дороги по Комсомольскому проспекту (от ул. Чкалова до ул. Белинского), проектно-изыскательские работы по капитальному ремонту сквера у Воинского захоронения (кладбище «</w:t>
      </w:r>
      <w:proofErr w:type="spellStart"/>
      <w:r w:rsidRPr="0062420E">
        <w:rPr>
          <w:szCs w:val="24"/>
        </w:rPr>
        <w:t>Егошихинское</w:t>
      </w:r>
      <w:proofErr w:type="spellEnd"/>
      <w:r w:rsidRPr="0062420E">
        <w:rPr>
          <w:szCs w:val="24"/>
        </w:rPr>
        <w:t xml:space="preserve">») и по ремонту берегоукрепительных сооружений набережной </w:t>
      </w:r>
      <w:proofErr w:type="spellStart"/>
      <w:r w:rsidRPr="0062420E">
        <w:rPr>
          <w:szCs w:val="24"/>
        </w:rPr>
        <w:t>Воткинского</w:t>
      </w:r>
      <w:proofErr w:type="spellEnd"/>
      <w:r w:rsidRPr="0062420E">
        <w:rPr>
          <w:szCs w:val="24"/>
        </w:rPr>
        <w:t xml:space="preserve"> водохранилища города (участок № 1: от грузового порта «Пермь» до пассажирского причала № 9).</w:t>
      </w:r>
    </w:p>
    <w:p w:rsidR="00EA2D09" w:rsidRPr="0062420E" w:rsidRDefault="00EA2D09" w:rsidP="006A153B">
      <w:r w:rsidRPr="0062420E">
        <w:t xml:space="preserve">Полностью завершены работы по реконструкции сквера по ул. Екатерининской и парка им. Чехова. Площадь благоустроенных мест отдыха в Дзержинском и Орджоникидзевском районах города Перми составила 41,1 и 79,5 тыс. кв. м соответственно. </w:t>
      </w:r>
    </w:p>
    <w:p w:rsidR="00EA2D09" w:rsidRPr="0062420E" w:rsidRDefault="00EA2D09" w:rsidP="006A153B">
      <w:pPr>
        <w:rPr>
          <w:szCs w:val="24"/>
        </w:rPr>
      </w:pPr>
      <w:r w:rsidRPr="0062420E">
        <w:t xml:space="preserve">Завершен </w:t>
      </w:r>
      <w:r w:rsidRPr="0062420E">
        <w:rPr>
          <w:lang w:val="en-US"/>
        </w:rPr>
        <w:t>III</w:t>
      </w:r>
      <w:r w:rsidRPr="0062420E">
        <w:t xml:space="preserve"> (предпоследний) этап реконструкции 4,19 га центральной площадки города Эспланады (64 квартал), проведены демонтажные работы на площади в 8 тыс. кв. м, устроено основание дорожной одежды в объеме 2,6 тыс. куб. м, 87 опор наружного освещения, фонтан и общественный туалет. </w:t>
      </w:r>
    </w:p>
    <w:p w:rsidR="00EA2D09" w:rsidRPr="0062420E" w:rsidRDefault="00EA2D09" w:rsidP="006A153B">
      <w:pPr>
        <w:rPr>
          <w:szCs w:val="24"/>
        </w:rPr>
      </w:pPr>
      <w:r w:rsidRPr="0062420E">
        <w:rPr>
          <w:szCs w:val="24"/>
        </w:rPr>
        <w:t>В 2014 году на содержании муниципалитета находилось 18 кладбищ общей площадью 377,3 га, в том числе на четырех из них произведены работы по капитальному ремонту отдельных элементов благоустройства, по двум выполнены проектно-изыскательские работы на капитальный ремонт.</w:t>
      </w:r>
    </w:p>
    <w:p w:rsidR="00EA2D09" w:rsidRPr="0062420E" w:rsidRDefault="00EA2D09" w:rsidP="006A153B">
      <w:r w:rsidRPr="0062420E">
        <w:lastRenderedPageBreak/>
        <w:t xml:space="preserve">Ввиду невыполнения подрядной организацией договорных обязательств не завершены планируемые работы по </w:t>
      </w:r>
      <w:r w:rsidRPr="0062420E">
        <w:rPr>
          <w:lang w:val="en-US"/>
        </w:rPr>
        <w:t>II</w:t>
      </w:r>
      <w:r w:rsidRPr="0062420E">
        <w:t xml:space="preserve"> этапу строительства кладбища «Восточное» с крематорием (не достроен крематорий, не выполнены работы по благоустройству кладбища), не в полном объеме выполнены работы по реконструкции кладбища «Банная гора» (новое). </w:t>
      </w:r>
    </w:p>
    <w:p w:rsidR="00EA2D09" w:rsidRPr="0062420E" w:rsidRDefault="00EA2D09" w:rsidP="006A153B">
      <w:r w:rsidRPr="0062420E">
        <w:t xml:space="preserve">Цель программы в полном объеме не достигнута. В результате выполнения Программы к концу года планировалось обеспечить запас площадей под захоронения на 5,6 лет (по плану площадь, подготовленная к захоронению, должна была составить 39,8 га). Планируемые работы не выполнены, к захоронению подготовлено 2,7 га, которых хватит только на 3,1 года. Причинами недостижения цели Программы явилось нарушение подрядными организациями сроков, установленных планами-графиками. </w:t>
      </w:r>
    </w:p>
    <w:p w:rsidR="00EA2D09" w:rsidRPr="0062420E" w:rsidRDefault="00EA2D09" w:rsidP="006A153B">
      <w:pPr>
        <w:autoSpaceDE w:val="0"/>
        <w:autoSpaceDN w:val="0"/>
        <w:adjustRightInd w:val="0"/>
        <w:rPr>
          <w:rFonts w:eastAsia="Calibri"/>
        </w:rPr>
      </w:pPr>
      <w:r w:rsidRPr="0062420E">
        <w:rPr>
          <w:rFonts w:eastAsia="Calibri"/>
        </w:rPr>
        <w:t>Исходя из того, что интегральная оценка эффективности Программы свидетельствует о неэффективной реализации Программы в 2014 году, рекомендуется при разработке и реализации данной Программы в 2016-2018 годах внедрить комплексную систему мер по управлению качеством строительства, предусматривающую ужесточение контроля за работой подрядных организаций (в частности, соблюдением сроков выполнения работ) и усиление санкций за невыполнение договорных обязательств.</w:t>
      </w:r>
    </w:p>
    <w:p w:rsidR="00EA2D09" w:rsidRPr="0062420E" w:rsidRDefault="00EA2D09" w:rsidP="006A153B">
      <w:pPr>
        <w:autoSpaceDE w:val="0"/>
        <w:autoSpaceDN w:val="0"/>
        <w:adjustRightInd w:val="0"/>
        <w:rPr>
          <w:rFonts w:eastAsia="Calibri"/>
          <w:i/>
        </w:rPr>
      </w:pPr>
      <w:r w:rsidRPr="0062420E">
        <w:rPr>
          <w:rFonts w:eastAsia="Calibri"/>
          <w:i/>
        </w:rPr>
        <w:t>Основные результаты реализации муниципальной программы «Организация дорожного движения и развитие городского пассажирского транспорта общего пользования в городе Перми» утверждена постановлением администрации города Перми от 18.10.2013 г. № 882.</w:t>
      </w:r>
    </w:p>
    <w:p w:rsidR="00EA2D09" w:rsidRPr="0062420E" w:rsidRDefault="00EA2D09" w:rsidP="006A153B">
      <w:pPr>
        <w:tabs>
          <w:tab w:val="left" w:pos="0"/>
          <w:tab w:val="left" w:pos="1134"/>
        </w:tabs>
        <w:autoSpaceDE w:val="0"/>
        <w:autoSpaceDN w:val="0"/>
        <w:adjustRightInd w:val="0"/>
        <w:contextualSpacing/>
        <w:rPr>
          <w:rFonts w:eastAsia="Calibri"/>
        </w:rPr>
      </w:pPr>
      <w:r w:rsidRPr="0062420E">
        <w:rPr>
          <w:rFonts w:eastAsia="Calibri"/>
        </w:rPr>
        <w:t>Цель муниципальной программы направлена на стабилизацию среднего времени транспортных корреспонденций, осуществляемых жителями города Перми, при соблюдении требований безопасности и установленного уровня качества транспортного обслуживания.</w:t>
      </w:r>
    </w:p>
    <w:p w:rsidR="00EA2D09" w:rsidRPr="0062420E" w:rsidRDefault="00EA2D09" w:rsidP="006A153B">
      <w:pPr>
        <w:tabs>
          <w:tab w:val="left" w:pos="0"/>
          <w:tab w:val="left" w:pos="1134"/>
        </w:tabs>
        <w:autoSpaceDE w:val="0"/>
        <w:autoSpaceDN w:val="0"/>
        <w:adjustRightInd w:val="0"/>
        <w:contextualSpacing/>
        <w:rPr>
          <w:rFonts w:eastAsia="Calibri"/>
        </w:rPr>
      </w:pPr>
      <w:r w:rsidRPr="0062420E">
        <w:rPr>
          <w:rFonts w:eastAsia="Calibri"/>
        </w:rPr>
        <w:t xml:space="preserve">Согласно представленному отчету на реализацию программы в 2014 году было предусмотрено 1 046 678,47 тыс. руб., в том числе за счет средств бюджета Российской Федерации - </w:t>
      </w:r>
      <w:r w:rsidRPr="0062420E">
        <w:rPr>
          <w:rFonts w:eastAsia="Calibri"/>
          <w:color w:val="000000"/>
        </w:rPr>
        <w:t xml:space="preserve">10 000,0 </w:t>
      </w:r>
      <w:r w:rsidRPr="0062420E">
        <w:rPr>
          <w:rFonts w:eastAsia="Calibri"/>
        </w:rPr>
        <w:t xml:space="preserve">тыс. руб., бюджета Пермского края – </w:t>
      </w:r>
      <w:r w:rsidRPr="0062420E">
        <w:rPr>
          <w:rFonts w:eastAsia="Calibri"/>
          <w:color w:val="000000"/>
        </w:rPr>
        <w:t xml:space="preserve">726,0 </w:t>
      </w:r>
      <w:r w:rsidRPr="0062420E">
        <w:rPr>
          <w:rFonts w:eastAsia="Calibri"/>
        </w:rPr>
        <w:t>тыс. руб.,</w:t>
      </w:r>
      <w:r w:rsidRPr="0062420E">
        <w:rPr>
          <w:rFonts w:eastAsia="Calibri"/>
          <w:color w:val="000000"/>
        </w:rPr>
        <w:t xml:space="preserve"> </w:t>
      </w:r>
      <w:r w:rsidRPr="0062420E">
        <w:rPr>
          <w:rFonts w:eastAsia="Calibri"/>
        </w:rPr>
        <w:t xml:space="preserve">бюджета города Перми 1 035 952,47  тыс. руб. </w:t>
      </w:r>
    </w:p>
    <w:p w:rsidR="00EA2D09" w:rsidRPr="0062420E" w:rsidRDefault="00EA2D09" w:rsidP="006A153B">
      <w:pPr>
        <w:tabs>
          <w:tab w:val="left" w:pos="0"/>
          <w:tab w:val="left" w:pos="1134"/>
        </w:tabs>
        <w:autoSpaceDE w:val="0"/>
        <w:autoSpaceDN w:val="0"/>
        <w:adjustRightInd w:val="0"/>
        <w:contextualSpacing/>
        <w:rPr>
          <w:rFonts w:eastAsia="Calibri"/>
        </w:rPr>
      </w:pPr>
      <w:r w:rsidRPr="0062420E">
        <w:rPr>
          <w:rFonts w:eastAsia="Calibri"/>
        </w:rPr>
        <w:t xml:space="preserve">Объем освоенных средств составил 1 022 166,90 тыс. руб. (97,6 %), в том числе за счет средств бюджета Российской Федерации - </w:t>
      </w:r>
      <w:r w:rsidRPr="0062420E">
        <w:rPr>
          <w:rFonts w:eastAsia="Calibri"/>
          <w:color w:val="000000"/>
        </w:rPr>
        <w:t xml:space="preserve">10 000,0 </w:t>
      </w:r>
      <w:r w:rsidRPr="0062420E">
        <w:rPr>
          <w:rFonts w:eastAsia="Calibri"/>
        </w:rPr>
        <w:t xml:space="preserve">тыс. руб. (100,0%), бюджета Пермского края – </w:t>
      </w:r>
      <w:r w:rsidRPr="0062420E">
        <w:rPr>
          <w:rFonts w:eastAsia="Calibri"/>
          <w:color w:val="000000"/>
        </w:rPr>
        <w:t xml:space="preserve">726,0 </w:t>
      </w:r>
      <w:r w:rsidRPr="0062420E">
        <w:rPr>
          <w:rFonts w:eastAsia="Calibri"/>
        </w:rPr>
        <w:t>тыс. руб. (100,0%)</w:t>
      </w:r>
      <w:r w:rsidRPr="0062420E">
        <w:rPr>
          <w:rFonts w:eastAsia="Calibri"/>
          <w:color w:val="000000"/>
        </w:rPr>
        <w:t xml:space="preserve">, </w:t>
      </w:r>
      <w:r w:rsidRPr="0062420E">
        <w:rPr>
          <w:rFonts w:eastAsia="Calibri"/>
        </w:rPr>
        <w:t xml:space="preserve">бюджета города Перми 1 011 440,90 тыс. руб. (97,6 %). Неполное освоение средств обусловлено экономией финансовых затрат, сложившейся в результате конкурсных процедур, неисполнением подрядными организациями обязательств по условиям муниципальных контрактов, снижением объемов выплаты субсидий перевозчикам. </w:t>
      </w:r>
    </w:p>
    <w:p w:rsidR="00EA2D09" w:rsidRPr="0062420E" w:rsidRDefault="00EA2D09" w:rsidP="006A153B">
      <w:pPr>
        <w:tabs>
          <w:tab w:val="left" w:pos="0"/>
          <w:tab w:val="left" w:pos="1134"/>
        </w:tabs>
        <w:autoSpaceDE w:val="0"/>
        <w:autoSpaceDN w:val="0"/>
        <w:adjustRightInd w:val="0"/>
        <w:contextualSpacing/>
        <w:rPr>
          <w:rFonts w:eastAsia="Calibri"/>
          <w:color w:val="000000"/>
        </w:rPr>
      </w:pPr>
      <w:r w:rsidRPr="0062420E">
        <w:rPr>
          <w:rFonts w:eastAsia="Calibri"/>
        </w:rPr>
        <w:t>В течение года выполнены все запланированные работы по содержанию 32 610 единиц</w:t>
      </w:r>
      <w:r w:rsidRPr="0062420E">
        <w:rPr>
          <w:rFonts w:eastAsia="Calibri"/>
          <w:color w:val="000000"/>
        </w:rPr>
        <w:t xml:space="preserve"> технических средств организации дорожного движения, 172 светофорных объекта, 60 </w:t>
      </w:r>
      <w:r w:rsidRPr="0062420E">
        <w:rPr>
          <w:rFonts w:eastAsia="Calibri"/>
        </w:rPr>
        <w:t xml:space="preserve">комплексов технических средств </w:t>
      </w:r>
      <w:r w:rsidRPr="0062420E">
        <w:rPr>
          <w:rFonts w:eastAsia="Calibri"/>
        </w:rPr>
        <w:lastRenderedPageBreak/>
        <w:t>видеонаблюдения и управления дорожным движением, 128 видеокамер комплекса</w:t>
      </w:r>
      <w:r w:rsidRPr="0062420E">
        <w:rPr>
          <w:rFonts w:eastAsia="Calibri"/>
          <w:color w:val="000000"/>
        </w:rPr>
        <w:t xml:space="preserve"> технических средств «Безопасный город». </w:t>
      </w:r>
    </w:p>
    <w:p w:rsidR="00EA2D09" w:rsidRPr="0062420E" w:rsidRDefault="00EA2D09" w:rsidP="006A153B">
      <w:pPr>
        <w:autoSpaceDE w:val="0"/>
        <w:autoSpaceDN w:val="0"/>
        <w:adjustRightInd w:val="0"/>
        <w:contextualSpacing/>
        <w:rPr>
          <w:rFonts w:eastAsia="Calibri"/>
          <w:color w:val="000000"/>
        </w:rPr>
      </w:pPr>
      <w:r w:rsidRPr="0062420E">
        <w:rPr>
          <w:rFonts w:eastAsia="Calibri"/>
          <w:color w:val="000000"/>
        </w:rPr>
        <w:t xml:space="preserve">За отчетный год на улично-дорожной сети города Перми изготовлено и установлено 900 м искусственных неровностей, нанесено дорожной разметки краской 94,562 тыс. кв. м и пластическими материалами 15,175 тыс. кв. м. </w:t>
      </w:r>
    </w:p>
    <w:p w:rsidR="00EA2D09" w:rsidRPr="0062420E" w:rsidRDefault="00EA2D09" w:rsidP="006A153B">
      <w:pPr>
        <w:autoSpaceDE w:val="0"/>
        <w:autoSpaceDN w:val="0"/>
        <w:adjustRightInd w:val="0"/>
        <w:contextualSpacing/>
        <w:rPr>
          <w:rFonts w:eastAsia="Calibri"/>
        </w:rPr>
      </w:pPr>
      <w:r w:rsidRPr="0062420E">
        <w:rPr>
          <w:rFonts w:eastAsia="Calibri"/>
        </w:rPr>
        <w:t xml:space="preserve">Полностью завершены работы по строительству 4 </w:t>
      </w:r>
      <w:r w:rsidRPr="0062420E">
        <w:rPr>
          <w:rFonts w:eastAsia="Calibri"/>
          <w:color w:val="000000"/>
        </w:rPr>
        <w:t xml:space="preserve">светофорных объектов, реконструкции 13 объектов и обустройству </w:t>
      </w:r>
      <w:r w:rsidRPr="0062420E">
        <w:rPr>
          <w:rFonts w:eastAsia="Calibri"/>
        </w:rPr>
        <w:t>22 светофорных объектов</w:t>
      </w:r>
      <w:r w:rsidRPr="0062420E">
        <w:rPr>
          <w:rFonts w:eastAsia="Calibri"/>
          <w:color w:val="000000"/>
        </w:rPr>
        <w:t xml:space="preserve"> </w:t>
      </w:r>
      <w:r w:rsidRPr="0062420E">
        <w:rPr>
          <w:rFonts w:eastAsia="Calibri"/>
        </w:rPr>
        <w:t xml:space="preserve">устройствами звукового и голосового сопровождений. </w:t>
      </w:r>
    </w:p>
    <w:p w:rsidR="00EA2D09" w:rsidRPr="0062420E" w:rsidRDefault="00EA2D09" w:rsidP="006A153B">
      <w:pPr>
        <w:autoSpaceDE w:val="0"/>
        <w:autoSpaceDN w:val="0"/>
        <w:adjustRightInd w:val="0"/>
        <w:contextualSpacing/>
        <w:rPr>
          <w:rFonts w:eastAsia="Calibri"/>
        </w:rPr>
      </w:pPr>
      <w:r w:rsidRPr="0062420E">
        <w:rPr>
          <w:rFonts w:eastAsia="Calibri"/>
        </w:rPr>
        <w:t xml:space="preserve">В 2014 году на территории города Перми установлено 43 остановочных павильона на остановочных пунктах городского пассажирского транспорта общего пользования при плановом значении 44 павильона (исполнение – </w:t>
      </w:r>
      <w:r w:rsidRPr="0062420E">
        <w:rPr>
          <w:rFonts w:eastAsia="Calibri"/>
        </w:rPr>
        <w:br/>
        <w:t xml:space="preserve">97,7 %), обустроено 5 площадок на остановочных пунктах городского пассажирского транспорта общего пользования (исполнение 100 %). </w:t>
      </w:r>
    </w:p>
    <w:p w:rsidR="00EA2D09" w:rsidRPr="0062420E" w:rsidRDefault="00EA2D09" w:rsidP="006A153B">
      <w:pPr>
        <w:autoSpaceDE w:val="0"/>
        <w:autoSpaceDN w:val="0"/>
        <w:adjustRightInd w:val="0"/>
        <w:contextualSpacing/>
        <w:rPr>
          <w:rFonts w:eastAsia="Calibri"/>
        </w:rPr>
      </w:pPr>
      <w:r w:rsidRPr="0062420E">
        <w:rPr>
          <w:rFonts w:eastAsia="Calibri"/>
        </w:rPr>
        <w:t>В 2014 году наблюдается положительная динамика по следующим показателям:</w:t>
      </w:r>
    </w:p>
    <w:p w:rsidR="00EA2D09" w:rsidRPr="0062420E" w:rsidRDefault="00EA2D09" w:rsidP="006A153B">
      <w:pPr>
        <w:autoSpaceDE w:val="0"/>
        <w:autoSpaceDN w:val="0"/>
        <w:adjustRightInd w:val="0"/>
        <w:contextualSpacing/>
        <w:rPr>
          <w:rFonts w:eastAsia="Calibri"/>
        </w:rPr>
      </w:pPr>
      <w:r w:rsidRPr="0062420E">
        <w:rPr>
          <w:rFonts w:eastAsia="Calibri"/>
        </w:rPr>
        <w:t>снижение числа погибших в результате дорожно-транспортных происшествий на территории города Перми до 112</w:t>
      </w:r>
      <w:r w:rsidRPr="0062420E">
        <w:rPr>
          <w:rFonts w:eastAsia="Calibri"/>
          <w:color w:val="000000"/>
        </w:rPr>
        <w:t xml:space="preserve"> чел. при плане 120 чел.; </w:t>
      </w:r>
    </w:p>
    <w:p w:rsidR="00EA2D09" w:rsidRPr="0062420E" w:rsidRDefault="00EA2D09" w:rsidP="006A153B">
      <w:pPr>
        <w:autoSpaceDE w:val="0"/>
        <w:autoSpaceDN w:val="0"/>
        <w:adjustRightInd w:val="0"/>
        <w:contextualSpacing/>
        <w:rPr>
          <w:rFonts w:eastAsia="Calibri"/>
        </w:rPr>
      </w:pPr>
      <w:r w:rsidRPr="0062420E">
        <w:rPr>
          <w:rFonts w:eastAsia="Calibri"/>
        </w:rPr>
        <w:t xml:space="preserve">снижение дорожно-транспортных происшествий с участием городского пассажирского транспорта общего пользования, в результате которых причинен вред здоровью или наступила смерть до 65 случаев при плановом значении 78 случаев; </w:t>
      </w:r>
    </w:p>
    <w:p w:rsidR="00EA2D09" w:rsidRPr="0062420E" w:rsidRDefault="00EA2D09" w:rsidP="006A153B">
      <w:pPr>
        <w:autoSpaceDE w:val="0"/>
        <w:autoSpaceDN w:val="0"/>
        <w:adjustRightInd w:val="0"/>
        <w:contextualSpacing/>
        <w:rPr>
          <w:rFonts w:eastAsia="Calibri"/>
        </w:rPr>
      </w:pPr>
      <w:r w:rsidRPr="0062420E">
        <w:rPr>
          <w:rFonts w:eastAsia="Calibri"/>
        </w:rPr>
        <w:t xml:space="preserve">снижение дорожно-транспортных происшествий с участием городского пассажирского транспорта общего пользования, влияющих на движение электротранспорта до 440 случаев при запланированном значении 482 случая. </w:t>
      </w:r>
    </w:p>
    <w:p w:rsidR="00EA2D09" w:rsidRPr="0062420E" w:rsidRDefault="00EA2D09" w:rsidP="006A153B">
      <w:pPr>
        <w:autoSpaceDE w:val="0"/>
        <w:autoSpaceDN w:val="0"/>
        <w:adjustRightInd w:val="0"/>
        <w:contextualSpacing/>
        <w:rPr>
          <w:rFonts w:eastAsia="Calibri"/>
          <w:bCs/>
        </w:rPr>
      </w:pPr>
      <w:r w:rsidRPr="0062420E">
        <w:rPr>
          <w:rFonts w:eastAsia="Calibri"/>
        </w:rPr>
        <w:t>Следует отметить, что целевой показатель доля субсидируемых автобусных маршрутов от общего числа автобусных маршрутов при запланированном значении 50 % составил 54 % (исполнение - 92,</w:t>
      </w:r>
      <w:r>
        <w:rPr>
          <w:rFonts w:eastAsia="Calibri"/>
        </w:rPr>
        <w:t>0</w:t>
      </w:r>
      <w:r w:rsidRPr="0062420E">
        <w:rPr>
          <w:rFonts w:eastAsia="Calibri"/>
        </w:rPr>
        <w:t xml:space="preserve"> %), </w:t>
      </w:r>
      <w:r w:rsidRPr="0062420E">
        <w:rPr>
          <w:rFonts w:eastAsia="Calibri"/>
          <w:bCs/>
        </w:rPr>
        <w:t xml:space="preserve">так из 74 автобусных маршрутов, 40 маршрутов являются субсидированными. </w:t>
      </w:r>
    </w:p>
    <w:p w:rsidR="00EA2D09" w:rsidRPr="0062420E" w:rsidRDefault="00EA2D09" w:rsidP="006A153B">
      <w:pPr>
        <w:autoSpaceDE w:val="0"/>
        <w:autoSpaceDN w:val="0"/>
        <w:adjustRightInd w:val="0"/>
        <w:contextualSpacing/>
        <w:rPr>
          <w:rFonts w:eastAsia="Calibri"/>
        </w:rPr>
      </w:pPr>
      <w:r w:rsidRPr="0062420E">
        <w:rPr>
          <w:rFonts w:eastAsia="Calibri"/>
        </w:rPr>
        <w:t xml:space="preserve">Вместе с тем, следует отметить, что барьерных ограждений на улично-дородной сети при плановом значении 5 908 м, фактически установлено </w:t>
      </w:r>
      <w:r w:rsidRPr="0062420E">
        <w:rPr>
          <w:rFonts w:eastAsia="Calibri"/>
        </w:rPr>
        <w:br/>
        <w:t>1 140 м ограждений (19,3%). Причина отклонения заключается в неисполнении подрядчиком ООО «</w:t>
      </w:r>
      <w:proofErr w:type="spellStart"/>
      <w:r w:rsidRPr="0062420E">
        <w:rPr>
          <w:rFonts w:eastAsia="Calibri"/>
        </w:rPr>
        <w:t>Стронг</w:t>
      </w:r>
      <w:proofErr w:type="spellEnd"/>
      <w:r w:rsidRPr="0062420E">
        <w:rPr>
          <w:rFonts w:eastAsia="Calibri"/>
        </w:rPr>
        <w:t xml:space="preserve">» обязательств по установке барьерных ограждений. </w:t>
      </w:r>
    </w:p>
    <w:p w:rsidR="00EA2D09" w:rsidRPr="0062420E" w:rsidRDefault="00EA2D09" w:rsidP="006A153B">
      <w:pPr>
        <w:autoSpaceDE w:val="0"/>
        <w:autoSpaceDN w:val="0"/>
        <w:adjustRightInd w:val="0"/>
        <w:contextualSpacing/>
        <w:rPr>
          <w:rFonts w:eastAsia="Calibri"/>
        </w:rPr>
      </w:pPr>
      <w:r w:rsidRPr="0062420E">
        <w:rPr>
          <w:rFonts w:eastAsia="Calibri"/>
          <w:bCs/>
        </w:rPr>
        <w:t>Н</w:t>
      </w:r>
      <w:r w:rsidRPr="0062420E">
        <w:rPr>
          <w:rFonts w:eastAsia="Calibri"/>
        </w:rPr>
        <w:t xml:space="preserve">е исполнен в полном объеме показатель по реализации льготных проездных документов отдельным категориям граждан. При плановом значении 580,0 тыс. шт. исполнение составило 516,5 тыс. шт. (89,1 %). Причины в снижении спроса у населения проездных документов, особенно в летний период, а также в снижении объема продаж студенческих проездных билетов в 2014 году по сравнению с 2013 годом на 20 924 штук. </w:t>
      </w:r>
    </w:p>
    <w:p w:rsidR="00EA2D09" w:rsidRPr="0062420E" w:rsidRDefault="00EA2D09" w:rsidP="006A153B">
      <w:pPr>
        <w:autoSpaceDE w:val="0"/>
        <w:autoSpaceDN w:val="0"/>
        <w:adjustRightInd w:val="0"/>
        <w:contextualSpacing/>
        <w:rPr>
          <w:rFonts w:eastAsia="Calibri"/>
        </w:rPr>
      </w:pPr>
      <w:r w:rsidRPr="0062420E">
        <w:rPr>
          <w:rFonts w:eastAsia="Calibri"/>
        </w:rPr>
        <w:t xml:space="preserve">Кроме того, в отчетном году не закуплено 10 автобусов на газомоторном топливе. Причина неисполнения заключается в </w:t>
      </w:r>
      <w:proofErr w:type="spellStart"/>
      <w:r w:rsidRPr="0062420E">
        <w:rPr>
          <w:rFonts w:eastAsia="Calibri"/>
        </w:rPr>
        <w:t>неподтверждении</w:t>
      </w:r>
      <w:proofErr w:type="spellEnd"/>
      <w:r w:rsidRPr="0062420E">
        <w:rPr>
          <w:rFonts w:eastAsia="Calibri"/>
        </w:rPr>
        <w:t xml:space="preserve"> Правительством Пермского края заявки администрации </w:t>
      </w:r>
      <w:r w:rsidRPr="0062420E">
        <w:rPr>
          <w:rFonts w:eastAsia="Calibri"/>
        </w:rPr>
        <w:lastRenderedPageBreak/>
        <w:t xml:space="preserve">города Перми на осуществление закупок газомоторной техники в целях обновления парка автобусов на условиях </w:t>
      </w:r>
      <w:proofErr w:type="spellStart"/>
      <w:r w:rsidRPr="0062420E">
        <w:rPr>
          <w:rFonts w:eastAsia="Calibri"/>
        </w:rPr>
        <w:t>софинансирования</w:t>
      </w:r>
      <w:proofErr w:type="spellEnd"/>
      <w:r w:rsidRPr="0062420E">
        <w:rPr>
          <w:rFonts w:eastAsia="Calibri"/>
        </w:rPr>
        <w:t xml:space="preserve"> из бюджета РФ. </w:t>
      </w:r>
    </w:p>
    <w:p w:rsidR="00EA2D09" w:rsidRPr="0062420E" w:rsidRDefault="00EA2D09" w:rsidP="006A153B">
      <w:pPr>
        <w:autoSpaceDE w:val="0"/>
        <w:autoSpaceDN w:val="0"/>
        <w:adjustRightInd w:val="0"/>
        <w:contextualSpacing/>
        <w:rPr>
          <w:rFonts w:eastAsia="Calibri"/>
        </w:rPr>
      </w:pPr>
      <w:r w:rsidRPr="0062420E">
        <w:rPr>
          <w:rFonts w:eastAsia="Calibri"/>
        </w:rPr>
        <w:t xml:space="preserve">Установлено неисполнение запланированного количества часов информирования населения о порядке и условиях предоставления транспортных услуг посредством электронных информационных табло при плане 239 688 часов фактически составило 152 425 часов (63,6 %). Причина невыполнения - техническая неисправность электронных табло ввиду несоответствия программного обеспечения, установленного на табло, не позволяющего использовать ранее применяемые </w:t>
      </w:r>
      <w:r w:rsidRPr="0062420E">
        <w:rPr>
          <w:rFonts w:eastAsia="Calibri"/>
          <w:lang w:val="en-US"/>
        </w:rPr>
        <w:t>SIM</w:t>
      </w:r>
      <w:r w:rsidRPr="0062420E">
        <w:rPr>
          <w:rFonts w:eastAsia="Calibri"/>
        </w:rPr>
        <w:t>-карты ООО «</w:t>
      </w:r>
      <w:proofErr w:type="spellStart"/>
      <w:r w:rsidRPr="0062420E">
        <w:rPr>
          <w:rFonts w:eastAsia="Calibri"/>
        </w:rPr>
        <w:t>УралТелеком</w:t>
      </w:r>
      <w:proofErr w:type="spellEnd"/>
      <w:r w:rsidRPr="0062420E">
        <w:rPr>
          <w:rFonts w:eastAsia="Calibri"/>
        </w:rPr>
        <w:t xml:space="preserve">». </w:t>
      </w:r>
    </w:p>
    <w:p w:rsidR="00EA2D09" w:rsidRPr="0062420E" w:rsidRDefault="00EA2D09" w:rsidP="006A153B">
      <w:pPr>
        <w:autoSpaceDE w:val="0"/>
        <w:autoSpaceDN w:val="0"/>
        <w:adjustRightInd w:val="0"/>
        <w:contextualSpacing/>
        <w:rPr>
          <w:rFonts w:eastAsia="Calibri"/>
        </w:rPr>
      </w:pPr>
      <w:r w:rsidRPr="0062420E">
        <w:rPr>
          <w:rFonts w:eastAsia="Calibri"/>
        </w:rPr>
        <w:t xml:space="preserve">Несмотря на невыполнение данных показателей, все показатели конечного результата цели программы «Стабилизация среднего времени транспортных корреспонденций, осуществляемых жителями города Перми, при соблюдении требований безопасности и установленного уровня качества транспортного обслуживания» достигнуты. </w:t>
      </w:r>
    </w:p>
    <w:p w:rsidR="00EA2D09" w:rsidRPr="0062420E" w:rsidRDefault="00EA2D09" w:rsidP="006A153B">
      <w:pPr>
        <w:autoSpaceDE w:val="0"/>
        <w:autoSpaceDN w:val="0"/>
        <w:adjustRightInd w:val="0"/>
        <w:contextualSpacing/>
        <w:rPr>
          <w:rFonts w:eastAsia="Calibri"/>
        </w:rPr>
      </w:pPr>
      <w:r w:rsidRPr="0062420E">
        <w:rPr>
          <w:rFonts w:eastAsia="Calibri"/>
        </w:rPr>
        <w:t>В целом, следует отметить, что интегральная оценка эффективности программы свидетельствует о высокой эффективности, рекомендуется при разработке и реализации данной Программы на 2016-2018 гг. принять меры по улучшению качества планирования в части установления зависимости показателей непосредственного результата с планируемыми конечными результатами программы, внедрить комплексную систему мер, предусматривающую ужесточение контроля за работой подрядных организаций по соблюдению сроков и качества выполнения работ.</w:t>
      </w:r>
    </w:p>
    <w:p w:rsidR="00EA2D09" w:rsidRPr="0062420E" w:rsidRDefault="00EA2D09" w:rsidP="00EA2D09">
      <w:pPr>
        <w:autoSpaceDE w:val="0"/>
        <w:autoSpaceDN w:val="0"/>
        <w:adjustRightInd w:val="0"/>
        <w:contextualSpacing/>
        <w:rPr>
          <w:rFonts w:eastAsia="Calibri"/>
        </w:rPr>
      </w:pPr>
    </w:p>
    <w:p w:rsidR="00EA2D09" w:rsidRPr="0062420E" w:rsidRDefault="00EA2D09" w:rsidP="006A153B">
      <w:pPr>
        <w:keepNext/>
        <w:keepLines/>
        <w:outlineLvl w:val="2"/>
        <w:rPr>
          <w:rFonts w:eastAsiaTheme="majorEastAsia" w:cstheme="majorBidi"/>
          <w:bCs/>
        </w:rPr>
      </w:pPr>
      <w:r w:rsidRPr="0062420E">
        <w:rPr>
          <w:rFonts w:eastAsiaTheme="majorEastAsia" w:cstheme="majorBidi"/>
          <w:bCs/>
        </w:rPr>
        <w:t>2.5. Функционально-целевой блок «Развитие инфраструктуры»:</w:t>
      </w:r>
    </w:p>
    <w:p w:rsidR="00EA2D09" w:rsidRPr="0062420E" w:rsidRDefault="00EA2D09" w:rsidP="006A153B">
      <w:pPr>
        <w:rPr>
          <w:i/>
        </w:rPr>
      </w:pPr>
      <w:r w:rsidRPr="0062420E">
        <w:rPr>
          <w:i/>
        </w:rPr>
        <w:t>Основные результаты реализации муниципальной программы «</w:t>
      </w:r>
      <w:r w:rsidRPr="0062420E">
        <w:rPr>
          <w:bCs/>
          <w:i/>
        </w:rPr>
        <w:t>Профилактика правонарушений в городе Перми</w:t>
      </w:r>
      <w:r w:rsidRPr="0062420E">
        <w:rPr>
          <w:i/>
        </w:rPr>
        <w:t>», утвержденной постановлением администрации города Перми от 16 октября 2013 г. № 852.</w:t>
      </w:r>
    </w:p>
    <w:p w:rsidR="00EA2D09" w:rsidRPr="0062420E" w:rsidRDefault="00EA2D09" w:rsidP="006A153B">
      <w:r w:rsidRPr="0062420E">
        <w:t>Целью программы являлось с</w:t>
      </w:r>
      <w:r w:rsidRPr="0062420E">
        <w:rPr>
          <w:bCs/>
        </w:rPr>
        <w:t>нижение уровня преступности на территории города Перми</w:t>
      </w:r>
      <w:r w:rsidRPr="0062420E">
        <w:t>.</w:t>
      </w:r>
    </w:p>
    <w:p w:rsidR="00EA2D09" w:rsidRPr="0062420E" w:rsidRDefault="00EA2D09" w:rsidP="006A153B">
      <w:r w:rsidRPr="0062420E">
        <w:t xml:space="preserve">В отчетном периоде на реализацию Программы в целом было предусмотрено </w:t>
      </w:r>
      <w:r w:rsidRPr="0062420E">
        <w:rPr>
          <w:bCs/>
          <w:color w:val="000000"/>
        </w:rPr>
        <w:t xml:space="preserve">9 833,753 </w:t>
      </w:r>
      <w:r w:rsidRPr="0062420E">
        <w:rPr>
          <w:color w:val="000000"/>
        </w:rPr>
        <w:t xml:space="preserve">тыс. руб. из средств бюджета города Перми, </w:t>
      </w:r>
      <w:r w:rsidRPr="0062420E">
        <w:t xml:space="preserve">реализовано </w:t>
      </w:r>
      <w:r w:rsidRPr="0062420E">
        <w:rPr>
          <w:bCs/>
        </w:rPr>
        <w:t>9 261,556</w:t>
      </w:r>
      <w:r w:rsidRPr="0062420E">
        <w:t xml:space="preserve"> тыс. </w:t>
      </w:r>
      <w:proofErr w:type="spellStart"/>
      <w:r w:rsidRPr="0062420E">
        <w:t>руб</w:t>
      </w:r>
      <w:proofErr w:type="spellEnd"/>
      <w:r w:rsidRPr="0062420E">
        <w:t>, что составляет 94,2 %.</w:t>
      </w:r>
    </w:p>
    <w:p w:rsidR="00EA2D09" w:rsidRPr="0062420E" w:rsidRDefault="00EA2D09" w:rsidP="006A153B">
      <w:r w:rsidRPr="0062420E">
        <w:t xml:space="preserve">Основными причинами </w:t>
      </w:r>
      <w:proofErr w:type="spellStart"/>
      <w:r w:rsidRPr="0062420E">
        <w:t>неосвоения</w:t>
      </w:r>
      <w:proofErr w:type="spellEnd"/>
      <w:r w:rsidRPr="0062420E">
        <w:t xml:space="preserve"> средств явилось недостаточно </w:t>
      </w:r>
      <w:r w:rsidRPr="0062420E">
        <w:rPr>
          <w:bCs/>
        </w:rPr>
        <w:t>эффективное взаимодействие с подрядчиком по организации временного трудоустройства несовершеннолетних «группы риска»</w:t>
      </w:r>
      <w:r w:rsidRPr="0062420E">
        <w:t>, экономия, возникшая по итогам конкурсных процедур.</w:t>
      </w:r>
    </w:p>
    <w:p w:rsidR="00EA2D09" w:rsidRPr="0062420E" w:rsidRDefault="00EA2D09" w:rsidP="006A153B">
      <w:pPr>
        <w:rPr>
          <w:bCs/>
        </w:rPr>
      </w:pPr>
      <w:r w:rsidRPr="0062420E">
        <w:t>В 2014 году проведение</w:t>
      </w:r>
      <w:r w:rsidRPr="0062420E">
        <w:rPr>
          <w:bCs/>
        </w:rPr>
        <w:t xml:space="preserve"> профилактических мероприятий, направленных на снижение количества грабежей и разбоев, совершенных в общественных местах,</w:t>
      </w:r>
      <w:r w:rsidRPr="0062420E">
        <w:t xml:space="preserve"> позволило достичь снижения </w:t>
      </w:r>
      <w:r w:rsidRPr="0062420E">
        <w:rPr>
          <w:bCs/>
        </w:rPr>
        <w:t xml:space="preserve">количества зарегистрированных грабежей на 357 ед. при плане 1 195 ед. </w:t>
      </w:r>
    </w:p>
    <w:p w:rsidR="00EA2D09" w:rsidRPr="0062420E" w:rsidRDefault="00EA2D09" w:rsidP="006A153B">
      <w:pPr>
        <w:rPr>
          <w:bCs/>
        </w:rPr>
      </w:pPr>
      <w:r w:rsidRPr="0062420E">
        <w:rPr>
          <w:bCs/>
        </w:rPr>
        <w:lastRenderedPageBreak/>
        <w:t xml:space="preserve">Количество членов </w:t>
      </w:r>
      <w:r w:rsidRPr="0062420E">
        <w:t>добровольной народной дружины</w:t>
      </w:r>
      <w:r w:rsidRPr="0062420E">
        <w:rPr>
          <w:bCs/>
        </w:rPr>
        <w:t xml:space="preserve"> (далее – ДНД) увеличилось на 29 человек по отношению к запланированному количеству 222 чел. и составило 113 %.</w:t>
      </w:r>
    </w:p>
    <w:p w:rsidR="00EA2D09" w:rsidRPr="0062420E" w:rsidRDefault="00EA2D09" w:rsidP="006A153B">
      <w:pPr>
        <w:rPr>
          <w:bCs/>
        </w:rPr>
      </w:pPr>
      <w:r w:rsidRPr="0062420E">
        <w:rPr>
          <w:bCs/>
        </w:rPr>
        <w:t>Количество преступлений, совершенных несовершеннолетними, сократилось на 54 ед. относительно запланированного значения 461 ед. и составило 407 ед. (111,7%). Положительная динамика данного показателя обусловлена внедрением восстановительных технологий (коррекционные программы) в деятельность общеобразовательных учреждений, каникулярной занятостью несовершеннолетних, состоящих на учете в ПНД УМВД</w:t>
      </w:r>
      <w:r w:rsidRPr="0062420E">
        <w:rPr>
          <w:bCs/>
          <w:vertAlign w:val="superscript"/>
        </w:rPr>
        <w:footnoteReference w:id="6"/>
      </w:r>
      <w:r w:rsidRPr="0062420E">
        <w:rPr>
          <w:bCs/>
        </w:rPr>
        <w:t>, обучением несовершеннолетних из социально неблагополучных семей в автошколах.</w:t>
      </w:r>
    </w:p>
    <w:p w:rsidR="00EA2D09" w:rsidRPr="0062420E" w:rsidRDefault="00EA2D09" w:rsidP="006A153B">
      <w:pPr>
        <w:rPr>
          <w:bCs/>
        </w:rPr>
      </w:pPr>
      <w:r w:rsidRPr="0062420E">
        <w:rPr>
          <w:bCs/>
        </w:rPr>
        <w:t>Снизилась доля несовершеннолетних, заболевших наркологическими расстройствами и составила 1,23 % при плане 2,3 %. На снижение доли несовершеннолетних, заболевших наркологическими расстройствами, оказали положительное влияние проведенные профилактические мероприятия:</w:t>
      </w:r>
    </w:p>
    <w:p w:rsidR="00EA2D09" w:rsidRPr="0062420E" w:rsidRDefault="00EA2D09" w:rsidP="006A153B">
      <w:pPr>
        <w:rPr>
          <w:bCs/>
        </w:rPr>
      </w:pPr>
      <w:r w:rsidRPr="0062420E">
        <w:rPr>
          <w:bCs/>
        </w:rPr>
        <w:t xml:space="preserve">реализация программы по профилактике употребления </w:t>
      </w:r>
      <w:proofErr w:type="spellStart"/>
      <w:r w:rsidRPr="0062420E">
        <w:rPr>
          <w:bCs/>
        </w:rPr>
        <w:t>психоактивных</w:t>
      </w:r>
      <w:proofErr w:type="spellEnd"/>
      <w:r w:rsidRPr="0062420E">
        <w:rPr>
          <w:bCs/>
        </w:rPr>
        <w:t xml:space="preserve"> веществ (далее – ПАВ) несовершеннолетними, утвержденной городским научно-методическим советом в 365 классах общеобразовательных учреждений города Перми с привлечением к участию 9 749 человек;</w:t>
      </w:r>
    </w:p>
    <w:p w:rsidR="00EA2D09" w:rsidRPr="0062420E" w:rsidRDefault="00EA2D09" w:rsidP="006A153B">
      <w:pPr>
        <w:rPr>
          <w:bCs/>
        </w:rPr>
      </w:pPr>
      <w:r w:rsidRPr="0062420E">
        <w:rPr>
          <w:bCs/>
        </w:rPr>
        <w:t>проведение конкурса общественных инициатив по профилактике злоупотребления ПАВ, в котором было определено 3 лучших проекта;</w:t>
      </w:r>
    </w:p>
    <w:p w:rsidR="00EA2D09" w:rsidRPr="0062420E" w:rsidRDefault="00EA2D09" w:rsidP="006A153B">
      <w:pPr>
        <w:rPr>
          <w:bCs/>
        </w:rPr>
      </w:pPr>
      <w:r w:rsidRPr="0062420E">
        <w:rPr>
          <w:bCs/>
        </w:rPr>
        <w:t>проведение слета волонтеров - пропагандистов здорового образа жизни для учащихся, с привлечением 10 команд участников муниципальных общеобразовательных учреждений и 7 команд учреждений начального и среднего профессионального образования (исполнение – 100 %).</w:t>
      </w:r>
    </w:p>
    <w:p w:rsidR="00EA2D09" w:rsidRPr="0062420E" w:rsidRDefault="00EA2D09" w:rsidP="006A153B">
      <w:pPr>
        <w:rPr>
          <w:bCs/>
        </w:rPr>
      </w:pPr>
      <w:r w:rsidRPr="0062420E">
        <w:rPr>
          <w:bCs/>
        </w:rPr>
        <w:t xml:space="preserve">Вместе с тем необходимо отметить, что в 2014 году количество зарегистрированных разбоев в общественных местах увеличилось на 5 случаев и составило 117 случаев, при плане 112, количество трудоустроенных несовершеннолетних, находящихся в социально опасном положении, неработающих и </w:t>
      </w:r>
      <w:proofErr w:type="spellStart"/>
      <w:r w:rsidRPr="0062420E">
        <w:rPr>
          <w:bCs/>
        </w:rPr>
        <w:t>неучащихся</w:t>
      </w:r>
      <w:proofErr w:type="spellEnd"/>
      <w:r w:rsidRPr="0062420E">
        <w:rPr>
          <w:bCs/>
        </w:rPr>
        <w:t xml:space="preserve">, состоящих на учете в ПДН УМВД, из малоимущих семей составило 354 чел. при плане 551 чел., т.е. 197 чел. несовершеннолетних «группы риска» не были трудоустроены и могли оказать негативное влияние на уровень преступности в городе Перми. </w:t>
      </w:r>
    </w:p>
    <w:p w:rsidR="00EA2D09" w:rsidRPr="0062420E" w:rsidRDefault="00EA2D09" w:rsidP="006A153B">
      <w:r w:rsidRPr="0062420E">
        <w:rPr>
          <w:szCs w:val="24"/>
        </w:rPr>
        <w:t>В целом реализация программы позволила достичь поставленной цели. У</w:t>
      </w:r>
      <w:r w:rsidRPr="0062420E">
        <w:rPr>
          <w:bCs/>
          <w:szCs w:val="24"/>
        </w:rPr>
        <w:t>ровень преступности на 10 тысяч населения составил 204,6 ед. при плане 233,4 ед.</w:t>
      </w:r>
    </w:p>
    <w:p w:rsidR="00EA2D09" w:rsidRPr="0062420E" w:rsidRDefault="00EA2D09" w:rsidP="006A153B">
      <w:pPr>
        <w:rPr>
          <w:szCs w:val="24"/>
        </w:rPr>
      </w:pPr>
      <w:r w:rsidRPr="0062420E">
        <w:rPr>
          <w:szCs w:val="24"/>
        </w:rPr>
        <w:t xml:space="preserve">Исходя из того, что интегральная оценка эффективности программы соответствует высокой степени эффективности, рекомендуется продолжение </w:t>
      </w:r>
      <w:r w:rsidRPr="0062420E">
        <w:rPr>
          <w:szCs w:val="24"/>
        </w:rPr>
        <w:lastRenderedPageBreak/>
        <w:t>реализации муниципальной программы «</w:t>
      </w:r>
      <w:r w:rsidRPr="0062420E">
        <w:rPr>
          <w:bCs/>
          <w:szCs w:val="24"/>
        </w:rPr>
        <w:t>Профилактика правонарушений в городе Перми</w:t>
      </w:r>
      <w:r w:rsidRPr="0062420E">
        <w:rPr>
          <w:szCs w:val="24"/>
        </w:rPr>
        <w:t>» в 2016 году.</w:t>
      </w:r>
    </w:p>
    <w:p w:rsidR="00EA2D09" w:rsidRPr="0062420E" w:rsidRDefault="00EA2D09" w:rsidP="006A153B">
      <w:pPr>
        <w:rPr>
          <w:i/>
        </w:rPr>
      </w:pPr>
      <w:r w:rsidRPr="0062420E">
        <w:rPr>
          <w:i/>
        </w:rPr>
        <w:t>Основные результаты реализации муниципальной программы «Осуществление мер по гражданской обороне, пожарной безопасности и защите от чрезвычайных ситуаций в городе Перми» утвержденной постановлением администрации города Перми от 18.10.2013 г. № 886.</w:t>
      </w:r>
    </w:p>
    <w:p w:rsidR="00EA2D09" w:rsidRPr="0062420E" w:rsidRDefault="00EA2D09" w:rsidP="006A153B">
      <w:r w:rsidRPr="0062420E">
        <w:t xml:space="preserve">Целью программы являлось обеспечение </w:t>
      </w:r>
      <w:r w:rsidRPr="0062420E">
        <w:rPr>
          <w:bCs/>
        </w:rPr>
        <w:t>безопасной жизнедеятельности населения города Перми</w:t>
      </w:r>
      <w:r w:rsidRPr="0062420E">
        <w:t>, посредством:</w:t>
      </w:r>
    </w:p>
    <w:p w:rsidR="00EA2D09" w:rsidRPr="0062420E" w:rsidRDefault="00EA2D09" w:rsidP="006A153B">
      <w:r w:rsidRPr="0062420E">
        <w:t>организации и осуществления мероприятий по гражданской обороне для защиты населения и территории города Перми от чрезвычайных ситуаций природного и техногенного характера;</w:t>
      </w:r>
    </w:p>
    <w:p w:rsidR="00EA2D09" w:rsidRPr="0062420E" w:rsidRDefault="00EA2D09" w:rsidP="006A153B">
      <w:r w:rsidRPr="0062420E">
        <w:t>организации противопожарной пропаганды с целью информирования населения о мерах пожарной безопасности;</w:t>
      </w:r>
    </w:p>
    <w:p w:rsidR="00EA2D09" w:rsidRPr="0062420E" w:rsidRDefault="00EA2D09" w:rsidP="006A153B">
      <w:r w:rsidRPr="0062420E">
        <w:t>строительства и приведения в нормативное состояние источников противопожарного водоснабжения в целях обеспечения водой при тушении пожаров;</w:t>
      </w:r>
    </w:p>
    <w:p w:rsidR="00EA2D09" w:rsidRPr="0062420E" w:rsidRDefault="00EA2D09" w:rsidP="006A153B">
      <w:r w:rsidRPr="0062420E">
        <w:t>создания условий для организации добровольной пожарной охраны на территории города Перми, с целью привлечения добровольных пожарных к участию в профилактической работе с населением, тушении пожаров, проведению аварийно-спасательных работ, спасению людей и имущества при пожарах.</w:t>
      </w:r>
    </w:p>
    <w:p w:rsidR="00EA2D09" w:rsidRPr="0062420E" w:rsidRDefault="00EA2D09" w:rsidP="006A153B">
      <w:r w:rsidRPr="0062420E">
        <w:t xml:space="preserve">В отчетном периоде на реализацию Программы в целом было предусмотрено из бюджета города Перми </w:t>
      </w:r>
      <w:r w:rsidRPr="0062420E">
        <w:rPr>
          <w:bCs/>
        </w:rPr>
        <w:t>147 256,101</w:t>
      </w:r>
      <w:r w:rsidRPr="0062420E">
        <w:t xml:space="preserve"> тыс. руб. фактически освоено </w:t>
      </w:r>
      <w:r w:rsidRPr="0062420E">
        <w:rPr>
          <w:bCs/>
        </w:rPr>
        <w:t>134 439,328</w:t>
      </w:r>
      <w:r w:rsidRPr="0062420E">
        <w:t xml:space="preserve"> тыс. руб., что соответствует 91,3 %. </w:t>
      </w:r>
    </w:p>
    <w:p w:rsidR="00EA2D09" w:rsidRPr="0062420E" w:rsidRDefault="00EA2D09" w:rsidP="006A153B">
      <w:r w:rsidRPr="0062420E">
        <w:t>Отклонение от запланированных объемов финансирования произошло в результате отсутствия контроля за сроками исполнения договорных обязательств подрядной организацией, позднего размещение закупки и заключения муниципального контракта, оплаты за фактически выполненные объемы работ.</w:t>
      </w:r>
    </w:p>
    <w:p w:rsidR="00EA2D09" w:rsidRPr="0062420E" w:rsidRDefault="00EA2D09" w:rsidP="006A153B">
      <w:r w:rsidRPr="0062420E">
        <w:t xml:space="preserve">В 2014 году произошли две чрезвычайные ситуации регионального характера в результате взрывов в жилых многоквартирных домах. </w:t>
      </w:r>
    </w:p>
    <w:p w:rsidR="00EA2D09" w:rsidRPr="0062420E" w:rsidRDefault="00EA2D09" w:rsidP="006A153B">
      <w:r w:rsidRPr="0062420E">
        <w:t xml:space="preserve">По ул. Степана Разина, 36 в результате взрыва бытового газа разрушены конструкции 7, 8, 9, 10 этажей, пострадали 2 человека. В настоящее время дом восстановлен, жители заселены. </w:t>
      </w:r>
    </w:p>
    <w:p w:rsidR="00EA2D09" w:rsidRPr="0062420E" w:rsidRDefault="00EA2D09" w:rsidP="006A153B">
      <w:r w:rsidRPr="0062420E">
        <w:t>По ул. Сухумская, 6а в результате взрыва в одной из квартир полностью разрушен жилой дом, пострадали 9 человек, 2 из которых погибли. Дом восстановлению не подлежит, причину взрыва устанавливает Следственный комитет. На заседании КЧС</w:t>
      </w:r>
      <w:r w:rsidRPr="0062420E">
        <w:rPr>
          <w:vertAlign w:val="superscript"/>
        </w:rPr>
        <w:footnoteReference w:id="7"/>
      </w:r>
      <w:r w:rsidRPr="0062420E">
        <w:t xml:space="preserve"> принято решение о строительстве аналогичного жилого дома за счет средств бюджета города Перми.</w:t>
      </w:r>
    </w:p>
    <w:p w:rsidR="00EA2D09" w:rsidRPr="0062420E" w:rsidRDefault="00EA2D09" w:rsidP="006A153B">
      <w:r w:rsidRPr="0062420E">
        <w:lastRenderedPageBreak/>
        <w:t xml:space="preserve">Благодаря оперативности принятых мер было предотвращено перерастание аварий в чрезвычайные ситуации. </w:t>
      </w:r>
    </w:p>
    <w:p w:rsidR="00EA2D09" w:rsidRPr="0062420E" w:rsidRDefault="00EA2D09" w:rsidP="006A153B">
      <w:r w:rsidRPr="0062420E">
        <w:t>Количество спасенных от смертельной угрозы людей составило 485 ед. (исполнение – 10</w:t>
      </w:r>
      <w:r>
        <w:t>4,9</w:t>
      </w:r>
      <w:r w:rsidRPr="0062420E">
        <w:t xml:space="preserve"> %) относительно предполагаемого значения 510 чел., что обусловлено оперативностью действий аварийно-спасательных служб и проведением профилактической работы с населением. </w:t>
      </w:r>
    </w:p>
    <w:p w:rsidR="00EA2D09" w:rsidRPr="0062420E" w:rsidRDefault="00EA2D09" w:rsidP="006A153B">
      <w:pPr>
        <w:rPr>
          <w:bCs/>
        </w:rPr>
      </w:pPr>
      <w:r w:rsidRPr="0062420E">
        <w:t xml:space="preserve">В целях информирования населения о мерах пожарной безопасности в СМИ были размещены информационные материалы, </w:t>
      </w:r>
      <w:r w:rsidRPr="0062420E">
        <w:rPr>
          <w:bCs/>
        </w:rPr>
        <w:t>обучены 5 400 граждан из числа неработающего населения.</w:t>
      </w:r>
    </w:p>
    <w:p w:rsidR="00EA2D09" w:rsidRPr="0062420E" w:rsidRDefault="00EA2D09" w:rsidP="006A153B">
      <w:r w:rsidRPr="0062420E">
        <w:t>К концу 2014 года была подготовлена и утверждена нормативно-правовая база, регламентирующая предоставление мер правовой и социальной защиты работникам добровольной пожарной охраны и членам их семей.</w:t>
      </w:r>
    </w:p>
    <w:p w:rsidR="00EA2D09" w:rsidRPr="0062420E" w:rsidRDefault="00EA2D09" w:rsidP="006A153B">
      <w:r w:rsidRPr="0062420E">
        <w:t xml:space="preserve">Вместе с тем, доля пожаров на территории города Перми, произошедших по причине человеческого фактора, возросла до 32 % (исполнение </w:t>
      </w:r>
      <w:r w:rsidRPr="0062420E">
        <w:sym w:font="Symbol" w:char="F02D"/>
      </w:r>
      <w:r w:rsidRPr="0062420E">
        <w:t xml:space="preserve"> 8</w:t>
      </w:r>
      <w:r>
        <w:t>5,7</w:t>
      </w:r>
      <w:r w:rsidRPr="0062420E">
        <w:t xml:space="preserve">%) при запланированном значении 28 %. </w:t>
      </w:r>
    </w:p>
    <w:p w:rsidR="00EA2D09" w:rsidRPr="0062420E" w:rsidRDefault="00EA2D09" w:rsidP="006A153B">
      <w:r w:rsidRPr="0062420E">
        <w:t>Число погибших на пожарах в 2014 году увеличилось по отношению к аналогичному периоду прошлого года на 27 чел. и составило 61 чел. Анализ гибели людей на пожарах показывает, что на жилой сектор приходится 83,6 % от всех погибших (51 чел.). Большинство пожаров с погибшими произошло в частном секторе и в домах барачного типа.</w:t>
      </w:r>
    </w:p>
    <w:p w:rsidR="00EA2D09" w:rsidRPr="0062420E" w:rsidRDefault="00EA2D09" w:rsidP="006A153B">
      <w:r w:rsidRPr="0062420E">
        <w:t>Запланированное значение показателя по доле микрорайонов, обеспеченных источниками противопожарного водоснабжения в размере 84,5 % не выполнено и осталось на уровне 2013 года, то есть 76,3 %, по причине отсутствия межведомственного взаимодействия и должного контроля со стороны заказчика за исполнением подрядной организацией обязательств по муниципальным контрактам.</w:t>
      </w:r>
    </w:p>
    <w:p w:rsidR="00EA2D09" w:rsidRPr="0062420E" w:rsidRDefault="00EA2D09" w:rsidP="006A153B">
      <w:r w:rsidRPr="0062420E">
        <w:t>Следует отметить, что в целом цель программы достигнута. По итогам 2014 года, число погибших в результате чрезвычайных ситуаций, пожаров и происшествий на водных объектах (в организованных местах отдыха у воды), сос</w:t>
      </w:r>
      <w:r>
        <w:t>тавило 63 чел. (исполнение – 113,7</w:t>
      </w:r>
      <w:r w:rsidRPr="0062420E">
        <w:t> %) при плане 73 чел.;</w:t>
      </w:r>
    </w:p>
    <w:p w:rsidR="00EA2D09" w:rsidRPr="0062420E" w:rsidRDefault="00EA2D09" w:rsidP="006A153B">
      <w:r w:rsidRPr="0062420E">
        <w:t>количество пожаров на 10 тыс. населения сократилось до 6,0 ед. (10</w:t>
      </w:r>
      <w:r>
        <w:t>4,9</w:t>
      </w:r>
      <w:r w:rsidRPr="0062420E">
        <w:t> %) при плане в 6,3 ед.</w:t>
      </w:r>
    </w:p>
    <w:p w:rsidR="00EA2D09" w:rsidRPr="0062420E" w:rsidRDefault="00EA2D09" w:rsidP="006A153B">
      <w:r w:rsidRPr="0062420E">
        <w:t>Исходя из того, что интегральная оценка эффективности программы соответствует средней степени эффективности, предлагается продолжение реализации муниципальной программы «</w:t>
      </w:r>
      <w:r w:rsidRPr="0062420E">
        <w:rPr>
          <w:bCs/>
        </w:rPr>
        <w:t>Осуществление мер по гражданской обороне, пожарной безопасности и защите от чрезвычайных ситуаций в городе Перми</w:t>
      </w:r>
      <w:r w:rsidRPr="0062420E">
        <w:t>» в 2016-2018гг. с учетом рекомендаций о повышении требовательности к исполнению подрядными организациями соблюдения условий муниципальных контрактов и улучшения механизмов межведомственного взаимодействия при планировании и реализации мероприятий по обеспечению источниками противопожарного водоснабжения.</w:t>
      </w:r>
    </w:p>
    <w:p w:rsidR="00EA2D09" w:rsidRPr="0062420E" w:rsidRDefault="00EA2D09" w:rsidP="006A153B">
      <w:pPr>
        <w:rPr>
          <w:i/>
        </w:rPr>
      </w:pPr>
      <w:r w:rsidRPr="0062420E">
        <w:rPr>
          <w:i/>
        </w:rPr>
        <w:lastRenderedPageBreak/>
        <w:t>Основные результаты реализации муниципальной программы «Обеспечение жильем населения города Перми», утвержденной постановлением администрации города Перми от 17 октября 2013 г. № 869.</w:t>
      </w:r>
    </w:p>
    <w:p w:rsidR="00EA2D09" w:rsidRPr="0062420E" w:rsidRDefault="00EA2D09" w:rsidP="006A153B">
      <w:r w:rsidRPr="0062420E">
        <w:t>Целью программы являлось создание системы мер, направленных на улучшение жилищных условий жителей города Перми.</w:t>
      </w:r>
    </w:p>
    <w:p w:rsidR="00EA2D09" w:rsidRPr="0062420E" w:rsidRDefault="00EA2D09" w:rsidP="006A153B">
      <w:r w:rsidRPr="0062420E">
        <w:t>На реализацию Программы в целом было предусмотрено</w:t>
      </w:r>
      <w:r w:rsidRPr="0062420E">
        <w:br/>
        <w:t xml:space="preserve"> 2 466 987,768 тыс. руб., в том числе за счет средств федерального бюджета - </w:t>
      </w:r>
      <w:r w:rsidRPr="0062420E">
        <w:br/>
        <w:t>212 305,295 тыс. руб. (8,6 % от общего объема), регионального бюджета - 288 887,966 тыс. руб. (11,7 %), бюджета города Перми - 1 391 250,462 тыс. руб. (56,4 %), внебюджетных источников - 574 544,045 тыс. руб. (23,3 %).</w:t>
      </w:r>
    </w:p>
    <w:p w:rsidR="00EA2D09" w:rsidRPr="0062420E" w:rsidRDefault="00EA2D09" w:rsidP="006A153B">
      <w:r w:rsidRPr="0062420E">
        <w:t xml:space="preserve">Фактическое освоение средств по программе составило </w:t>
      </w:r>
      <w:r w:rsidRPr="0062420E">
        <w:br/>
        <w:t>2 254102,943 тыс. руб. (91,4 %), в том числе за счет средств федерального бюджета – 165 796,154 тыс. руб. (78,1 %), регионального бюджета 186 149,114 тыс. руб. (64,4 %), бюджета города Перми - 1 308 973,644 тыс. руб. (94,1 %), внебюджетных источников - 5 793 184,03 тыс. руб. (103,2 %).</w:t>
      </w:r>
    </w:p>
    <w:p w:rsidR="00EA2D09" w:rsidRPr="0062420E" w:rsidRDefault="00EA2D09" w:rsidP="006A153B">
      <w:r w:rsidRPr="0062420E">
        <w:t>Реализация мероприятий программы в 2014 году позволила обеспечить достижение некоторых ожидаемых результатов.</w:t>
      </w:r>
    </w:p>
    <w:p w:rsidR="00EA2D09" w:rsidRPr="0062420E" w:rsidRDefault="00EA2D09" w:rsidP="006A153B">
      <w:r w:rsidRPr="0062420E">
        <w:t xml:space="preserve">В целях создания условий для обеспечения застройки территорий, занятых аварийным жилищным фондом, в результате проведенных мероприятий заключено 4 договора о развитии застроенных территорий. Заключены договоры о развитии территорий кварталов 3105, 3150, 134 и 268. В рамках исполнения ранее заключенных договоров о развитии застроенных территорий кварталов 3151, 745 и 163 расселено 113 граждан, снесено 2 многоквартирных дома (далее – МКД), ликвидировано около 1 тыс. кв. м жилищного фонда, признанного в установленном порядке непригодным для проживания и аварийным. </w:t>
      </w:r>
    </w:p>
    <w:p w:rsidR="00EA2D09" w:rsidRPr="0062420E" w:rsidRDefault="00EA2D09" w:rsidP="006A153B">
      <w:r w:rsidRPr="0062420E">
        <w:t>Увеличение общей площади непригодного для проживания и аварийного жилищного фонда, занимаемого гражданами (с 157,79 тыс. кв. м до 174 тыс. кв. м) и увеличение на 118,8 % количества семей, проживающих в непригодном для проживания и аварийном жилищном фонде и обратившихся за социальной поддержкой  (с 4327 семей до 5140 семей) способствовало достижению доли собственников и нанимателей, проживающих в непригодном для проживания и аварийном жилищном фонде, которым оказаны меры социальной поддержки, от общего количества собственников и нанимателей, проживающих в непригодном для проживания и аварийном жилищном фонде.</w:t>
      </w:r>
    </w:p>
    <w:p w:rsidR="00EA2D09" w:rsidRPr="0062420E" w:rsidRDefault="00EA2D09" w:rsidP="006A153B">
      <w:r w:rsidRPr="0062420E">
        <w:t>В результате продолжающейся приватизации муниципальных жилых помещений сократилось количество лицевых счетов по найму муниципальных жилых помещений. Экономия финансовых ресурсов в связи с сокращением обслуживаемых лицевых счетов составила 32,7 тыс. рублей или 1 % от планируемых объемов.</w:t>
      </w:r>
    </w:p>
    <w:p w:rsidR="00EA2D09" w:rsidRPr="0062420E" w:rsidRDefault="00EA2D09" w:rsidP="006A153B">
      <w:r w:rsidRPr="0062420E">
        <w:lastRenderedPageBreak/>
        <w:t>Достигнут уровень собираемости платы за наем муниципальных жилых помещений от суммы начислений при запланированном значении показателя 94 % составил 95 % (101,1 %).</w:t>
      </w:r>
    </w:p>
    <w:p w:rsidR="00EA2D09" w:rsidRPr="0062420E" w:rsidRDefault="00EA2D09" w:rsidP="006A153B">
      <w:r w:rsidRPr="0062420E">
        <w:t>Вместе с тем, отдельные негативные тенденции развития города в результате несвоевременного и недостаточного объема выделяемых средств на эти цели, привели к невыполнению отдельных показателей.</w:t>
      </w:r>
    </w:p>
    <w:p w:rsidR="00EA2D09" w:rsidRPr="0062420E" w:rsidRDefault="00EA2D09" w:rsidP="006A153B">
      <w:r w:rsidRPr="0062420E">
        <w:t xml:space="preserve">Так в результате опережения темпов обветшания жилищного фонда над темпами ликвидации аварийного жилищного фонда и ввода в эксплуатацию новых объектов строительства привели к </w:t>
      </w:r>
      <w:proofErr w:type="spellStart"/>
      <w:r w:rsidRPr="0062420E">
        <w:t>недостижению</w:t>
      </w:r>
      <w:proofErr w:type="spellEnd"/>
      <w:r w:rsidRPr="0062420E">
        <w:t xml:space="preserve"> отдельных показателей. </w:t>
      </w:r>
    </w:p>
    <w:p w:rsidR="00EA2D09" w:rsidRPr="0062420E" w:rsidRDefault="00EA2D09" w:rsidP="006A153B">
      <w:r w:rsidRPr="0062420E">
        <w:t>Уровень достижения целевого показателя программы составил 83 %. Доля семей, состоявших на жилищном учете и улучшивших жилищные условия, от общего числа семей, состоящих на жилищном учете, составила 5,2 % при запланированном уровне 6,3 %.</w:t>
      </w:r>
    </w:p>
    <w:p w:rsidR="00EA2D09" w:rsidRPr="0062420E" w:rsidRDefault="00EA2D09" w:rsidP="006A153B">
      <w:r w:rsidRPr="0062420E">
        <w:t>Доля аварийного жилищного фонда от общей площади жилищного фонда, являющегося и целевым показателем деятельности администрации города Перми, при плановом значении 0,5 % увеличилась до 0,7 %.</w:t>
      </w:r>
    </w:p>
    <w:p w:rsidR="00EA2D09" w:rsidRPr="0062420E" w:rsidRDefault="00EA2D09" w:rsidP="006A153B">
      <w:r w:rsidRPr="0062420E">
        <w:t>Не достигнуты запланированные значения по доле переселенных граждан из непригодного для проживания и аварийного жилищного фонда от количества граждан, проживающих в непригодном для проживания и аварийном жилищном фонде (84,9 %) и доле расселенного аварийного жилищного фонда от общего объема аварийного жилищного фонда, числящегося на начало отчетного года (81,6 %).</w:t>
      </w:r>
    </w:p>
    <w:p w:rsidR="00EA2D09" w:rsidRPr="0062420E" w:rsidRDefault="00EA2D09" w:rsidP="006A153B">
      <w:proofErr w:type="spellStart"/>
      <w:r w:rsidRPr="0062420E">
        <w:t>Недостижение</w:t>
      </w:r>
      <w:proofErr w:type="spellEnd"/>
      <w:r w:rsidRPr="0062420E">
        <w:t xml:space="preserve"> конечных результатов обусловлено невыполнением плана по переселению граждан из аварийного жилищного фонда в рамках реализации адресных программ. В отчетном периоде приобретено для переселения 12,21 тыс. кв. м при плане 14,7 тыс. кв. м (83,1 %), общая площадь расселенного непригодного для проживания и аварийного жилищного фонда составила 8,97 тыс. кв. м при плане 12,2 тыс. кв. м</w:t>
      </w:r>
      <w:r>
        <w:t xml:space="preserve">      </w:t>
      </w:r>
      <w:r w:rsidRPr="0062420E">
        <w:t xml:space="preserve"> (73,5 %), переселены из ветхого и аварийного жилья 775 граждан при запланированном количестве 1022 чел. (75,8 %).</w:t>
      </w:r>
    </w:p>
    <w:p w:rsidR="00EA2D09" w:rsidRPr="0062420E" w:rsidRDefault="00EA2D09" w:rsidP="006A153B">
      <w:r w:rsidRPr="0062420E">
        <w:t>Причинами невыполнения плановых заданий послужили сжатые сроки заключения муниципальных контрактов на приобретение жилых помещений в целях переселения граждан из-за позднего уведомления Министерством жилищно-коммунального хозяйства Пермского края о выделении средств из фонда содействия реформированию ЖКХ и средств бюджета Пермского края.</w:t>
      </w:r>
    </w:p>
    <w:p w:rsidR="00EA2D09" w:rsidRPr="0062420E" w:rsidRDefault="00EA2D09" w:rsidP="006A153B">
      <w:r w:rsidRPr="0062420E">
        <w:t xml:space="preserve">В рамках обеспечения жилыми помещениями отдельных категорий граждан, проживающих в городе Перми и нуждающихся в улучшении жилищных условий осуществлялись мероприятия по исполнению судебных решений о предоставлении благоустроенного жилья. По итогам 2014 года исполнено 223 судебных решения при запланированном значении 334 (64,8 %). Общая площадь жилых помещений, приобретенных в целях </w:t>
      </w:r>
      <w:r w:rsidRPr="0062420E">
        <w:lastRenderedPageBreak/>
        <w:t>исполнения судебных решений, составила 22,5 тыс. кв. м при плане 22,2 тыс. кв. м (101,4 %). Из-за позднего выделения средств Пермским краем, аукционы на приобретение жилых помещений начали размещать только в конце 3 квартала, в результате приобретены жилые помещения, расположенные в МКД со сроком ввода в 4 квартале 2014 года. Жилые помещения находятся на стадии регистрации и будут распределены в 2015 году.</w:t>
      </w:r>
    </w:p>
    <w:p w:rsidR="00EA2D09" w:rsidRPr="0062420E" w:rsidRDefault="00EA2D09" w:rsidP="006A153B">
      <w:r w:rsidRPr="0062420E">
        <w:t xml:space="preserve">МКД по ул. </w:t>
      </w:r>
      <w:proofErr w:type="spellStart"/>
      <w:r w:rsidRPr="0062420E">
        <w:t>Сокольской</w:t>
      </w:r>
      <w:proofErr w:type="spellEnd"/>
      <w:r w:rsidRPr="0062420E">
        <w:t>, 12, построенный для исполнения судебных решений, сдан в эксплуатацию 21.10.2014, в декабре 2014 года сданы документы на регистрацию жилых помещений в муниципальную собственность. Предоставление жилых помещений во исполнение судебных решений начнется в 2015 году.</w:t>
      </w:r>
    </w:p>
    <w:p w:rsidR="00EA2D09" w:rsidRPr="0062420E" w:rsidRDefault="00EA2D09" w:rsidP="006A153B">
      <w:r w:rsidRPr="0062420E">
        <w:t>Доля молодых семей, улучшивших жилищные условия, от количества молодых семей – участниц программы, составила 8,1 %  при запланированном значении 10,5 % (исполнение - 76,8 %).</w:t>
      </w:r>
    </w:p>
    <w:p w:rsidR="00EA2D09" w:rsidRPr="0062420E" w:rsidRDefault="00EA2D09" w:rsidP="006A153B">
      <w:r w:rsidRPr="0062420E">
        <w:t>Из-за позднего заключения соглашения с Пермским краем о реализации программы по молодой семье, затягиванием сроков подбора молодыми семьями жилых помещений по норме, не предоставлением молодыми семьями соответствующих документов для получения свидетельств, из-за небольшого размера выплаты (10 %) и просьбы переноса очереди на следующий год лишь 279 молодых семей улучшили жилищные условия из 378 семей (73,8 %).</w:t>
      </w:r>
    </w:p>
    <w:p w:rsidR="00EA2D09" w:rsidRPr="0062420E" w:rsidRDefault="00EA2D09" w:rsidP="006A153B">
      <w:r w:rsidRPr="0062420E">
        <w:t>Исходя из того, что интегральная оценка эффективности программы соответствует низкой степени эффективности, рекомендуется активизировать работу по взаимодействию с вышестоящими органами власти по обеспечению своевременных заключений соглашений на предоставление средств из федерального и регионального бюджетов и принятию кардинальных мер по освоению выделенных средств и достижению запланированных результатов.</w:t>
      </w:r>
    </w:p>
    <w:p w:rsidR="00EA2D09" w:rsidRPr="0062420E" w:rsidRDefault="00EA2D09" w:rsidP="006A153B">
      <w:pPr>
        <w:rPr>
          <w:i/>
        </w:rPr>
      </w:pPr>
      <w:r w:rsidRPr="0062420E">
        <w:rPr>
          <w:i/>
        </w:rPr>
        <w:t>Основные результаты реализации муниципальной программы «Капитальный ремонт общего имущества в многоквартирных домах города Перми», утвержденной постановлением администрации города Перми от 18 октября 2013 г. № 884.</w:t>
      </w:r>
    </w:p>
    <w:p w:rsidR="00EA2D09" w:rsidRPr="0062420E" w:rsidRDefault="00EA2D09" w:rsidP="006A153B">
      <w:r w:rsidRPr="0062420E">
        <w:t>Целью программы являлось обеспечение благоприятных условий и комфортности проживания в результате организации приведения технического состояния общего имущества многоквартирных домов в соответствие с требованиями действующих норм.</w:t>
      </w:r>
    </w:p>
    <w:p w:rsidR="00EA2D09" w:rsidRPr="0062420E" w:rsidRDefault="00EA2D09" w:rsidP="006A153B">
      <w:r w:rsidRPr="0062420E">
        <w:t xml:space="preserve">В 2014 году на реализацию Программы в целом предусмотрено </w:t>
      </w:r>
      <w:r w:rsidRPr="0062420E">
        <w:br/>
        <w:t xml:space="preserve">494 385,316 тыс. руб., в том числе за счет средств федерального бюджета - 120 562,585 тыс. руб. (24,5 % от общего объема), бюджета города Перми - </w:t>
      </w:r>
      <w:r w:rsidRPr="0062420E">
        <w:br/>
        <w:t>253 211,084 тыс. руб. (51,2 %), внебюджетных источников - 120 611,647 тыс. руб. (24,4 %).</w:t>
      </w:r>
    </w:p>
    <w:p w:rsidR="00EA2D09" w:rsidRPr="0062420E" w:rsidRDefault="00EA2D09" w:rsidP="006A153B">
      <w:r w:rsidRPr="0062420E">
        <w:lastRenderedPageBreak/>
        <w:t xml:space="preserve">Фактическое освоение средств составило 95 075,976 тыс. руб. (19,2 %), в том числе за счет средств федерального бюджета - 4 171,365 тыс. руб. </w:t>
      </w:r>
      <w:r w:rsidRPr="0062420E">
        <w:br/>
        <w:t>(3,5 %), бюджета города Перми - 80 158,611 тыс. руб. (31,9 %), внебюджетных источников - 10 746,0 тыс. руб. (8,9 %).</w:t>
      </w:r>
    </w:p>
    <w:p w:rsidR="00EA2D09" w:rsidRPr="0062420E" w:rsidRDefault="00EA2D09" w:rsidP="006A153B">
      <w:pPr>
        <w:autoSpaceDE w:val="0"/>
        <w:autoSpaceDN w:val="0"/>
        <w:adjustRightInd w:val="0"/>
        <w:contextualSpacing/>
        <w:rPr>
          <w:rFonts w:eastAsia="Calibri"/>
        </w:rPr>
      </w:pPr>
      <w:r w:rsidRPr="0062420E">
        <w:rPr>
          <w:rFonts w:eastAsia="Calibri"/>
        </w:rPr>
        <w:t>На реализацию Программы были привлечены средства из Фонда содействия реформированию жилищно-коммунального хозяйства и средства собственников жилых помещений. Общий объем привлеченных средств составил 241 174,255 тыс. рублей или почти 50 % от общего объема запланированных финансовых ресурсов. Вместе с тем, из-за позднего поступления привлеченных средств в бюджет города освоено всего 14 917,365 тыс. рублей или 6,2 %.</w:t>
      </w:r>
    </w:p>
    <w:p w:rsidR="00EA2D09" w:rsidRPr="0062420E" w:rsidRDefault="00EA2D09" w:rsidP="006A153B">
      <w:pPr>
        <w:autoSpaceDE w:val="0"/>
        <w:autoSpaceDN w:val="0"/>
        <w:adjustRightInd w:val="0"/>
        <w:contextualSpacing/>
        <w:rPr>
          <w:rFonts w:eastAsia="Calibri"/>
        </w:rPr>
      </w:pPr>
      <w:r w:rsidRPr="0062420E">
        <w:rPr>
          <w:rFonts w:eastAsia="Calibri"/>
        </w:rPr>
        <w:t xml:space="preserve">По итогам реализации Программы в 2014 году по программам капитального ремонта отремонтировано 9 фасадов из 11 МКД и в 22 МКД из 176 отремонтировано общее имущество. </w:t>
      </w:r>
    </w:p>
    <w:p w:rsidR="00EA2D09" w:rsidRPr="0062420E" w:rsidRDefault="00EA2D09" w:rsidP="006A153B">
      <w:pPr>
        <w:autoSpaceDE w:val="0"/>
        <w:autoSpaceDN w:val="0"/>
        <w:adjustRightInd w:val="0"/>
        <w:contextualSpacing/>
        <w:rPr>
          <w:rFonts w:eastAsia="Calibri"/>
        </w:rPr>
      </w:pPr>
      <w:r w:rsidRPr="0062420E">
        <w:rPr>
          <w:rFonts w:eastAsia="Calibri"/>
        </w:rPr>
        <w:t xml:space="preserve">Реализовать муниципальный краткосрочный план капитального ремонта общего имущества в полном объеме не представилось возможным в результате того, что финансовая поддержка Фонда содействия реформированию ЖКХ по капитальному ремонту поступила в бюджет города Перми только 24.12.2014. </w:t>
      </w:r>
    </w:p>
    <w:p w:rsidR="00EA2D09" w:rsidRPr="0062420E" w:rsidRDefault="00EA2D09" w:rsidP="006A153B">
      <w:pPr>
        <w:autoSpaceDE w:val="0"/>
        <w:autoSpaceDN w:val="0"/>
        <w:adjustRightInd w:val="0"/>
        <w:contextualSpacing/>
        <w:rPr>
          <w:rFonts w:eastAsia="Calibri"/>
        </w:rPr>
      </w:pPr>
      <w:r w:rsidRPr="0062420E">
        <w:rPr>
          <w:rFonts w:eastAsia="Calibri"/>
        </w:rPr>
        <w:t>В итоге доля МКД, в которых выполнен капитальный ремонт общего имущества и фасадов МКД от общего количества поданных заявок, являющаяся целевым показателем программы составила 1,23 %, что на 7,91 % ниже запланированного уровня.</w:t>
      </w:r>
    </w:p>
    <w:p w:rsidR="00EA2D09" w:rsidRPr="0062420E" w:rsidRDefault="00EA2D09" w:rsidP="006A153B">
      <w:pPr>
        <w:autoSpaceDE w:val="0"/>
        <w:autoSpaceDN w:val="0"/>
        <w:adjustRightInd w:val="0"/>
        <w:contextualSpacing/>
        <w:rPr>
          <w:rFonts w:eastAsia="Calibri"/>
        </w:rPr>
      </w:pPr>
      <w:r w:rsidRPr="0062420E">
        <w:rPr>
          <w:rFonts w:eastAsia="Calibri"/>
        </w:rPr>
        <w:t>Исходя из того, что интегральная оценка эффективности программы соответствует низкой степени эффективности, рекомендуется усовершенствовать механизм взаимодействия с Министерством строительства и жилищно-коммунального хозяйства Пермского края и НО «Фонд капитального ремонта общего имущества в многоквартирных домах в Пермском крае» по своевременному предоставлению средств на организацию капитального ремонта общего имущества МКД в городе Перми и принятию должных мер по освоению выделенных средств и достижению запланированных результатов.</w:t>
      </w:r>
    </w:p>
    <w:p w:rsidR="00EA2D09" w:rsidRPr="0062420E" w:rsidRDefault="00EA2D09" w:rsidP="006A153B">
      <w:pPr>
        <w:rPr>
          <w:i/>
        </w:rPr>
      </w:pPr>
      <w:r w:rsidRPr="0062420E">
        <w:rPr>
          <w:i/>
        </w:rPr>
        <w:t>Основные результаты реализации муниципальной программы «Развитие системы жилищно-коммунального хозяйства в городе Перми», утвержденной постановлением администрации города Перми от 18 октября 2013 г. № 892.</w:t>
      </w:r>
    </w:p>
    <w:p w:rsidR="00EA2D09" w:rsidRPr="0062420E" w:rsidRDefault="00EA2D09" w:rsidP="006A153B">
      <w:r w:rsidRPr="0062420E">
        <w:t>Целью программы являлась организация обеспечения безопасной и комфортной среды проживания в городе Перми.</w:t>
      </w:r>
    </w:p>
    <w:p w:rsidR="00EA2D09" w:rsidRPr="0062420E" w:rsidRDefault="00EA2D09" w:rsidP="006A153B">
      <w:pPr>
        <w:autoSpaceDE w:val="0"/>
        <w:autoSpaceDN w:val="0"/>
        <w:adjustRightInd w:val="0"/>
        <w:contextualSpacing/>
        <w:rPr>
          <w:rFonts w:eastAsia="Calibri"/>
        </w:rPr>
      </w:pPr>
      <w:r w:rsidRPr="0062420E">
        <w:rPr>
          <w:rFonts w:eastAsia="Calibri"/>
        </w:rPr>
        <w:t xml:space="preserve">В 2014 году на реализацию Программы в целом предусмотрено </w:t>
      </w:r>
      <w:r w:rsidRPr="0062420E">
        <w:rPr>
          <w:rFonts w:eastAsia="Calibri"/>
        </w:rPr>
        <w:br/>
        <w:t xml:space="preserve">664 073,241 тыс. рублей, в том числе за счет средств федерального бюджета – 22 016,100 тыс. рублей (3,3 % от общего объема), регионального бюджета – </w:t>
      </w:r>
      <w:r w:rsidRPr="0062420E">
        <w:rPr>
          <w:rFonts w:eastAsia="Calibri"/>
        </w:rPr>
        <w:br/>
        <w:t xml:space="preserve">6 000,600 тыс. рублей (0,9 %), бюджета города Перми -545 963,541 тыс. </w:t>
      </w:r>
      <w:r w:rsidRPr="0062420E">
        <w:rPr>
          <w:rFonts w:eastAsia="Calibri"/>
        </w:rPr>
        <w:lastRenderedPageBreak/>
        <w:t xml:space="preserve">рублей (82,2 %), внебюджетных источников – 90 093,000 тыс. рублей </w:t>
      </w:r>
      <w:r w:rsidRPr="0062420E">
        <w:rPr>
          <w:rFonts w:eastAsia="Calibri"/>
        </w:rPr>
        <w:br/>
        <w:t>(13,6 %).</w:t>
      </w:r>
    </w:p>
    <w:p w:rsidR="00EA2D09" w:rsidRPr="0062420E" w:rsidRDefault="00EA2D09" w:rsidP="006A153B">
      <w:pPr>
        <w:autoSpaceDE w:val="0"/>
        <w:autoSpaceDN w:val="0"/>
        <w:adjustRightInd w:val="0"/>
        <w:contextualSpacing/>
        <w:rPr>
          <w:rFonts w:eastAsia="Calibri"/>
        </w:rPr>
      </w:pPr>
      <w:r w:rsidRPr="0062420E">
        <w:rPr>
          <w:rFonts w:eastAsia="Calibri"/>
        </w:rPr>
        <w:t>С учетом запланированных средств из всех источников 664 073,241 тыс. руб. освоено 566 713,606 тыс. руб. или 85,3 %, из привлеченных источников при плане 118 109,7 тыс. руб. освоено 129 420, 312 тыс. руб. или 109,6 %.</w:t>
      </w:r>
    </w:p>
    <w:p w:rsidR="00EA2D09" w:rsidRPr="0062420E" w:rsidRDefault="00EA2D09" w:rsidP="006A153B">
      <w:r w:rsidRPr="0062420E">
        <w:t>Основными причинами недостаточного освоения средств явились невыполнение работ на запланированных объектах, экономия по итогам конкурсных процедур и экономия по факту выполненных работ.</w:t>
      </w:r>
    </w:p>
    <w:p w:rsidR="00EA2D09" w:rsidRPr="0062420E" w:rsidRDefault="00EA2D09" w:rsidP="006A153B">
      <w:r w:rsidRPr="0062420E">
        <w:t>Реализация мероприятий Программы в 2014 году позволила обеспечить достижение следующих ожидаемых результатов.</w:t>
      </w:r>
    </w:p>
    <w:p w:rsidR="00EA2D09" w:rsidRPr="0062420E" w:rsidRDefault="00EA2D09" w:rsidP="006A153B">
      <w:r w:rsidRPr="0062420E">
        <w:t>В целях качественного и надежного обеспечения потребителей коммунальными ресурсами наиболее экономичным образом при соответствии требованиям действующих нормативов и стандартов разработана и утверждена Программа комплексного развития систем коммунальной инфраструктуры города Перми.</w:t>
      </w:r>
    </w:p>
    <w:p w:rsidR="00EA2D09" w:rsidRPr="0062420E" w:rsidRDefault="00EA2D09" w:rsidP="006A153B">
      <w:r w:rsidRPr="0062420E">
        <w:t>С целью улучшения качества жизни населения, проживающего в частном секторе, были обеспечены условия для подключения к услуге газоснабжения в микрорайонах Заозерье (ул. Байдарочная, ул. Шлюпочная), микрорайоне Заозерье (</w:t>
      </w:r>
      <w:proofErr w:type="spellStart"/>
      <w:r w:rsidRPr="0062420E">
        <w:t>Одино</w:t>
      </w:r>
      <w:proofErr w:type="spellEnd"/>
      <w:r w:rsidRPr="0062420E">
        <w:t xml:space="preserve">, </w:t>
      </w:r>
      <w:proofErr w:type="spellStart"/>
      <w:r w:rsidRPr="0062420E">
        <w:t>Турбино</w:t>
      </w:r>
      <w:proofErr w:type="spellEnd"/>
      <w:r w:rsidRPr="0062420E">
        <w:t xml:space="preserve">, Шустовка) в поселке Новые Ляды. В соответствии с заключенными муниципальными контрактами в отчетном периоде начато строительство газопроводов в микрорайонах 3-й Увал, Домостроительный, Верхняя Мостовая, Вышка 1 (2-я очередь), в деревне </w:t>
      </w:r>
      <w:proofErr w:type="spellStart"/>
      <w:r w:rsidRPr="0062420E">
        <w:t>Ширяиха</w:t>
      </w:r>
      <w:proofErr w:type="spellEnd"/>
      <w:r w:rsidRPr="0062420E">
        <w:t>. Общая протяженность построенных газопроводов составила 49,4 км, протяженность введенных в эксплуатацию газопроводов в микрорайонах индивидуальной застройки составила 48,5 км.</w:t>
      </w:r>
    </w:p>
    <w:p w:rsidR="00EA2D09" w:rsidRPr="0062420E" w:rsidRDefault="00EA2D09" w:rsidP="006A153B">
      <w:r w:rsidRPr="0062420E">
        <w:t>В результате проведенных информационных мероприятий по формированию энергосберегающего поведения населения, информирования и обучения руководителей муниципальных бюджетных учреждений, управляющих МКД организаций, проведения конкурсов на лучшую управляющую МКД организацию достигнут запланированный уровень информированности населения в сфере управления МКД, на 12 % снижено количество обращений граждан по работе жилищно-коммунального хозяйства города.</w:t>
      </w:r>
    </w:p>
    <w:p w:rsidR="00EA2D09" w:rsidRPr="0062420E" w:rsidRDefault="00EA2D09" w:rsidP="006A153B">
      <w:pPr>
        <w:autoSpaceDE w:val="0"/>
        <w:autoSpaceDN w:val="0"/>
        <w:adjustRightInd w:val="0"/>
        <w:contextualSpacing/>
        <w:rPr>
          <w:rFonts w:eastAsia="Calibri"/>
        </w:rPr>
      </w:pPr>
      <w:r w:rsidRPr="0062420E">
        <w:rPr>
          <w:rFonts w:eastAsia="Calibri"/>
        </w:rPr>
        <w:t xml:space="preserve">В рамках автоматизации управления процессами энергосбережения в МКД и социальной (бюджетной) сфере на протяжении 2014 года продолжалась реализация мероприятий по созданию и функционированию ситуационного центра управления энергосбережением и повышением </w:t>
      </w:r>
      <w:proofErr w:type="spellStart"/>
      <w:r w:rsidRPr="0062420E">
        <w:rPr>
          <w:rFonts w:eastAsia="Calibri"/>
        </w:rPr>
        <w:t>энергоэффективности</w:t>
      </w:r>
      <w:proofErr w:type="spellEnd"/>
      <w:r w:rsidRPr="0062420E">
        <w:rPr>
          <w:rFonts w:eastAsia="Calibri"/>
        </w:rPr>
        <w:t xml:space="preserve"> города Перми на базе информационно-аналитической системы администрации города «Муниципальная статистика». </w:t>
      </w:r>
    </w:p>
    <w:p w:rsidR="00EA2D09" w:rsidRPr="0062420E" w:rsidRDefault="00EA2D09" w:rsidP="006A153B">
      <w:pPr>
        <w:autoSpaceDE w:val="0"/>
        <w:autoSpaceDN w:val="0"/>
        <w:adjustRightInd w:val="0"/>
        <w:contextualSpacing/>
        <w:rPr>
          <w:rFonts w:eastAsia="Calibri"/>
        </w:rPr>
      </w:pPr>
      <w:r w:rsidRPr="0062420E">
        <w:rPr>
          <w:rFonts w:eastAsia="Calibri"/>
        </w:rPr>
        <w:t>В рамках исполнения мероприятий по созданию эффективной системы обращения с твердыми бытовыми отходами достигнуты следующие результаты.</w:t>
      </w:r>
    </w:p>
    <w:p w:rsidR="00EA2D09" w:rsidRPr="0062420E" w:rsidRDefault="00EA2D09" w:rsidP="006A153B">
      <w:pPr>
        <w:autoSpaceDE w:val="0"/>
        <w:autoSpaceDN w:val="0"/>
        <w:adjustRightInd w:val="0"/>
        <w:contextualSpacing/>
        <w:rPr>
          <w:rFonts w:eastAsia="Calibri"/>
        </w:rPr>
      </w:pPr>
      <w:r w:rsidRPr="0062420E">
        <w:rPr>
          <w:rFonts w:eastAsia="Calibri"/>
        </w:rPr>
        <w:lastRenderedPageBreak/>
        <w:t xml:space="preserve">Выполнены задания по приведению в нормативное состояние 1257 мест сбора и (или) накопления отходов из общего количества мест сбора, расположенных на территории города Перми 1507 ед. или достигнуто запланированное значение показателя конечного результата (исполнение - </w:t>
      </w:r>
      <w:r w:rsidRPr="0062420E">
        <w:rPr>
          <w:rFonts w:eastAsia="Calibri"/>
        </w:rPr>
        <w:br/>
        <w:t xml:space="preserve">111,2 %) </w:t>
      </w:r>
    </w:p>
    <w:p w:rsidR="00EA2D09" w:rsidRPr="0062420E" w:rsidRDefault="00EA2D09" w:rsidP="006A153B">
      <w:r w:rsidRPr="0062420E">
        <w:t xml:space="preserve">В результате проведенной работы с гражданами, проживающими в частном секторе и представителями ТОС, достигнут запланированный показатель конечного результата, характеризующий долю (50 %) заключенных договоров на сбор и вывоз ТБО индивидуальных домовладений от общего количества домовладений (исполнение – 100 % от запланированного показателя). </w:t>
      </w:r>
    </w:p>
    <w:p w:rsidR="00EA2D09" w:rsidRPr="0062420E" w:rsidRDefault="00EA2D09" w:rsidP="006A153B">
      <w:r w:rsidRPr="0062420E">
        <w:t>Выполнены запланированные показатели по ликвидации несанкционированных свалок, по количеству извлеченного сырья для вторичной переработки.</w:t>
      </w:r>
    </w:p>
    <w:p w:rsidR="00EA2D09" w:rsidRPr="0062420E" w:rsidRDefault="00EA2D09" w:rsidP="006A153B">
      <w:r w:rsidRPr="0062420E">
        <w:t>Однако при достигнутом показателе конечного результата по общей обеспеченности населения города Перми доступом к коммунальным ресурсам отмечается низкая результативность (48,5 %) исполнения всех запланированных показателей непосредственного результата. Ни на одном объекте не выполнены установленные задания, а на объектах по реконструкции системы очистки сточных вод в микрорайоне Крым, расширению и реконструкции (</w:t>
      </w:r>
      <w:r w:rsidRPr="0062420E">
        <w:rPr>
          <w:lang w:val="en-US"/>
        </w:rPr>
        <w:t>II</w:t>
      </w:r>
      <w:r w:rsidRPr="0062420E">
        <w:t xml:space="preserve"> очередь) канализации города Перми, строительству газопроводов в микрорайонах индивидуальной застройки, строительству канализационной сети в микрорайоне Кислотные дачи, преобразованию набережной реки Кама даже не освоены ассигнования 2013 года. </w:t>
      </w:r>
    </w:p>
    <w:p w:rsidR="00EA2D09" w:rsidRPr="0062420E" w:rsidRDefault="00EA2D09" w:rsidP="006A153B">
      <w:r w:rsidRPr="0062420E">
        <w:rPr>
          <w:bCs/>
        </w:rPr>
        <w:t xml:space="preserve">Не достигнуто исполнение запланированных результатов по протяженности построенных и введенных </w:t>
      </w:r>
      <w:r w:rsidRPr="0062420E">
        <w:t>в эксплуатацию газопроводов в микрорайонах индивидуальной застройки. Из запланированных к строительству в 2014 году 59,8 км газовых сетей построено 49,4 км (исполнение 82,6 %), вв</w:t>
      </w:r>
      <w:r w:rsidRPr="0062420E">
        <w:rPr>
          <w:bCs/>
        </w:rPr>
        <w:t xml:space="preserve">едено в </w:t>
      </w:r>
      <w:r w:rsidRPr="0062420E">
        <w:t>эксплуатацию 48,5 км, что на 16 км ниже установленного задания (исполнение - 75,2 %).</w:t>
      </w:r>
    </w:p>
    <w:p w:rsidR="00EA2D09" w:rsidRPr="0062420E" w:rsidRDefault="00EA2D09" w:rsidP="006A153B">
      <w:r w:rsidRPr="0062420E">
        <w:t xml:space="preserve">Неисполнение показателей связано с наличием </w:t>
      </w:r>
      <w:proofErr w:type="spellStart"/>
      <w:r w:rsidRPr="0062420E">
        <w:t>пересечек</w:t>
      </w:r>
      <w:proofErr w:type="spellEnd"/>
      <w:r w:rsidRPr="0062420E">
        <w:t xml:space="preserve"> строящихся сетей с коммуникациями, проложенными в нарушение земельного законодательства третьими лицами. В результате незаконных действий возникала необходимость в корректировке проектно-сметной документации, что приводило к увеличению сроков строительно-монтажных работ и  срыву сроков сдачи объектов в эксплуатацию. С такой ситуацией подрядчики столкнулись при производстве работ по строительству газовых сетей в микрорайонах Камский, </w:t>
      </w:r>
      <w:proofErr w:type="spellStart"/>
      <w:r w:rsidRPr="0062420E">
        <w:t>Костарево</w:t>
      </w:r>
      <w:proofErr w:type="spellEnd"/>
      <w:r w:rsidRPr="0062420E">
        <w:t xml:space="preserve"> (II очередь), Вышка-II и Голованово (III очередь).</w:t>
      </w:r>
    </w:p>
    <w:p w:rsidR="00EA2D09" w:rsidRPr="0062420E" w:rsidRDefault="00EA2D09" w:rsidP="006A153B">
      <w:r w:rsidRPr="0062420E">
        <w:t xml:space="preserve">За счет внебюджетных средств (ЗАО «Газпром газораспределение Пермь») построено 20,3 км газовых сетей при плане 24,1 км (исполнение - 84,2 %). Инвестором не построен газопровод в микрорайоне Висим - </w:t>
      </w:r>
      <w:r w:rsidRPr="0062420E">
        <w:br/>
      </w:r>
      <w:r w:rsidRPr="0062420E">
        <w:lastRenderedPageBreak/>
        <w:t>I очередь (10,8 км) из-за проведения работ на других объектах в соответствии с производственной программой.</w:t>
      </w:r>
    </w:p>
    <w:p w:rsidR="00EA2D09" w:rsidRPr="0062420E" w:rsidRDefault="00EA2D09" w:rsidP="006A153B">
      <w:r w:rsidRPr="0062420E">
        <w:t xml:space="preserve">В рамках исполнения мероприятий по предоставлению субсидий юридическим и физическим лицам – производителям товаров, работ, услуг по подключению жилых домов к системе газоснабжения ввиду отсутствия желающих на участие в оказании услуг по подключению, не выполнено задание по количеству получателей субсидий. </w:t>
      </w:r>
    </w:p>
    <w:p w:rsidR="00EA2D09" w:rsidRPr="0062420E" w:rsidRDefault="00EA2D09" w:rsidP="006A153B">
      <w:r w:rsidRPr="0062420E">
        <w:t>Не достигнут темп снижения дебиторской задолженности населения за жилищно-коммунальные услуги от общего объема дебиторской задолженности. При плане 49,5 % доля снижения дебиторской задолженности за жилищно-коммунальные услуги составила 15,7 % (исполнение – 31,7 %).</w:t>
      </w:r>
    </w:p>
    <w:p w:rsidR="00EA2D09" w:rsidRPr="0062420E" w:rsidRDefault="00EA2D09" w:rsidP="006A153B">
      <w:r w:rsidRPr="0062420E">
        <w:t>Не реализованы планы по приведению в нормативное состояние придомовых территорий. Количество отремонтированных дворовых территорий МКД составило 243 единицы при запланированных 258 территориях (исполнение – 94,2 %).</w:t>
      </w:r>
    </w:p>
    <w:p w:rsidR="00EA2D09" w:rsidRPr="0062420E" w:rsidRDefault="00EA2D09" w:rsidP="006A153B">
      <w:r w:rsidRPr="0062420E">
        <w:t>Не достигнут установленный Программой темп снижения числа аварий на сетях водоснабжения и водоотведения. Фактический темп снижения числа аварий составил 0,21 % при плане 0,25 % (исполнение – 84,0 %).</w:t>
      </w:r>
    </w:p>
    <w:p w:rsidR="00EA2D09" w:rsidRPr="0062420E" w:rsidRDefault="00EA2D09" w:rsidP="006A153B">
      <w:r w:rsidRPr="0062420E">
        <w:t xml:space="preserve">Цель программы достигнута. По итогам 2014 года  удовлетворенность населения организацией полноты и качества оказания жилищно-коммунальных услуг по данным социологического опроса составила 55,8 %, что выше на 15,8 </w:t>
      </w:r>
      <w:proofErr w:type="spellStart"/>
      <w:r w:rsidRPr="0062420E">
        <w:t>п.п</w:t>
      </w:r>
      <w:proofErr w:type="spellEnd"/>
      <w:r w:rsidRPr="0062420E">
        <w:t>. от запланированного значения.</w:t>
      </w:r>
    </w:p>
    <w:p w:rsidR="00EA2D09" w:rsidRPr="0062420E" w:rsidRDefault="00EA2D09" w:rsidP="006A153B">
      <w:r w:rsidRPr="0062420E">
        <w:t xml:space="preserve">Несмотря на то, что интегральная оценка эффективности реализации программы соответствует высокой степени эффективности, рекомендуется исполнителю программы продолжить реализацию Программы, при этом активизировать работу по взаимодействию с вышестоящими органами власти по привлечению средств </w:t>
      </w:r>
      <w:proofErr w:type="spellStart"/>
      <w:r w:rsidRPr="0062420E">
        <w:t>софинансирования</w:t>
      </w:r>
      <w:proofErr w:type="spellEnd"/>
      <w:r w:rsidRPr="0062420E">
        <w:t xml:space="preserve"> из краевого и федерального бюджетов на реализацию мероприятий Программы, повысить требовательность к исполнению подрядчиками муниципальных контрактов на строительство систем коммунальной инфраструктуры и достижению запланированных результатов, обеспечить исполнение подрядчиками муниципальных контрактов по разработке проектно-сметных документаций в соответствие с установленными техническими заданиями, принять меры по улучшению качества планирования, исключить случаи планирования строительства объектов, не предусмотренных производственной программой инвесторов.</w:t>
      </w:r>
    </w:p>
    <w:p w:rsidR="00EA2D09" w:rsidRPr="0062420E" w:rsidRDefault="00EA2D09" w:rsidP="00EA2D09">
      <w:pPr>
        <w:autoSpaceDE w:val="0"/>
        <w:autoSpaceDN w:val="0"/>
        <w:adjustRightInd w:val="0"/>
        <w:contextualSpacing/>
        <w:rPr>
          <w:rFonts w:eastAsia="Calibri"/>
        </w:rPr>
      </w:pPr>
    </w:p>
    <w:p w:rsidR="00EA2D09" w:rsidRPr="0062420E" w:rsidRDefault="00EA2D09" w:rsidP="00B56CA5">
      <w:pPr>
        <w:keepNext/>
        <w:keepLines/>
        <w:outlineLvl w:val="2"/>
        <w:rPr>
          <w:rFonts w:eastAsiaTheme="majorEastAsia" w:cstheme="majorBidi"/>
          <w:bCs/>
        </w:rPr>
      </w:pPr>
      <w:r w:rsidRPr="0062420E">
        <w:rPr>
          <w:rFonts w:eastAsiaTheme="majorEastAsia" w:cstheme="majorBidi"/>
          <w:bCs/>
        </w:rPr>
        <w:t>2.6. Функционально-целевой блок «Развитие территории»:</w:t>
      </w:r>
    </w:p>
    <w:p w:rsidR="00EA2D09" w:rsidRPr="0062420E" w:rsidRDefault="00EA2D09" w:rsidP="00B56CA5">
      <w:pPr>
        <w:rPr>
          <w:i/>
          <w:szCs w:val="24"/>
        </w:rPr>
      </w:pPr>
      <w:r w:rsidRPr="0062420E">
        <w:rPr>
          <w:i/>
          <w:szCs w:val="24"/>
        </w:rPr>
        <w:t>Основные результаты реализации муниципальной программы «Градостроительная деятельность на территории города Перми» утвержденной постановление</w:t>
      </w:r>
      <w:r>
        <w:rPr>
          <w:i/>
          <w:szCs w:val="24"/>
        </w:rPr>
        <w:t xml:space="preserve">м администрации города Перми от  </w:t>
      </w:r>
      <w:r w:rsidRPr="0062420E">
        <w:rPr>
          <w:i/>
          <w:szCs w:val="24"/>
        </w:rPr>
        <w:t>16.10.2013 г. № 861.</w:t>
      </w:r>
    </w:p>
    <w:p w:rsidR="00EA2D09" w:rsidRPr="0062420E" w:rsidRDefault="00EA2D09" w:rsidP="00B56CA5">
      <w:r w:rsidRPr="0062420E">
        <w:lastRenderedPageBreak/>
        <w:t>Целью программы являлось обеспечение градостроительной деятельности на территории города Перми, посредством:</w:t>
      </w:r>
    </w:p>
    <w:p w:rsidR="00EA2D09" w:rsidRPr="0062420E" w:rsidRDefault="00EA2D09" w:rsidP="00B56CA5">
      <w:r w:rsidRPr="0062420E">
        <w:t>разработки и утверждения документации по планировке территорий города Перми для установления границ существующих территорий общего пользования (улицы, площади, проезды, скверы, бульвары);</w:t>
      </w:r>
    </w:p>
    <w:p w:rsidR="00EA2D09" w:rsidRPr="0062420E" w:rsidRDefault="00EA2D09" w:rsidP="00B56CA5">
      <w:r w:rsidRPr="0062420E">
        <w:t>разработки документации по архитектурному облику центральных улиц города Перми для системного подхода по наружной отделке и ночной подсветке фасадов зданий, сооружений центральных улиц города Перми;</w:t>
      </w:r>
    </w:p>
    <w:p w:rsidR="00EA2D09" w:rsidRPr="0062420E" w:rsidRDefault="00EA2D09" w:rsidP="00B56CA5">
      <w:r w:rsidRPr="0062420E">
        <w:t>формирования земельных участков, находящихся в муниципальной собственности и государственной, собственность на которые не разграничена;</w:t>
      </w:r>
    </w:p>
    <w:p w:rsidR="00EA2D09" w:rsidRPr="0062420E" w:rsidRDefault="00EA2D09" w:rsidP="00B56CA5">
      <w:r w:rsidRPr="0062420E">
        <w:t>реализации мероприятий по сносу самовольных построек, что обеспечило сокращение нарушений требований действующего законодательства по использованию земельных участков.</w:t>
      </w:r>
    </w:p>
    <w:p w:rsidR="00EA2D09" w:rsidRPr="0062420E" w:rsidRDefault="00EA2D09" w:rsidP="00B56CA5">
      <w:r w:rsidRPr="0062420E">
        <w:t>В отчетном периоде на реализацию Программы в целом было предусмотрено из бюджета города Перми 70 545,611 тыс. руб. фактически освоено 66 967,754 тыс. руб., что соответствует 95,0 %. Отклонение от объемов финансирования произошло в результате экономии финансовых затрат, сложившихся в результате конкурсных процедур, нарушения условий муниципальных контрактов по формированию земельных участков под строительство на торги, межеванию земельных участков под многоквартирными домами, наполнению автоматизированной информационной системы обеспечения градостроительной деятельности.</w:t>
      </w:r>
    </w:p>
    <w:p w:rsidR="00EA2D09" w:rsidRPr="0062420E" w:rsidRDefault="00EA2D09" w:rsidP="00B56CA5">
      <w:r w:rsidRPr="0062420E">
        <w:t xml:space="preserve">Для реализации запланированной цели в 2014 году продолжилась работа по реализации Генерального плана города Перми, утвержденного решением Пермской городской Думы от 17.12.2010 № 205. К концу отчетного года доля площади территорий, на которые разработана и утверждена документация по планировке территорий, от площади территории Пермского городского округа, подлежащей застройке в соответствии с Генеральным </w:t>
      </w:r>
      <w:hyperlink r:id="rId12" w:history="1">
        <w:r w:rsidRPr="0062420E">
          <w:t>планом</w:t>
        </w:r>
      </w:hyperlink>
      <w:r w:rsidRPr="0062420E">
        <w:t xml:space="preserve"> города Перми, в части функциональных зон СТН</w:t>
      </w:r>
      <w:r w:rsidRPr="0062420E">
        <w:rPr>
          <w:vertAlign w:val="superscript"/>
        </w:rPr>
        <w:footnoteReference w:id="8"/>
      </w:r>
      <w:r w:rsidRPr="0062420E">
        <w:t xml:space="preserve"> (нарастающим итогом) составила 21,8 % или 2 595,28 га. </w:t>
      </w:r>
    </w:p>
    <w:p w:rsidR="00EA2D09" w:rsidRPr="0062420E" w:rsidRDefault="00EA2D09" w:rsidP="00B56CA5">
      <w:r w:rsidRPr="0062420E">
        <w:t>В целях обеспечения многодетных семей земельными участками бесплатно в собственность разработана и утверждена документация по планировке территорий в жилом районе Заозерье (</w:t>
      </w:r>
      <w:proofErr w:type="spellStart"/>
      <w:r w:rsidRPr="0062420E">
        <w:t>Турбинские</w:t>
      </w:r>
      <w:proofErr w:type="spellEnd"/>
      <w:r w:rsidRPr="0062420E">
        <w:t xml:space="preserve"> поляны) Орджоникидзевского района города Перми (площадь 37,61 га) и в жилом районе Ива Мотовилихинского района города Перми (площадь 499,0 га). В 2014 году предоставлено многодетным семьям 313 земельных участков на территории жилых районов Ива и Заозерье. </w:t>
      </w:r>
    </w:p>
    <w:p w:rsidR="00EA2D09" w:rsidRPr="0062420E" w:rsidRDefault="00EA2D09" w:rsidP="00B56CA5">
      <w:r w:rsidRPr="0062420E">
        <w:lastRenderedPageBreak/>
        <w:t xml:space="preserve">Доля многодетных семей, которым предоставлены земельные участки, от общего числа многодетных семей, состоящих в реестре, по состоянию на начало текущего года (нарастающим итогом) при плановом значении 29,2 % составила 39,5 % (135,3%). Перевыполнение плана обусловлено предоставлением земельных участков многодетным семьям - жителям города Перми, за счет земельных участков, сформированных Министерством по управлению имуществом и земельным отношениям Пермского края из средств бюджета Пермского края. Таким образом, многодетным семьям – жителям города Перми предоставлено 1589 земельных участков, в том числе из земель Пермского края (нарастающим итогом). </w:t>
      </w:r>
    </w:p>
    <w:p w:rsidR="00EA2D09" w:rsidRPr="0062420E" w:rsidRDefault="00EA2D09" w:rsidP="00B56CA5">
      <w:r w:rsidRPr="0062420E">
        <w:t xml:space="preserve">За отчетный период разработаны </w:t>
      </w:r>
      <w:r w:rsidRPr="0062420E">
        <w:rPr>
          <w:rFonts w:eastAsia="Calibri"/>
        </w:rPr>
        <w:t xml:space="preserve">колерные паспорта </w:t>
      </w:r>
      <w:r w:rsidRPr="0062420E">
        <w:t xml:space="preserve">234 </w:t>
      </w:r>
      <w:r w:rsidRPr="0062420E">
        <w:rPr>
          <w:rFonts w:eastAsia="Calibri"/>
        </w:rPr>
        <w:t>зданий</w:t>
      </w:r>
      <w:r w:rsidRPr="0062420E">
        <w:t xml:space="preserve"> </w:t>
      </w:r>
      <w:r w:rsidRPr="0062420E">
        <w:rPr>
          <w:rFonts w:eastAsia="Calibri"/>
        </w:rPr>
        <w:t xml:space="preserve">и 70 колерных паспортов на </w:t>
      </w:r>
      <w:r w:rsidRPr="0062420E">
        <w:t xml:space="preserve">объекты культурного наследия, расположенные на центральных улицах города Перми: Борчанинова, Комсомольский Проспект, </w:t>
      </w:r>
      <w:proofErr w:type="spellStart"/>
      <w:r w:rsidRPr="0062420E">
        <w:t>Крисанова</w:t>
      </w:r>
      <w:proofErr w:type="spellEnd"/>
      <w:r w:rsidRPr="0062420E">
        <w:t xml:space="preserve">, Пермской, Петропавловской, Плеханова, Попова, Сибирской. </w:t>
      </w:r>
    </w:p>
    <w:p w:rsidR="00EA2D09" w:rsidRPr="0062420E" w:rsidRDefault="00EA2D09" w:rsidP="00B56CA5">
      <w:r w:rsidRPr="0062420E">
        <w:t xml:space="preserve">Следует отметить, что в 2014 году наблюдается позитивная динамика по увеличению ввода общей площади жилья на территории города Перми. Предприятиями и организациями всех форм собственности, а также индивидуальными застройщиками введено в эксплуатацию 576,5 тыс. кв. метров общей площади жилья, что составило 110,4 % </w:t>
      </w:r>
      <w:r>
        <w:t>к</w:t>
      </w:r>
      <w:r w:rsidRPr="0062420E">
        <w:t xml:space="preserve"> 2013 году </w:t>
      </w:r>
      <w:r>
        <w:t>(</w:t>
      </w:r>
      <w:r w:rsidRPr="0062420E">
        <w:t>522,4 тыс. кв. метров). Исходя из показателей деятельности департамента градостроительства и архитектуры администрации города Перми, в 2014 году выдано разрешений на ввод в эксплуатацию 80 многоквартирных домов (в 2013 году 70 многоквартирных домов).</w:t>
      </w:r>
    </w:p>
    <w:p w:rsidR="00EA2D09" w:rsidRPr="0062420E" w:rsidRDefault="00EA2D09" w:rsidP="00B56CA5">
      <w:r w:rsidRPr="0062420E">
        <w:t xml:space="preserve">В течение 2014 года проведено 36 заседаний Комиссии по землепользованию и застройке города Перми, где одобрены проекты по внесению изменений в Правила землепользования и застройки города Перми. </w:t>
      </w:r>
    </w:p>
    <w:p w:rsidR="00EA2D09" w:rsidRPr="0062420E" w:rsidRDefault="00EA2D09" w:rsidP="00B56CA5">
      <w:r w:rsidRPr="0062420E">
        <w:t xml:space="preserve">Так, в отчетном году в Правила землепользования и застройки города Перми внесены изменения по установлению новых территориальных зон: </w:t>
      </w:r>
      <w:r w:rsidRPr="0062420E">
        <w:br/>
        <w:t xml:space="preserve">Р-Эспланада, Р-5, для размещения </w:t>
      </w:r>
      <w:proofErr w:type="spellStart"/>
      <w:r w:rsidRPr="0062420E">
        <w:t>биопарка</w:t>
      </w:r>
      <w:proofErr w:type="spellEnd"/>
      <w:r w:rsidRPr="0062420E">
        <w:t xml:space="preserve"> с отображением границ охраняемого природного ландшафта «</w:t>
      </w:r>
      <w:proofErr w:type="spellStart"/>
      <w:r w:rsidRPr="0062420E">
        <w:t>Черняевский</w:t>
      </w:r>
      <w:proofErr w:type="spellEnd"/>
      <w:r w:rsidRPr="0062420E">
        <w:t xml:space="preserve"> лес», спортивных и спортивно-зрелищных сооружений - ЦС-3 (по улице Космонавта Леонова, 68 б), индивидуальной жилой застройки городского типа (Ж-4) в отношении территории Ива в Мотовилихинском районе города Перми, в границах которой предоставлены земельные участки многодетным семьям.</w:t>
      </w:r>
    </w:p>
    <w:p w:rsidR="00EA2D09" w:rsidRPr="0062420E" w:rsidRDefault="00EA2D09" w:rsidP="00B56CA5">
      <w:r w:rsidRPr="0062420E">
        <w:t>В результате выполнения мероприятий Программы за 2014 год обеспечен доступ 13 функциональных и 8 территориальных органов администрации города Перми к автоматизированной информационной системе обеспечения градостроительной деятельности (исполнение 18</w:t>
      </w:r>
      <w:r>
        <w:t>7,5</w:t>
      </w:r>
      <w:r w:rsidRPr="0062420E">
        <w:t xml:space="preserve"> %). </w:t>
      </w:r>
    </w:p>
    <w:p w:rsidR="00EA2D09" w:rsidRPr="0062420E" w:rsidRDefault="00EA2D09" w:rsidP="00B56CA5">
      <w:r w:rsidRPr="0062420E">
        <w:rPr>
          <w:color w:val="000000"/>
        </w:rPr>
        <w:t xml:space="preserve">В целом следует отметить </w:t>
      </w:r>
      <w:proofErr w:type="spellStart"/>
      <w:r w:rsidRPr="0062420E">
        <w:rPr>
          <w:color w:val="000000"/>
        </w:rPr>
        <w:t>недостижение</w:t>
      </w:r>
      <w:proofErr w:type="spellEnd"/>
      <w:r w:rsidRPr="0062420E">
        <w:rPr>
          <w:color w:val="000000"/>
        </w:rPr>
        <w:t xml:space="preserve"> в отчетном году </w:t>
      </w:r>
      <w:r w:rsidRPr="0062420E">
        <w:t xml:space="preserve">целевого показателя «Площадь территории, на которую утверждена документация по планировке территории в части функциональных зон СТН (нарастающим итогом)» (исполнение - 72,0%), по причине не утверждения постановлением администрации города Перми документации по планировке Территории 2 в </w:t>
      </w:r>
      <w:r w:rsidRPr="0062420E">
        <w:lastRenderedPageBreak/>
        <w:t>Орджоникидзевском, Мотовилихинском, Свердловском, Ленинском, Индустриальном, Дзержинском районах города Перми. Площадь территории, в отношении которой разработана данная документация, составляет 932,56 га (в части СТН – 932,56 га). Кроме того, не выполнены показатели по формированию земельных участков под строительство на торги (исполнение- 40,0 %), передаче земельных участков в департамент имущественных отношений администрации города Перми на торги (исполнение – 93,1 %), сносу самовольных построек в Ленинском районе города Перми (исполнение – 93,8 %).</w:t>
      </w:r>
    </w:p>
    <w:p w:rsidR="00EA2D09" w:rsidRPr="0062420E" w:rsidRDefault="00EA2D09" w:rsidP="00B56CA5">
      <w:r w:rsidRPr="0062420E">
        <w:t>Несмотря на невыполнение данных показателей, показатель конечного результата цели Программы «Обеспеченность документами территориального планирования, градостроительного зонирования, документацией по планировке территории, проектной документацией по архитектурному облику (от запланированных к утверждению документов в текущем периоде)» выполнен в полном объеме и составил 100 %.</w:t>
      </w:r>
    </w:p>
    <w:p w:rsidR="00EA2D09" w:rsidRPr="0062420E" w:rsidRDefault="00EA2D09" w:rsidP="00B56CA5">
      <w:r w:rsidRPr="0062420E">
        <w:t>Исходя из того, что интегральная оценка эффективности программы соответствует средней степени эффективности, предлагается продолжение реализации муниципальной программы «Градостроительная деятельность на территории города Перми» на 2016 - 2018 гг. с учетом рекомендаций о проработке вопроса по установлению зависимости показателей непосредственного результата с планируемыми конечными результатами программы и повышении требовательности к исполнению подрядными организациями соблюдения условий муниципальных контрактов.</w:t>
      </w:r>
    </w:p>
    <w:p w:rsidR="00EA2D09" w:rsidRPr="0062420E" w:rsidRDefault="00EA2D09" w:rsidP="00B56CA5">
      <w:pPr>
        <w:rPr>
          <w:i/>
          <w:szCs w:val="24"/>
        </w:rPr>
      </w:pPr>
      <w:r w:rsidRPr="0062420E">
        <w:rPr>
          <w:i/>
          <w:szCs w:val="24"/>
        </w:rPr>
        <w:t>Основные результаты реализации муниципальной программы «Охрана природы и лесное хозяйство города Перми», утвержденной постановлением администрации города Перми от 16 октября 2013 г. № 862.</w:t>
      </w:r>
    </w:p>
    <w:p w:rsidR="00EA2D09" w:rsidRPr="0062420E" w:rsidRDefault="00EA2D09" w:rsidP="00B56CA5">
      <w:pPr>
        <w:rPr>
          <w:rFonts w:eastAsia="Calibri"/>
          <w:szCs w:val="24"/>
        </w:rPr>
      </w:pPr>
      <w:r w:rsidRPr="0062420E">
        <w:rPr>
          <w:rFonts w:eastAsia="Calibri"/>
          <w:szCs w:val="24"/>
        </w:rPr>
        <w:t xml:space="preserve">Целью Программы является сохранение и развитие природного каркаса города Перми. </w:t>
      </w:r>
    </w:p>
    <w:p w:rsidR="00EA2D09" w:rsidRPr="0062420E" w:rsidRDefault="00EA2D09" w:rsidP="00B56CA5">
      <w:pPr>
        <w:autoSpaceDE w:val="0"/>
        <w:autoSpaceDN w:val="0"/>
        <w:adjustRightInd w:val="0"/>
        <w:rPr>
          <w:rFonts w:eastAsia="Calibri"/>
        </w:rPr>
      </w:pPr>
      <w:r w:rsidRPr="0062420E">
        <w:rPr>
          <w:rFonts w:eastAsia="Calibri"/>
        </w:rPr>
        <w:t>Финансирование Программы осуществлялось из бюджетных и внебюджетных источников. Финансирование из бюджета города Перми запланировано в размере   47 535,195 тыс. руб., освоено – 47 433,089 тыс. руб. (99,8 % от плана).  Финансирование из внебюджетных источников планировалось на уровне 18 576,094 тыс. руб., освоение составило</w:t>
      </w:r>
      <w:r>
        <w:rPr>
          <w:rFonts w:eastAsia="Calibri"/>
        </w:rPr>
        <w:t xml:space="preserve">               </w:t>
      </w:r>
      <w:r w:rsidRPr="0062420E">
        <w:rPr>
          <w:rFonts w:eastAsia="Calibri"/>
        </w:rPr>
        <w:t xml:space="preserve"> 20 667,794 тыс. руб. (111,3 % от плана). </w:t>
      </w:r>
    </w:p>
    <w:p w:rsidR="00EA2D09" w:rsidRPr="0062420E" w:rsidRDefault="00EA2D09" w:rsidP="00B56CA5">
      <w:pPr>
        <w:autoSpaceDE w:val="0"/>
        <w:autoSpaceDN w:val="0"/>
        <w:adjustRightInd w:val="0"/>
        <w:rPr>
          <w:rFonts w:eastAsia="Calibri"/>
        </w:rPr>
      </w:pPr>
      <w:r w:rsidRPr="0062420E">
        <w:rPr>
          <w:rFonts w:eastAsia="Calibri"/>
        </w:rPr>
        <w:t xml:space="preserve">В рамках Программы на 2014 год были запланированы мероприятия, направленные на предоставление населению города Перми информации о состоянии окружающей среды, озеленение территорий города Перми, обустройство водных объектов, обеспечение поддержания территорий городских лесов в нормативном состоянии, а также на осуществление различных экологических проектов и акций. </w:t>
      </w:r>
    </w:p>
    <w:p w:rsidR="00EA2D09" w:rsidRPr="0062420E" w:rsidRDefault="00EA2D09" w:rsidP="00B56CA5">
      <w:pPr>
        <w:autoSpaceDE w:val="0"/>
        <w:autoSpaceDN w:val="0"/>
        <w:adjustRightInd w:val="0"/>
        <w:rPr>
          <w:rFonts w:eastAsia="Calibri"/>
        </w:rPr>
      </w:pPr>
      <w:r w:rsidRPr="0062420E">
        <w:rPr>
          <w:rFonts w:eastAsia="Calibri"/>
        </w:rPr>
        <w:t xml:space="preserve">В итоге доля населения города Перми, информированная о качестве городской среды и экологических проектах администрации города Перми, </w:t>
      </w:r>
      <w:r w:rsidRPr="0062420E">
        <w:rPr>
          <w:rFonts w:eastAsia="Calibri"/>
        </w:rPr>
        <w:lastRenderedPageBreak/>
        <w:t xml:space="preserve">составила 29 % и превысила плановое значение на 2,6 </w:t>
      </w:r>
      <w:proofErr w:type="spellStart"/>
      <w:r w:rsidRPr="0062420E">
        <w:rPr>
          <w:rFonts w:eastAsia="Calibri"/>
        </w:rPr>
        <w:t>п.п</w:t>
      </w:r>
      <w:proofErr w:type="spellEnd"/>
      <w:r w:rsidRPr="0062420E">
        <w:rPr>
          <w:rFonts w:eastAsia="Calibri"/>
        </w:rPr>
        <w:t xml:space="preserve">.,  что указывает на востребованность экологической информации жителями города Перми. </w:t>
      </w:r>
    </w:p>
    <w:p w:rsidR="00EA2D09" w:rsidRPr="0062420E" w:rsidRDefault="00EA2D09" w:rsidP="00B56CA5">
      <w:pPr>
        <w:autoSpaceDE w:val="0"/>
        <w:autoSpaceDN w:val="0"/>
        <w:adjustRightInd w:val="0"/>
        <w:rPr>
          <w:rFonts w:eastAsia="Calibri"/>
        </w:rPr>
      </w:pPr>
      <w:r w:rsidRPr="0062420E">
        <w:rPr>
          <w:rFonts w:eastAsia="Calibri"/>
        </w:rPr>
        <w:t xml:space="preserve">В результате активного привлечения к посадкам ценных видов зеленых насаждений юридических и физических лиц количество посаженных зеленых насаждений в городе Перми в 2014 году составило 10 488 ед. (111,6 % к плановому значению). Посадки осуществлялись из внебюджетных источников финансирования,  сумма которых превысила 20 млн. руб. На позитивные тенденции в сохранении зеленого фонда города, его воспроизводство и обновление, в том числе за счет привлеченных внебюджетных средств, указывает и соотношение посаженных и вырубленных деревьев в городе Перми. По итогам года соотношение составило 101,5 %, т.е. количество посаженных деревьев превышает количество срубленных на 1,5 %. </w:t>
      </w:r>
    </w:p>
    <w:p w:rsidR="00EA2D09" w:rsidRPr="0062420E" w:rsidRDefault="00EA2D09" w:rsidP="00B56CA5">
      <w:pPr>
        <w:autoSpaceDE w:val="0"/>
        <w:autoSpaceDN w:val="0"/>
        <w:adjustRightInd w:val="0"/>
        <w:rPr>
          <w:rFonts w:eastAsia="Calibri"/>
        </w:rPr>
      </w:pPr>
      <w:r w:rsidRPr="0062420E">
        <w:rPr>
          <w:rFonts w:eastAsia="Calibri"/>
        </w:rPr>
        <w:t xml:space="preserve">В 2014 году в рамках реализации Программы в Перми было благоустроено 10 родников. С учетом проведенных работ количество обустроенных родников в Перми превысило 40 единиц. </w:t>
      </w:r>
    </w:p>
    <w:p w:rsidR="00EA2D09" w:rsidRPr="0062420E" w:rsidRDefault="00EA2D09" w:rsidP="00B56CA5">
      <w:pPr>
        <w:autoSpaceDE w:val="0"/>
        <w:autoSpaceDN w:val="0"/>
        <w:adjustRightInd w:val="0"/>
        <w:rPr>
          <w:rFonts w:eastAsia="Calibri"/>
        </w:rPr>
      </w:pPr>
      <w:r w:rsidRPr="0062420E">
        <w:rPr>
          <w:rFonts w:eastAsia="Calibri"/>
        </w:rPr>
        <w:t xml:space="preserve">Очищено 14,2 км береговых полос малых рек, а также проведены обследования реки </w:t>
      </w:r>
      <w:proofErr w:type="spellStart"/>
      <w:r w:rsidRPr="0062420E">
        <w:rPr>
          <w:rFonts w:eastAsia="Calibri"/>
        </w:rPr>
        <w:t>Язовая</w:t>
      </w:r>
      <w:proofErr w:type="spellEnd"/>
      <w:r w:rsidRPr="0062420E">
        <w:rPr>
          <w:rFonts w:eastAsia="Calibri"/>
        </w:rPr>
        <w:t xml:space="preserve"> и ее притоков, Мотовилихинского пруда, подземных вод города с аналитикой качества воды родников.</w:t>
      </w:r>
    </w:p>
    <w:p w:rsidR="00EA2D09" w:rsidRPr="0062420E" w:rsidRDefault="00EA2D09" w:rsidP="00B56CA5">
      <w:pPr>
        <w:autoSpaceDE w:val="0"/>
        <w:autoSpaceDN w:val="0"/>
        <w:adjustRightInd w:val="0"/>
        <w:rPr>
          <w:rFonts w:eastAsia="Calibri"/>
        </w:rPr>
      </w:pPr>
      <w:r w:rsidRPr="0062420E">
        <w:rPr>
          <w:rFonts w:eastAsia="Calibri"/>
        </w:rPr>
        <w:t>В 2014 году впервые за длительный период были организованы мероприятия по расчистке леса от поросли и санитарные рубки на территории Пермского городского лесничества. Удельный вес лесных пожаров, ликвидированных (локализованных) в течение суток, составил 100 %, что говорит о хорошей подготовке к проведению пожароопасного сезона в городских лесах. Ущерб от загораний в городских лесах отсутствует.</w:t>
      </w:r>
    </w:p>
    <w:p w:rsidR="00EA2D09" w:rsidRPr="0062420E" w:rsidRDefault="00EA2D09" w:rsidP="00B56CA5">
      <w:pPr>
        <w:autoSpaceDE w:val="0"/>
        <w:autoSpaceDN w:val="0"/>
        <w:adjustRightInd w:val="0"/>
        <w:rPr>
          <w:rFonts w:eastAsia="Calibri"/>
        </w:rPr>
      </w:pPr>
      <w:r w:rsidRPr="0062420E">
        <w:rPr>
          <w:rFonts w:eastAsia="Calibri"/>
        </w:rPr>
        <w:t xml:space="preserve">После четырех лет интенсивной эксплуатации произведен ремонт важнейшего рекреационного объекта </w:t>
      </w:r>
      <w:proofErr w:type="spellStart"/>
      <w:r w:rsidRPr="0062420E">
        <w:rPr>
          <w:rFonts w:eastAsia="Calibri"/>
        </w:rPr>
        <w:t>Черняевского</w:t>
      </w:r>
      <w:proofErr w:type="spellEnd"/>
      <w:r w:rsidRPr="0062420E">
        <w:rPr>
          <w:rFonts w:eastAsia="Calibri"/>
        </w:rPr>
        <w:t xml:space="preserve"> леса – места отдыха «Золотые пески».</w:t>
      </w:r>
    </w:p>
    <w:p w:rsidR="00EA2D09" w:rsidRPr="0062420E" w:rsidRDefault="00EA2D09" w:rsidP="00B56CA5">
      <w:pPr>
        <w:autoSpaceDE w:val="0"/>
        <w:autoSpaceDN w:val="0"/>
        <w:adjustRightInd w:val="0"/>
        <w:rPr>
          <w:rFonts w:eastAsia="Calibri"/>
        </w:rPr>
      </w:pPr>
      <w:r w:rsidRPr="0062420E">
        <w:rPr>
          <w:rFonts w:eastAsia="Calibri"/>
        </w:rPr>
        <w:t>В целом реализация Программы позволила достичь поставленной цели. По итогам реализации Программы в 2014 году площадь объектов природного каркаса города Перми составила 44 390,22 га или 55,5 % от площади города (100 % от плана).  Зеленый фонд города состоит из городских лесов и объектов озеленения различного назначения. В городских лесах выделены отдельные участки, имеющие особое природоохранное, эстетическое, культурное и рекреационное значение - это особо охраняемые природные территории, для которых устанавливаются специальные режимы охраны и использования. В 2014 году площадь особо охраняемых природных территорий города Перми составила 4 373,5 га (100 % от плана).</w:t>
      </w:r>
    </w:p>
    <w:p w:rsidR="00EA2D09" w:rsidRPr="0062420E" w:rsidRDefault="00EA2D09" w:rsidP="00B56CA5">
      <w:pPr>
        <w:autoSpaceDE w:val="0"/>
        <w:autoSpaceDN w:val="0"/>
        <w:adjustRightInd w:val="0"/>
        <w:rPr>
          <w:rFonts w:eastAsia="Calibri"/>
        </w:rPr>
      </w:pPr>
      <w:r w:rsidRPr="0062420E">
        <w:rPr>
          <w:rFonts w:eastAsia="Calibri"/>
        </w:rPr>
        <w:t>Программа в 2014 году реализована в полном объеме. Исходя из того, что интегральная оценка эффективности программы соответствует высокой степени эффективности, рекомендуется продолжение реализации муниципальной программы «Охрана природы и лесное хозяйство города Перми» в 2016-2018 годах.</w:t>
      </w:r>
    </w:p>
    <w:p w:rsidR="00EA2D09" w:rsidRPr="0062420E" w:rsidRDefault="00EA2D09" w:rsidP="00EA2D09">
      <w:pPr>
        <w:rPr>
          <w:szCs w:val="24"/>
        </w:rPr>
      </w:pPr>
    </w:p>
    <w:p w:rsidR="00EA2D09" w:rsidRPr="0062420E" w:rsidRDefault="00EA2D09" w:rsidP="00B56CA5">
      <w:pPr>
        <w:keepNext/>
        <w:keepLines/>
        <w:outlineLvl w:val="2"/>
        <w:rPr>
          <w:rFonts w:eastAsiaTheme="majorEastAsia" w:cstheme="majorBidi"/>
          <w:bCs/>
        </w:rPr>
      </w:pPr>
      <w:r w:rsidRPr="0062420E">
        <w:rPr>
          <w:rFonts w:eastAsiaTheme="majorEastAsia" w:cstheme="majorBidi"/>
          <w:bCs/>
        </w:rPr>
        <w:t>2.7. Функционально-целевой блок «Управление ресурсами»:</w:t>
      </w:r>
    </w:p>
    <w:p w:rsidR="00EA2D09" w:rsidRPr="0062420E" w:rsidRDefault="00EA2D09" w:rsidP="00B56CA5">
      <w:pPr>
        <w:rPr>
          <w:i/>
          <w:szCs w:val="24"/>
        </w:rPr>
      </w:pPr>
      <w:r w:rsidRPr="0062420E">
        <w:rPr>
          <w:i/>
          <w:szCs w:val="24"/>
        </w:rPr>
        <w:t>Основные результаты реализации муниципальной программы «Обеспечение платности и законности использования земли на территории города Перми», утвержденной постановлением администрации</w:t>
      </w:r>
      <w:r w:rsidRPr="0062420E">
        <w:rPr>
          <w:i/>
          <w:szCs w:val="24"/>
        </w:rPr>
        <w:br/>
        <w:t xml:space="preserve"> города Перми от 17 октября 2013 г. № 868.</w:t>
      </w:r>
    </w:p>
    <w:p w:rsidR="00EA2D09" w:rsidRPr="0062420E" w:rsidRDefault="00EA2D09" w:rsidP="00B56CA5">
      <w:r w:rsidRPr="0062420E">
        <w:rPr>
          <w:rFonts w:eastAsia="Calibri"/>
        </w:rPr>
        <w:t xml:space="preserve">Целью Программы является </w:t>
      </w:r>
      <w:r w:rsidRPr="0062420E">
        <w:t xml:space="preserve">увеличение поступления доходов в бюджет города Перми от использования земли. </w:t>
      </w:r>
    </w:p>
    <w:p w:rsidR="00EA2D09" w:rsidRPr="0062420E" w:rsidRDefault="00EA2D09" w:rsidP="00B56CA5">
      <w:pPr>
        <w:autoSpaceDE w:val="0"/>
        <w:autoSpaceDN w:val="0"/>
        <w:adjustRightInd w:val="0"/>
        <w:rPr>
          <w:rFonts w:eastAsia="Calibri"/>
        </w:rPr>
      </w:pPr>
      <w:r w:rsidRPr="0062420E">
        <w:rPr>
          <w:rFonts w:eastAsia="Calibri"/>
        </w:rPr>
        <w:t xml:space="preserve">Финансирование Программы осуществлялось за счет бюджета города Перми. Финансирование из бюджета города Перми запланировано в размере                         14 282,314 тыс. руб.,  освоено –  14 136,875 тыс. руб. (99% от плана).  </w:t>
      </w:r>
    </w:p>
    <w:p w:rsidR="00EA2D09" w:rsidRPr="0062420E" w:rsidRDefault="00EA2D09" w:rsidP="00B56CA5">
      <w:pPr>
        <w:autoSpaceDE w:val="0"/>
        <w:autoSpaceDN w:val="0"/>
        <w:adjustRightInd w:val="0"/>
        <w:rPr>
          <w:rFonts w:eastAsia="Calibri"/>
        </w:rPr>
      </w:pPr>
      <w:r w:rsidRPr="0062420E">
        <w:rPr>
          <w:rFonts w:eastAsia="Calibri"/>
        </w:rPr>
        <w:t>Одним из значимых достижений Программы стал положительный результат по работе с задолженностью по арендной плате за земельные участки. В 2014 году удалось сдержать рост абсолютного показателя по объему задолженности в бюджет за счет мероприятий по взысканию задолженности в досудебном и судебном порядке, а также за счет процедуры банкротства. Сумма задолженности по состоянию на 01.01.2014 составляла 733,47 млн. руб., по состоянию на 01.01.2015 – 733,46 млн. руб. (100 % от плана).</w:t>
      </w:r>
    </w:p>
    <w:p w:rsidR="00EA2D09" w:rsidRPr="0062420E" w:rsidRDefault="00EA2D09" w:rsidP="00B56CA5">
      <w:pPr>
        <w:rPr>
          <w:rFonts w:eastAsia="Calibri"/>
        </w:rPr>
      </w:pPr>
      <w:r w:rsidRPr="0062420E">
        <w:rPr>
          <w:rFonts w:eastAsia="Calibri"/>
        </w:rPr>
        <w:t>В 2014 году в рамках Программы была активизирована работа по взысканию задолженности в судебном порядке, подано 506 исковых заявлений, что на 21 % больше, чем в 2013 году. Департамент земельных отношений стал инициатором мероприятий по признанию должников по арендной плате за земельные участки несостоятельными (банкротами). В результате этих действий погашена задолженность, образовавшаяся в 2007 году, которая безрезультатно находилась на исполнении в службе судебных приставов. Работа по инициированию банкротства признана результативной и будет продолжена в 2015 году.</w:t>
      </w:r>
    </w:p>
    <w:p w:rsidR="00EA2D09" w:rsidRPr="0062420E" w:rsidRDefault="00EA2D09" w:rsidP="00B56CA5">
      <w:pPr>
        <w:rPr>
          <w:rFonts w:eastAsia="Calibri"/>
        </w:rPr>
      </w:pPr>
      <w:r w:rsidRPr="0062420E">
        <w:rPr>
          <w:rFonts w:eastAsia="Calibri"/>
        </w:rPr>
        <w:t>По итогам года доля площади земельных участков, вовлеченных в оборот, от общей площади территории городского округа составила 26,6 % (100 % от плана).</w:t>
      </w:r>
    </w:p>
    <w:p w:rsidR="00EA2D09" w:rsidRPr="0062420E" w:rsidRDefault="00EA2D09" w:rsidP="00B56CA5">
      <w:pPr>
        <w:autoSpaceDE w:val="0"/>
        <w:autoSpaceDN w:val="0"/>
        <w:adjustRightInd w:val="0"/>
        <w:rPr>
          <w:rFonts w:eastAsia="Calibri"/>
        </w:rPr>
      </w:pPr>
      <w:r w:rsidRPr="0062420E">
        <w:rPr>
          <w:rFonts w:eastAsia="Calibri"/>
        </w:rPr>
        <w:t>Фактическое количество образованных земельных участков, поставленных на государственный кадастровый учет, которые подлежат отнесению к муниципальной собственности города Перми, составило 5 участков или 55,6 % от плана, что связано со срывом подрядчиком сроков муниципального контракта на выполнение работ по постановке на государственный кадастровый учет еще 4 земельных участков.</w:t>
      </w:r>
    </w:p>
    <w:p w:rsidR="00EA2D09" w:rsidRPr="0062420E" w:rsidRDefault="00EA2D09" w:rsidP="00B56CA5">
      <w:pPr>
        <w:autoSpaceDE w:val="0"/>
        <w:autoSpaceDN w:val="0"/>
        <w:adjustRightInd w:val="0"/>
        <w:rPr>
          <w:rFonts w:eastAsia="Calibri"/>
        </w:rPr>
      </w:pPr>
      <w:r w:rsidRPr="0062420E">
        <w:rPr>
          <w:rFonts w:eastAsia="Calibri"/>
        </w:rPr>
        <w:t xml:space="preserve">Количество сервитутов, земельных участков, в отношении которых проведены работы по оценке рыночной стоимости, планировалось на уровне 36 единиц и превысило плановый показатель на 20 единиц, что связано с тем, что в 2014 году поступило больше обращений, чем было запланировано. Оценка дополнительных земельных участков и сервитутов произведена </w:t>
      </w:r>
      <w:r w:rsidRPr="0062420E">
        <w:rPr>
          <w:rFonts w:eastAsia="Calibri"/>
        </w:rPr>
        <w:lastRenderedPageBreak/>
        <w:t>департаментом земельных отношений за счет экономии, сложившейся при осуществлении закупок.</w:t>
      </w:r>
    </w:p>
    <w:p w:rsidR="00EA2D09" w:rsidRPr="0062420E" w:rsidRDefault="00EA2D09" w:rsidP="00B56CA5">
      <w:pPr>
        <w:autoSpaceDE w:val="0"/>
        <w:autoSpaceDN w:val="0"/>
        <w:adjustRightInd w:val="0"/>
        <w:rPr>
          <w:rFonts w:eastAsia="Calibri"/>
        </w:rPr>
      </w:pPr>
      <w:r w:rsidRPr="0062420E">
        <w:rPr>
          <w:rFonts w:eastAsia="Calibri"/>
        </w:rPr>
        <w:t>В отчетный период было проведено 1 019 проверок, обследований земельных участков и выездов по заявлениям физических и юридических лиц с целью рассмотрения возможности утверждения схем расположения земельных участков на кадастровом плане, кадастровой карте соответствующих территорий, приема-передачи земельных участков при заключении договоров аренды и купли-продажи.</w:t>
      </w:r>
    </w:p>
    <w:p w:rsidR="00EA2D09" w:rsidRPr="0062420E" w:rsidRDefault="00EA2D09" w:rsidP="00B56CA5">
      <w:pPr>
        <w:autoSpaceDE w:val="0"/>
        <w:autoSpaceDN w:val="0"/>
        <w:adjustRightInd w:val="0"/>
        <w:rPr>
          <w:rFonts w:eastAsia="Calibri"/>
        </w:rPr>
      </w:pPr>
      <w:r w:rsidRPr="0062420E">
        <w:rPr>
          <w:rFonts w:eastAsia="Calibri"/>
        </w:rPr>
        <w:t xml:space="preserve">По итогам реализации Программы исполнение плана по поступлению доходов составило  96,1 % от плана, что обусловлено </w:t>
      </w:r>
      <w:proofErr w:type="spellStart"/>
      <w:r w:rsidRPr="0062420E">
        <w:rPr>
          <w:rFonts w:eastAsia="Calibri"/>
        </w:rPr>
        <w:t>недостижением</w:t>
      </w:r>
      <w:proofErr w:type="spellEnd"/>
      <w:r w:rsidRPr="0062420E">
        <w:rPr>
          <w:rFonts w:eastAsia="Calibri"/>
        </w:rPr>
        <w:t xml:space="preserve"> плана по земельному налогу в результате низкого уровня собираемости налога, срок оплаты которого наступает 01.11.2014, уменьшением суммы доходов, получаемых в виде арендной платы за земельные участки и продажи права на заключение договоров аренды земельных участков. </w:t>
      </w:r>
    </w:p>
    <w:p w:rsidR="00EA2D09" w:rsidRPr="0062420E" w:rsidRDefault="00EA2D09" w:rsidP="00B56CA5">
      <w:pPr>
        <w:autoSpaceDE w:val="0"/>
        <w:autoSpaceDN w:val="0"/>
        <w:adjustRightInd w:val="0"/>
        <w:rPr>
          <w:rFonts w:eastAsia="Calibri"/>
        </w:rPr>
      </w:pPr>
      <w:r w:rsidRPr="0062420E">
        <w:rPr>
          <w:rFonts w:eastAsia="Calibri"/>
        </w:rPr>
        <w:t xml:space="preserve">На план поступления арендных платежей повлиял низкий уровень реализации права аренды земельных участков на торгах, возврат излишне уплаченной арендной платы в предыдущие периоды в сумме 34,2 млн. рублей,  а также ухудшение платежной дисциплины арендаторов. </w:t>
      </w:r>
    </w:p>
    <w:p w:rsidR="00EA2D09" w:rsidRPr="0062420E" w:rsidRDefault="00EA2D09" w:rsidP="00B56CA5">
      <w:pPr>
        <w:autoSpaceDE w:val="0"/>
        <w:autoSpaceDN w:val="0"/>
        <w:adjustRightInd w:val="0"/>
        <w:rPr>
          <w:rFonts w:eastAsia="Calibri"/>
        </w:rPr>
      </w:pPr>
      <w:r w:rsidRPr="0062420E">
        <w:rPr>
          <w:rFonts w:eastAsia="Calibri"/>
        </w:rPr>
        <w:t>На исполнение плана по доходам от продажи земельных участков, государственная собственность на которые не разграничена,  повлиял низкий объемом продаж. В 2014 году реализовано 166,5 га земельных участков, что составляет 45 % от объема продаж собственникам зданий, строений, сооружений, вошедших в расчет городского бюджетного задания.</w:t>
      </w:r>
    </w:p>
    <w:p w:rsidR="00EA2D09" w:rsidRPr="0062420E" w:rsidRDefault="00EA2D09" w:rsidP="00B56CA5">
      <w:pPr>
        <w:autoSpaceDE w:val="0"/>
        <w:autoSpaceDN w:val="0"/>
        <w:adjustRightInd w:val="0"/>
        <w:rPr>
          <w:rFonts w:eastAsia="Calibri"/>
        </w:rPr>
      </w:pPr>
      <w:r w:rsidRPr="0062420E">
        <w:rPr>
          <w:rFonts w:eastAsia="Calibri"/>
        </w:rPr>
        <w:t xml:space="preserve">По итогам 2014 года оценка эффективности реализации Программы соответствует средней степени эффективности. Программа рекомендуется к дальнейшей реализации в 2016-2018 годах с учетом разработки дополнительных, более действенных мероприятий и показателей, направленных на исполнение плана по поступлению арендной платы за землю и доходов от продажи земельных участков в бюджет города Перми. </w:t>
      </w:r>
    </w:p>
    <w:p w:rsidR="00EA2D09" w:rsidRPr="0062420E" w:rsidRDefault="00EA2D09" w:rsidP="00B56CA5">
      <w:pPr>
        <w:rPr>
          <w:i/>
          <w:szCs w:val="24"/>
        </w:rPr>
      </w:pPr>
      <w:r w:rsidRPr="0062420E">
        <w:rPr>
          <w:i/>
          <w:szCs w:val="24"/>
        </w:rPr>
        <w:t>Основные результаты реализации муниципальной программы «Управление муниципальным имуществом города Перми», утвержденной постановлением администрации города Перми от 18 октября 2013 г. № 874.</w:t>
      </w:r>
    </w:p>
    <w:p w:rsidR="00EA2D09" w:rsidRPr="0062420E" w:rsidRDefault="00EA2D09" w:rsidP="00B56CA5">
      <w:r w:rsidRPr="0062420E">
        <w:t>Целью Программы является повышение эффективности управления муниципальным имуществом. Реализация программы направлена на исключение непрофильного имущества из состава муниципальной казны, оптимизацию затрат на содержание имущественного комплекса и максимально эффективное использование профильного имущества, что должно повысить доходную часть бюджета города Перми, а также эффективность расходования бюджетных средств.</w:t>
      </w:r>
    </w:p>
    <w:p w:rsidR="00EA2D09" w:rsidRPr="0062420E" w:rsidRDefault="00EA2D09" w:rsidP="00B56CA5">
      <w:r w:rsidRPr="0062420E">
        <w:t xml:space="preserve">Финансирование программы осуществлялось из бюджета города Перми. Финансирование запланировано в размере 101 453,948 тыс. руб., освоено – 95 401,471 тыс. руб. (94 % от плана).  Причиной </w:t>
      </w:r>
      <w:proofErr w:type="spellStart"/>
      <w:r w:rsidRPr="0062420E">
        <w:t>неосвоения</w:t>
      </w:r>
      <w:proofErr w:type="spellEnd"/>
      <w:r w:rsidRPr="0062420E">
        <w:t xml:space="preserve"> ассигнований является экономия во время проведения торгов, срыв сроков по </w:t>
      </w:r>
      <w:r w:rsidRPr="0062420E">
        <w:lastRenderedPageBreak/>
        <w:t xml:space="preserve">осуществлению закупки на услугу страхования газопроводов, а также отсутствие пакетов документов, необходимых для организации и проведения торгов на торговой площадке муниципального образования город Пермь от функциональных органов администрации города. Кроме того, в связи с приостановлением выдачи департаментом имущественных отношений письменных разрешений на передачу имущества муниципальных унитарных предприятий (далее - МУП) в аренду, ранее запланированные торги по аренде для </w:t>
      </w:r>
      <w:proofErr w:type="spellStart"/>
      <w:r w:rsidRPr="0062420E">
        <w:t>МУПов</w:t>
      </w:r>
      <w:proofErr w:type="spellEnd"/>
      <w:r w:rsidRPr="0062420E">
        <w:t xml:space="preserve"> не были проведены.</w:t>
      </w:r>
    </w:p>
    <w:p w:rsidR="00EA2D09" w:rsidRPr="0062420E" w:rsidRDefault="00EA2D09" w:rsidP="00B56CA5">
      <w:pPr>
        <w:rPr>
          <w:rFonts w:eastAsia="Calibri"/>
        </w:rPr>
      </w:pPr>
      <w:r w:rsidRPr="0062420E">
        <w:t>В отчетном периоде 2014 года доходы в бюджет города от реализации муниципального имущества составили 419 902,35 тыс. руб. Годовое бюджетное задание исполнено на 109,7 %. В тоже время</w:t>
      </w:r>
      <w:r w:rsidRPr="0062420E">
        <w:rPr>
          <w:rFonts w:eastAsia="Calibri"/>
        </w:rPr>
        <w:t>, доля реализованных объектов от общего количества объектов, прошедших предпродажную подготовку, не выполнена и составила 72 % (план – 86%), а доля лотов, по которым состоялись торги составила 42 % (151 лот). Сокращение продаж связано с низким покупательским спросом на муниципальное имущество в 2014 году и отказом от процедур, предполагающих снижение стоимости реализации объектов, в случае признания открытого аукциона несостоявшимся.</w:t>
      </w:r>
    </w:p>
    <w:p w:rsidR="00EA2D09" w:rsidRPr="0062420E" w:rsidRDefault="00EA2D09" w:rsidP="00B56CA5">
      <w:r w:rsidRPr="0062420E">
        <w:t xml:space="preserve">Общая площадь муниципального арендного фонда по состоянию         на 01 января 2015 г. составляла 78,34 тыс. </w:t>
      </w:r>
      <w:proofErr w:type="spellStart"/>
      <w:r w:rsidRPr="0062420E">
        <w:t>кв.м</w:t>
      </w:r>
      <w:proofErr w:type="spellEnd"/>
      <w:r w:rsidRPr="0062420E">
        <w:t xml:space="preserve">, из них 65,06 тыс. </w:t>
      </w:r>
      <w:proofErr w:type="spellStart"/>
      <w:r w:rsidRPr="0062420E">
        <w:t>кв.м</w:t>
      </w:r>
      <w:proofErr w:type="spellEnd"/>
      <w:r w:rsidRPr="0062420E">
        <w:t xml:space="preserve"> относятся к сдаваемому арендному фонду, 13,28 тыс. </w:t>
      </w:r>
      <w:proofErr w:type="spellStart"/>
      <w:r w:rsidRPr="0062420E">
        <w:t>кв.м</w:t>
      </w:r>
      <w:proofErr w:type="spellEnd"/>
      <w:r w:rsidRPr="0062420E">
        <w:t xml:space="preserve"> – временно невостребованные свободные помещения. Увеличение арендной площади произошло в связи с включением в муниципальный арендный фонд объектов, расположенных по адресам ул. </w:t>
      </w:r>
      <w:proofErr w:type="spellStart"/>
      <w:r w:rsidRPr="0062420E">
        <w:t>Волочаевская</w:t>
      </w:r>
      <w:proofErr w:type="spellEnd"/>
      <w:r w:rsidRPr="0062420E">
        <w:t xml:space="preserve">, 32, ул. Нефтяников, 40 и ул. Снайперов, 11. Доля пустующего арендного фонда в 2014 году составила 17 % вместо запланированных 5 %, что в первую очередь связано с включением в муниципальный арендный фонд объектов с низкими потребительскими качествами (подвалы, </w:t>
      </w:r>
      <w:proofErr w:type="spellStart"/>
      <w:r w:rsidRPr="0062420E">
        <w:t>пристрои</w:t>
      </w:r>
      <w:proofErr w:type="spellEnd"/>
      <w:r w:rsidRPr="0062420E">
        <w:t xml:space="preserve"> и т. д.) и, как следствие, отсутствием спроса у арендаторов.</w:t>
      </w:r>
    </w:p>
    <w:p w:rsidR="00EA2D09" w:rsidRPr="0062420E" w:rsidRDefault="00EA2D09" w:rsidP="00B56CA5">
      <w:r w:rsidRPr="0062420E">
        <w:t>В 2014 году в связи с отсутствием обращений передача объектов муниципальной собственности в концессию не проводилась.</w:t>
      </w:r>
    </w:p>
    <w:p w:rsidR="00EA2D09" w:rsidRPr="0062420E" w:rsidRDefault="00EA2D09" w:rsidP="00B56CA5">
      <w:r w:rsidRPr="0062420E">
        <w:t xml:space="preserve">В 2014 году в рамках реализации Программы планировалось проведение капитального ремонта по двум объектам муниципальной собственности на ул. Куйбышева, 9 и ул. </w:t>
      </w:r>
      <w:proofErr w:type="spellStart"/>
      <w:r w:rsidRPr="0062420E">
        <w:t>Осинская</w:t>
      </w:r>
      <w:proofErr w:type="spellEnd"/>
      <w:r w:rsidRPr="0062420E">
        <w:t xml:space="preserve">, 8. В полном объеме выполнены работы по одному объекту (ул. </w:t>
      </w:r>
      <w:proofErr w:type="spellStart"/>
      <w:r w:rsidRPr="0062420E">
        <w:t>Осинская</w:t>
      </w:r>
      <w:proofErr w:type="spellEnd"/>
      <w:r w:rsidRPr="0062420E">
        <w:t xml:space="preserve">, 8), на втором объекте в установленные сроки подрядчиком не выполнены работы по капитальному ремонту внутренних инженерных систем помещений. Таким образом, доля объектов, приведенных в нормативное состояние, от общего количества объектов, требующих ремонта, составила 50%. </w:t>
      </w:r>
    </w:p>
    <w:p w:rsidR="00EA2D09" w:rsidRPr="0062420E" w:rsidRDefault="00EA2D09" w:rsidP="00B56CA5">
      <w:r w:rsidRPr="0062420E">
        <w:t xml:space="preserve">В целом реализация программы в 2014 году не позволила достичь поставленной цели. В муниципальной собственности города Перми находится имущество подлежащее профилированию или отчуждению. Доля профильного имущества от имущества находящегося в реестре </w:t>
      </w:r>
      <w:r w:rsidRPr="0062420E">
        <w:lastRenderedPageBreak/>
        <w:t xml:space="preserve">муниципального имущества города Перми в 2011 году составляла 96%, в 2012-2013 годах - 98%. Показатель исполнения за 2014 год составил 86,3 % от запланированных 100 %. Причинами низкого выполнения показателя являются отказ ФГУП «Земельная кадастровая палата» и Управления </w:t>
      </w:r>
      <w:proofErr w:type="spellStart"/>
      <w:r w:rsidRPr="0062420E">
        <w:t>Росреестра</w:t>
      </w:r>
      <w:proofErr w:type="spellEnd"/>
      <w:r w:rsidRPr="0062420E">
        <w:t xml:space="preserve"> по Пермскому краю в постановке некоторых объектов недвижимости на кадастровый учет и выдаче государственной регистрации права муниципальной собственности на объекты недвижимости, отсутствие оснований для реализации или исключения объектов из реестра муниципальной собственности, а также отказ арендаторов от преимущественного права выкупа помещений.</w:t>
      </w:r>
    </w:p>
    <w:p w:rsidR="00EA2D09" w:rsidRDefault="00EA2D09" w:rsidP="00B56CA5">
      <w:pPr>
        <w:rPr>
          <w:rFonts w:eastAsia="Calibri"/>
        </w:rPr>
      </w:pPr>
      <w:r w:rsidRPr="0062420E">
        <w:rPr>
          <w:szCs w:val="24"/>
        </w:rPr>
        <w:t xml:space="preserve">Интегральная оценка эффективности реализации Программы соответствует низкой степени эффективности, в связи с чем в </w:t>
      </w:r>
      <w:r>
        <w:rPr>
          <w:szCs w:val="24"/>
        </w:rPr>
        <w:t>П</w:t>
      </w:r>
      <w:r w:rsidRPr="0062420E">
        <w:rPr>
          <w:szCs w:val="24"/>
        </w:rPr>
        <w:t xml:space="preserve">рограмму </w:t>
      </w:r>
      <w:r w:rsidRPr="0062420E">
        <w:rPr>
          <w:rFonts w:eastAsia="Calibri"/>
        </w:rPr>
        <w:t xml:space="preserve">на 2016-2018 годы необходимо включить систему мер, которые более действенно будут направлены на исполнение плана по сокращению доли пустующего муниципального арендного фонда и увеличение доли реализованных муниципальных объектов и земельных участков, а также необходимо проработать механизмы взаимодействия с ФО (ФП) по концессионным объектам и  объектам муниципальной собственности, предлагаемым для включения </w:t>
      </w:r>
      <w:r>
        <w:rPr>
          <w:rFonts w:eastAsia="Calibri"/>
        </w:rPr>
        <w:t>в перечень профильных объектов.</w:t>
      </w:r>
    </w:p>
    <w:p w:rsidR="00EA2D09" w:rsidRPr="00857696" w:rsidRDefault="00EA2D09" w:rsidP="00B56CA5">
      <w:pPr>
        <w:widowControl w:val="0"/>
        <w:autoSpaceDE w:val="0"/>
        <w:autoSpaceDN w:val="0"/>
        <w:adjustRightInd w:val="0"/>
      </w:pPr>
      <w:r w:rsidRPr="0062420E">
        <w:t>Основные результаты инвестиционной деятельности администрации города Перми в рамках муниципальных программ приведены</w:t>
      </w:r>
      <w:r w:rsidRPr="0062420E">
        <w:br/>
        <w:t>в приложении 4.</w:t>
      </w:r>
    </w:p>
    <w:p w:rsidR="00EA2D09" w:rsidRDefault="00EA2D09" w:rsidP="00EA2D09"/>
    <w:p w:rsidR="005D0E5A" w:rsidRDefault="005D0E5A">
      <w:pPr>
        <w:sectPr w:rsidR="005D0E5A">
          <w:pgSz w:w="11906" w:h="16838"/>
          <w:pgMar w:top="1134" w:right="850" w:bottom="1134" w:left="1701" w:header="708" w:footer="708" w:gutter="0"/>
          <w:cols w:space="708"/>
          <w:docGrid w:linePitch="360"/>
        </w:sectPr>
      </w:pPr>
    </w:p>
    <w:p w:rsidR="00EA2D09" w:rsidRPr="00E2022F" w:rsidRDefault="00EA2D09" w:rsidP="00E2022F">
      <w:pPr>
        <w:pStyle w:val="3"/>
      </w:pPr>
      <w:r w:rsidRPr="00E2022F">
        <w:lastRenderedPageBreak/>
        <w:t>Результаты оценки эффективности реализации программ.</w:t>
      </w:r>
    </w:p>
    <w:p w:rsidR="00EA2D09" w:rsidRDefault="00EA2D09" w:rsidP="00EA2D09">
      <w:pPr>
        <w:pStyle w:val="a7"/>
      </w:pPr>
    </w:p>
    <w:p w:rsidR="00EA2D09" w:rsidRPr="007A55E4" w:rsidRDefault="00EA2D09" w:rsidP="005D0E5A">
      <w:pPr>
        <w:pStyle w:val="a7"/>
        <w:spacing w:line="240" w:lineRule="auto"/>
      </w:pPr>
      <w:r w:rsidRPr="007A55E4">
        <w:t>В 2014 году постановлением администрации города Перми от 1 июля 2014 г. № 433 «О внесении изменений в Порядок принятия решений о разработке муниципальных программ, их формирования и реализации, утвержденный постановлением администрации города Перми от 25.09.2013 № 781» утвержден Порядок проведения и критерии оценки эффективности реализации муниципальной программы.</w:t>
      </w:r>
    </w:p>
    <w:p w:rsidR="00EA2D09" w:rsidRPr="007A55E4" w:rsidRDefault="00EA2D09" w:rsidP="005D0E5A">
      <w:pPr>
        <w:pStyle w:val="a7"/>
        <w:spacing w:line="240" w:lineRule="auto"/>
      </w:pPr>
      <w:r w:rsidRPr="007A55E4">
        <w:t xml:space="preserve">Порядок проведения и критерии оценки эффективности реализации программы определяет </w:t>
      </w:r>
      <w:r>
        <w:t>методику</w:t>
      </w:r>
      <w:r w:rsidRPr="007A55E4">
        <w:t xml:space="preserve"> оценки эффективности реализации муниципальных программ города Перми (далее - оценка эффективности реализации программы), позволяющие оценить степень достижения целей и решения задач муниципальных программ в зависимости от степени достижения показателей конечных результатов и показателей непосредственного результата с учетом степени освоения финансовых средств.</w:t>
      </w:r>
    </w:p>
    <w:p w:rsidR="00EA2D09" w:rsidRPr="007A55E4" w:rsidRDefault="00EA2D09" w:rsidP="005D0E5A">
      <w:pPr>
        <w:pStyle w:val="a7"/>
        <w:spacing w:line="240" w:lineRule="auto"/>
      </w:pPr>
      <w:r w:rsidRPr="007A55E4">
        <w:t xml:space="preserve">Оценка эффективности реализации программы осуществлялась департаментом </w:t>
      </w:r>
      <w:r>
        <w:t xml:space="preserve">планирования и мониторинга </w:t>
      </w:r>
      <w:r w:rsidRPr="007A55E4">
        <w:t>администрации города Перми на основании информации, представленной в годовых отчетах по муниципальным программам.</w:t>
      </w:r>
    </w:p>
    <w:p w:rsidR="00EA2D09" w:rsidRPr="007A55E4" w:rsidRDefault="00EA2D09" w:rsidP="005D0E5A">
      <w:pPr>
        <w:pStyle w:val="a7"/>
        <w:spacing w:line="240" w:lineRule="auto"/>
      </w:pPr>
      <w:r w:rsidRPr="007A55E4">
        <w:t xml:space="preserve">Оценка эффективности реализации </w:t>
      </w:r>
      <w:r>
        <w:t xml:space="preserve">каждой </w:t>
      </w:r>
      <w:r w:rsidRPr="007A55E4">
        <w:t>программы производилась с учетом следующих составляющих:</w:t>
      </w:r>
    </w:p>
    <w:p w:rsidR="00EA2D09" w:rsidRPr="007A55E4" w:rsidRDefault="00EA2D09" w:rsidP="005D0E5A">
      <w:pPr>
        <w:pStyle w:val="a7"/>
        <w:spacing w:line="240" w:lineRule="auto"/>
      </w:pPr>
      <w:r w:rsidRPr="007A55E4">
        <w:t xml:space="preserve">оценки степени достижения целей </w:t>
      </w:r>
      <w:r>
        <w:t xml:space="preserve">муниципальной </w:t>
      </w:r>
      <w:r w:rsidRPr="007A55E4">
        <w:t>программы;</w:t>
      </w:r>
    </w:p>
    <w:p w:rsidR="00EA2D09" w:rsidRPr="007A55E4" w:rsidRDefault="00EA2D09" w:rsidP="005D0E5A">
      <w:pPr>
        <w:pStyle w:val="a7"/>
        <w:spacing w:line="240" w:lineRule="auto"/>
      </w:pPr>
      <w:r w:rsidRPr="007A55E4">
        <w:t xml:space="preserve">оценки степени решения задач подпрограмм, входящих в </w:t>
      </w:r>
      <w:r>
        <w:t xml:space="preserve">муниципальную </w:t>
      </w:r>
      <w:r w:rsidRPr="007A55E4">
        <w:t>программу;</w:t>
      </w:r>
    </w:p>
    <w:p w:rsidR="00EA2D09" w:rsidRPr="007A55E4" w:rsidRDefault="00EA2D09" w:rsidP="005D0E5A">
      <w:pPr>
        <w:pStyle w:val="a7"/>
        <w:spacing w:line="240" w:lineRule="auto"/>
      </w:pPr>
      <w:r w:rsidRPr="007A55E4">
        <w:t xml:space="preserve">оценки степени достижения показателей </w:t>
      </w:r>
      <w:r>
        <w:t xml:space="preserve">муниципальной </w:t>
      </w:r>
      <w:r w:rsidRPr="007A55E4">
        <w:t>программы с учетом степени освоения финансовых средств;</w:t>
      </w:r>
    </w:p>
    <w:p w:rsidR="00EA2D09" w:rsidRPr="007A55E4" w:rsidRDefault="00EA2D09" w:rsidP="005D0E5A">
      <w:pPr>
        <w:pStyle w:val="a7"/>
        <w:spacing w:line="240" w:lineRule="auto"/>
      </w:pPr>
      <w:r w:rsidRPr="007A55E4">
        <w:t xml:space="preserve">оценки степени освоения планового объема финансирования </w:t>
      </w:r>
      <w:r>
        <w:t>муниципальной</w:t>
      </w:r>
      <w:r w:rsidRPr="007A55E4">
        <w:t xml:space="preserve"> программы.</w:t>
      </w:r>
    </w:p>
    <w:p w:rsidR="00EA2D09" w:rsidRPr="007A55E4" w:rsidRDefault="00EA2D09" w:rsidP="005D0E5A">
      <w:pPr>
        <w:pStyle w:val="a7"/>
        <w:spacing w:line="240" w:lineRule="auto"/>
      </w:pPr>
      <w:r w:rsidRPr="007A55E4">
        <w:t>Критериями оценки эффективности реализации программы являлись:</w:t>
      </w:r>
    </w:p>
    <w:p w:rsidR="00EA2D09" w:rsidRPr="007A55E4" w:rsidRDefault="00EA2D09" w:rsidP="005D0E5A">
      <w:pPr>
        <w:pStyle w:val="a7"/>
        <w:spacing w:line="240" w:lineRule="auto"/>
      </w:pPr>
      <w:r w:rsidRPr="007A55E4">
        <w:t xml:space="preserve">степень достижения показателей конечного результата целей и задач </w:t>
      </w:r>
      <w:r>
        <w:t>муниципальной</w:t>
      </w:r>
      <w:r w:rsidRPr="007A55E4">
        <w:t xml:space="preserve"> программы;</w:t>
      </w:r>
    </w:p>
    <w:p w:rsidR="00EA2D09" w:rsidRPr="007A55E4" w:rsidRDefault="00EA2D09" w:rsidP="005D0E5A">
      <w:pPr>
        <w:pStyle w:val="a7"/>
        <w:spacing w:line="240" w:lineRule="auto"/>
      </w:pPr>
      <w:r w:rsidRPr="007A55E4">
        <w:t xml:space="preserve">степень достижения показателей непосредственного результата задач </w:t>
      </w:r>
      <w:r>
        <w:t>муниципальной</w:t>
      </w:r>
      <w:r w:rsidRPr="007A55E4">
        <w:t xml:space="preserve"> программы при фактически достигнутом уровне освоения планового объема финансирования за отчетный год</w:t>
      </w:r>
      <w:r>
        <w:t>.</w:t>
      </w:r>
    </w:p>
    <w:p w:rsidR="00EA2D09" w:rsidRDefault="00EA2D09" w:rsidP="005D0E5A">
      <w:pPr>
        <w:pStyle w:val="a7"/>
        <w:spacing w:line="240" w:lineRule="auto"/>
      </w:pPr>
      <w:r w:rsidRPr="007A55E4">
        <w:t xml:space="preserve">Впервые при оценке муниципальных программ был применен коэффициент качества планирования - коэффициент, учитывающий изменения, внесенные в </w:t>
      </w:r>
      <w:r>
        <w:t>муниципальную</w:t>
      </w:r>
      <w:r w:rsidRPr="007A55E4">
        <w:t xml:space="preserve"> программу в течение отчетного периода.</w:t>
      </w:r>
    </w:p>
    <w:p w:rsidR="00EA2D09" w:rsidRDefault="00EA2D09" w:rsidP="005D0E5A">
      <w:pPr>
        <w:pStyle w:val="a7"/>
        <w:spacing w:line="240" w:lineRule="auto"/>
      </w:pPr>
      <w:r w:rsidRPr="001A4EE0">
        <w:t xml:space="preserve">Оценка эффективности реализации программы содержит числовые значения оценок достижения плановых значений показателей задач подпрограмм с учетом степени освоения финансовых средств, оценок </w:t>
      </w:r>
      <w:r w:rsidRPr="001A4EE0">
        <w:lastRenderedPageBreak/>
        <w:t>степени решения задач подпрограмм, оценок достижения целей программы, а также интегральную оценку</w:t>
      </w:r>
      <w:r>
        <w:t xml:space="preserve"> в баллах</w:t>
      </w:r>
      <w:r w:rsidRPr="001A4EE0">
        <w:t>.</w:t>
      </w:r>
    </w:p>
    <w:p w:rsidR="00EA2D09" w:rsidRDefault="00EA2D09" w:rsidP="005D0E5A">
      <w:pPr>
        <w:pStyle w:val="a7"/>
        <w:spacing w:line="240" w:lineRule="auto"/>
      </w:pPr>
      <w:r>
        <w:t xml:space="preserve">В соответствии со значениями </w:t>
      </w:r>
      <w:r w:rsidRPr="0071040B">
        <w:t>интегральной оценки определ</w:t>
      </w:r>
      <w:r>
        <w:t>ена</w:t>
      </w:r>
      <w:r w:rsidRPr="0071040B">
        <w:t xml:space="preserve"> характеристика эффективности реализации </w:t>
      </w:r>
      <w:r>
        <w:t xml:space="preserve">каждой муниципальной </w:t>
      </w:r>
      <w:r w:rsidRPr="0071040B">
        <w:t>программы</w:t>
      </w:r>
      <w:r>
        <w:t>.</w:t>
      </w:r>
    </w:p>
    <w:p w:rsidR="00EA2D09" w:rsidRDefault="00EA2D09" w:rsidP="005D0E5A">
      <w:pPr>
        <w:pStyle w:val="a7"/>
        <w:spacing w:line="240" w:lineRule="auto"/>
      </w:pPr>
      <w:r>
        <w:t>Муниципальная программа с</w:t>
      </w:r>
      <w:r w:rsidRPr="001F1658">
        <w:t xml:space="preserve">читается </w:t>
      </w:r>
      <w:r>
        <w:t>реализованной с высокой степенью эффективности</w:t>
      </w:r>
      <w:r w:rsidRPr="001F1658">
        <w:t xml:space="preserve">, если </w:t>
      </w:r>
      <w:r>
        <w:t>з</w:t>
      </w:r>
      <w:r w:rsidRPr="001F1658">
        <w:t xml:space="preserve">начение </w:t>
      </w:r>
      <w:r>
        <w:t xml:space="preserve">интегральной оценки находится в диапазоне </w:t>
      </w:r>
      <w:r w:rsidRPr="0071040B">
        <w:t>от 2,85 до 3,00</w:t>
      </w:r>
      <w:r>
        <w:t xml:space="preserve"> баллов.</w:t>
      </w:r>
    </w:p>
    <w:p w:rsidR="00EA2D09" w:rsidRDefault="00EA2D09" w:rsidP="005D0E5A">
      <w:pPr>
        <w:pStyle w:val="a7"/>
        <w:spacing w:line="240" w:lineRule="auto"/>
      </w:pPr>
      <w:r>
        <w:t>Муниципальная программа с</w:t>
      </w:r>
      <w:r w:rsidRPr="001F1658">
        <w:t xml:space="preserve">читается </w:t>
      </w:r>
      <w:r>
        <w:t>реализованной со средней степенью эффективности</w:t>
      </w:r>
      <w:r w:rsidRPr="001F1658">
        <w:t xml:space="preserve">, если </w:t>
      </w:r>
      <w:r>
        <w:t>з</w:t>
      </w:r>
      <w:r w:rsidRPr="001F1658">
        <w:t xml:space="preserve">начение </w:t>
      </w:r>
      <w:r>
        <w:t xml:space="preserve">интегральной оценки находится в диапазоне </w:t>
      </w:r>
      <w:r w:rsidRPr="0071040B">
        <w:t>от 2,</w:t>
      </w:r>
      <w:r>
        <w:t>1</w:t>
      </w:r>
      <w:r w:rsidRPr="0071040B">
        <w:t xml:space="preserve"> до </w:t>
      </w:r>
      <w:r>
        <w:t>2,84 баллов.</w:t>
      </w:r>
    </w:p>
    <w:p w:rsidR="00EA2D09" w:rsidRPr="0071040B" w:rsidRDefault="00EA2D09" w:rsidP="005D0E5A">
      <w:pPr>
        <w:pStyle w:val="a7"/>
        <w:spacing w:line="240" w:lineRule="auto"/>
      </w:pPr>
      <w:r>
        <w:t>Муниципальная программа с</w:t>
      </w:r>
      <w:r w:rsidRPr="001F1658">
        <w:t xml:space="preserve">читается </w:t>
      </w:r>
      <w:r>
        <w:t>реализованной с низкой степенью эффективности</w:t>
      </w:r>
      <w:r w:rsidRPr="001F1658">
        <w:t xml:space="preserve">, если </w:t>
      </w:r>
      <w:r>
        <w:t>з</w:t>
      </w:r>
      <w:r w:rsidRPr="001F1658">
        <w:t xml:space="preserve">начение </w:t>
      </w:r>
      <w:r>
        <w:t>интегральной оценки менее</w:t>
      </w:r>
      <w:r w:rsidRPr="0071040B">
        <w:t xml:space="preserve"> 2,</w:t>
      </w:r>
      <w:r>
        <w:t>1 балла.</w:t>
      </w:r>
    </w:p>
    <w:p w:rsidR="00EA2D09" w:rsidRPr="007A55E4" w:rsidRDefault="00EA2D09" w:rsidP="005D0E5A">
      <w:pPr>
        <w:pStyle w:val="a7"/>
        <w:spacing w:line="240" w:lineRule="auto"/>
      </w:pPr>
      <w:r w:rsidRPr="007A55E4">
        <w:t xml:space="preserve">На основе оценки эффективности реализации </w:t>
      </w:r>
      <w:r>
        <w:t xml:space="preserve">муниципальных </w:t>
      </w:r>
      <w:r w:rsidRPr="007A55E4">
        <w:t>программ в отчетном году сформирован рейтинг их эффективности. Первое место в рейтинге соответствует наибольшему значению оценки эффективности реализации программы, далее - в порядке уменьшения.</w:t>
      </w:r>
    </w:p>
    <w:p w:rsidR="00EA2D09" w:rsidRDefault="00EA2D09" w:rsidP="005D0E5A">
      <w:pPr>
        <w:pStyle w:val="a7"/>
        <w:spacing w:line="240" w:lineRule="auto"/>
      </w:pPr>
      <w:r w:rsidRPr="007A55E4">
        <w:t xml:space="preserve">Ранжированный перечень </w:t>
      </w:r>
      <w:r>
        <w:t xml:space="preserve">муниципальных </w:t>
      </w:r>
      <w:r w:rsidRPr="007A55E4">
        <w:t>программ, сформированный по результатам проведенной оценки</w:t>
      </w:r>
      <w:r>
        <w:t>,</w:t>
      </w:r>
      <w:r w:rsidRPr="007A55E4">
        <w:t xml:space="preserve"> приведен в приложении 5.</w:t>
      </w:r>
    </w:p>
    <w:p w:rsidR="00EA2D09" w:rsidRPr="007A55E4" w:rsidRDefault="00EA2D09" w:rsidP="005D0E5A">
      <w:pPr>
        <w:pStyle w:val="a7"/>
        <w:spacing w:line="240" w:lineRule="auto"/>
      </w:pPr>
      <w:r w:rsidRPr="007A55E4">
        <w:t>Так, по результатам проведенной оценки эффективность реализации 1</w:t>
      </w:r>
      <w:r>
        <w:t>2</w:t>
      </w:r>
      <w:r w:rsidRPr="007A55E4">
        <w:t xml:space="preserve"> муниципальных программ признана высокой, </w:t>
      </w:r>
      <w:r>
        <w:t>5</w:t>
      </w:r>
      <w:r w:rsidRPr="007A55E4">
        <w:t xml:space="preserve"> программ </w:t>
      </w:r>
      <w:r>
        <w:t>-</w:t>
      </w:r>
      <w:r w:rsidRPr="007A55E4">
        <w:t xml:space="preserve"> средней</w:t>
      </w:r>
      <w:r>
        <w:t>, 4 программ - низкой</w:t>
      </w:r>
      <w:r w:rsidRPr="007A55E4">
        <w:t xml:space="preserve">. </w:t>
      </w:r>
    </w:p>
    <w:p w:rsidR="00EA2D09" w:rsidRPr="002D6AEF" w:rsidRDefault="00EA2D09" w:rsidP="005D0E5A">
      <w:pPr>
        <w:pStyle w:val="a7"/>
        <w:spacing w:line="240" w:lineRule="auto"/>
      </w:pPr>
      <w:r w:rsidRPr="002D6AEF">
        <w:t>В рамках проведенной оценки выполнения достижения показателей и кассового исполнения муниципальных программ установлено, с высокой степенью эффективности в 2014 году были реализованы следующие муниципальные программы:</w:t>
      </w:r>
    </w:p>
    <w:p w:rsidR="00EA2D09" w:rsidRPr="002D6AEF" w:rsidRDefault="00EA2D09" w:rsidP="005D0E5A">
      <w:pPr>
        <w:pStyle w:val="a7"/>
        <w:numPr>
          <w:ilvl w:val="0"/>
          <w:numId w:val="4"/>
        </w:numPr>
        <w:spacing w:line="240" w:lineRule="auto"/>
        <w:ind w:left="0" w:firstLine="709"/>
      </w:pPr>
      <w:r w:rsidRPr="002D6AEF">
        <w:t>«Молодежь города Перми»,</w:t>
      </w:r>
    </w:p>
    <w:p w:rsidR="00EA2D09" w:rsidRPr="002D6AEF" w:rsidRDefault="00EA2D09" w:rsidP="005D0E5A">
      <w:pPr>
        <w:pStyle w:val="a7"/>
        <w:numPr>
          <w:ilvl w:val="0"/>
          <w:numId w:val="4"/>
        </w:numPr>
        <w:spacing w:line="240" w:lineRule="auto"/>
        <w:ind w:left="0" w:firstLine="709"/>
      </w:pPr>
      <w:r w:rsidRPr="002D6AEF">
        <w:t>«Охрана природы и лесное хозяйство города Перми»,</w:t>
      </w:r>
    </w:p>
    <w:p w:rsidR="00EA2D09" w:rsidRPr="002D6AEF" w:rsidRDefault="00EA2D09" w:rsidP="005D0E5A">
      <w:pPr>
        <w:pStyle w:val="a7"/>
        <w:numPr>
          <w:ilvl w:val="0"/>
          <w:numId w:val="4"/>
        </w:numPr>
        <w:spacing w:line="240" w:lineRule="auto"/>
        <w:ind w:left="0" w:firstLine="709"/>
      </w:pPr>
      <w:r w:rsidRPr="002D6AEF">
        <w:t>«Социальная поддержка населения города Перми»,</w:t>
      </w:r>
    </w:p>
    <w:p w:rsidR="00EA2D09" w:rsidRPr="002D6AEF" w:rsidRDefault="00EA2D09" w:rsidP="005D0E5A">
      <w:pPr>
        <w:pStyle w:val="a7"/>
        <w:numPr>
          <w:ilvl w:val="0"/>
          <w:numId w:val="4"/>
        </w:numPr>
        <w:spacing w:line="240" w:lineRule="auto"/>
        <w:ind w:left="0" w:firstLine="709"/>
      </w:pPr>
      <w:r w:rsidRPr="002D6AEF">
        <w:t>«Профилактика правонарушений в городе Перми»,</w:t>
      </w:r>
    </w:p>
    <w:p w:rsidR="00EA2D09" w:rsidRPr="002D6AEF" w:rsidRDefault="00EA2D09" w:rsidP="005D0E5A">
      <w:pPr>
        <w:pStyle w:val="a7"/>
        <w:numPr>
          <w:ilvl w:val="0"/>
          <w:numId w:val="4"/>
        </w:numPr>
        <w:spacing w:line="240" w:lineRule="auto"/>
        <w:ind w:left="0" w:firstLine="709"/>
      </w:pPr>
      <w:r w:rsidRPr="002D6AEF">
        <w:t>«Организация дорожной деятельности в городе Перми»,</w:t>
      </w:r>
    </w:p>
    <w:p w:rsidR="00EA2D09" w:rsidRPr="002D6AEF" w:rsidRDefault="00EA2D09" w:rsidP="005D0E5A">
      <w:pPr>
        <w:pStyle w:val="a7"/>
        <w:numPr>
          <w:ilvl w:val="0"/>
          <w:numId w:val="4"/>
        </w:numPr>
        <w:spacing w:line="240" w:lineRule="auto"/>
        <w:ind w:left="0" w:firstLine="709"/>
      </w:pPr>
      <w:r w:rsidRPr="002D6AEF">
        <w:t>«Организация дорожного движения и развитие городского пассажирского транспорта общего пользования в городе Перми»,</w:t>
      </w:r>
    </w:p>
    <w:p w:rsidR="00EA2D09" w:rsidRPr="002D6AEF" w:rsidRDefault="00EA2D09" w:rsidP="005D0E5A">
      <w:pPr>
        <w:pStyle w:val="a7"/>
        <w:numPr>
          <w:ilvl w:val="0"/>
          <w:numId w:val="4"/>
        </w:numPr>
        <w:spacing w:line="240" w:lineRule="auto"/>
        <w:ind w:left="0" w:firstLine="709"/>
      </w:pPr>
      <w:r w:rsidRPr="002D6AEF">
        <w:t>«Обеспечение доступности качественного образования в городе Перми»,</w:t>
      </w:r>
    </w:p>
    <w:p w:rsidR="00EA2D09" w:rsidRPr="002D6AEF" w:rsidRDefault="00EA2D09" w:rsidP="005D0E5A">
      <w:pPr>
        <w:pStyle w:val="a7"/>
        <w:numPr>
          <w:ilvl w:val="0"/>
          <w:numId w:val="4"/>
        </w:numPr>
        <w:spacing w:line="240" w:lineRule="auto"/>
        <w:ind w:left="0" w:firstLine="709"/>
      </w:pPr>
      <w:r w:rsidRPr="002D6AEF">
        <w:t>«Экономическое развитие города Перми»,</w:t>
      </w:r>
    </w:p>
    <w:p w:rsidR="00EA2D09" w:rsidRPr="002D6AEF" w:rsidRDefault="00EA2D09" w:rsidP="005D0E5A">
      <w:pPr>
        <w:pStyle w:val="a7"/>
        <w:numPr>
          <w:ilvl w:val="0"/>
          <w:numId w:val="4"/>
        </w:numPr>
        <w:spacing w:line="240" w:lineRule="auto"/>
        <w:ind w:left="0" w:firstLine="709"/>
      </w:pPr>
      <w:r w:rsidRPr="002D6AEF">
        <w:t>«Семья и дети города Перми»,</w:t>
      </w:r>
    </w:p>
    <w:p w:rsidR="00EA2D09" w:rsidRPr="002D6AEF" w:rsidRDefault="00EA2D09" w:rsidP="005D0E5A">
      <w:pPr>
        <w:pStyle w:val="a7"/>
        <w:numPr>
          <w:ilvl w:val="0"/>
          <w:numId w:val="4"/>
        </w:numPr>
        <w:spacing w:line="240" w:lineRule="auto"/>
        <w:ind w:left="0" w:firstLine="709"/>
      </w:pPr>
      <w:r w:rsidRPr="002D6AEF">
        <w:t>«Общественное участие»,</w:t>
      </w:r>
    </w:p>
    <w:p w:rsidR="00EA2D09" w:rsidRPr="002D6AEF" w:rsidRDefault="00EA2D09" w:rsidP="005D0E5A">
      <w:pPr>
        <w:pStyle w:val="a7"/>
        <w:numPr>
          <w:ilvl w:val="0"/>
          <w:numId w:val="4"/>
        </w:numPr>
        <w:spacing w:line="240" w:lineRule="auto"/>
        <w:ind w:left="0" w:firstLine="709"/>
      </w:pPr>
      <w:r w:rsidRPr="002D6AEF">
        <w:t>«Развитие физической культуры и спорта в городе Перми»,</w:t>
      </w:r>
    </w:p>
    <w:p w:rsidR="00EA2D09" w:rsidRPr="002D6AEF" w:rsidRDefault="00EA2D09" w:rsidP="005D0E5A">
      <w:pPr>
        <w:pStyle w:val="a7"/>
        <w:numPr>
          <w:ilvl w:val="0"/>
          <w:numId w:val="4"/>
        </w:numPr>
        <w:spacing w:line="240" w:lineRule="auto"/>
        <w:ind w:left="0" w:firstLine="709"/>
      </w:pPr>
      <w:r w:rsidRPr="002D6AEF">
        <w:t>«Развитие системы жилищно-коммунального хозяйства в городе Перми».</w:t>
      </w:r>
    </w:p>
    <w:p w:rsidR="00EA2D09" w:rsidRPr="002D6AEF" w:rsidRDefault="00EA2D09" w:rsidP="005D0E5A">
      <w:pPr>
        <w:pStyle w:val="a7"/>
        <w:spacing w:line="240" w:lineRule="auto"/>
      </w:pPr>
      <w:r w:rsidRPr="002D6AEF">
        <w:lastRenderedPageBreak/>
        <w:t>Со средней степенью эффективности в 2014 году реализовывались следующие программы:</w:t>
      </w:r>
    </w:p>
    <w:p w:rsidR="00EA2D09" w:rsidRPr="002D6AEF" w:rsidRDefault="00EA2D09" w:rsidP="005D0E5A">
      <w:pPr>
        <w:pStyle w:val="a7"/>
        <w:numPr>
          <w:ilvl w:val="0"/>
          <w:numId w:val="5"/>
        </w:numPr>
        <w:spacing w:line="240" w:lineRule="auto"/>
        <w:ind w:left="0" w:firstLine="709"/>
      </w:pPr>
      <w:r w:rsidRPr="002D6AEF">
        <w:t>«Градостроительная деятельность на территории города Перми»,</w:t>
      </w:r>
    </w:p>
    <w:p w:rsidR="00EA2D09" w:rsidRPr="002D6AEF" w:rsidRDefault="00EA2D09" w:rsidP="005D0E5A">
      <w:pPr>
        <w:pStyle w:val="a7"/>
        <w:numPr>
          <w:ilvl w:val="0"/>
          <w:numId w:val="5"/>
        </w:numPr>
        <w:spacing w:line="240" w:lineRule="auto"/>
        <w:ind w:left="0" w:firstLine="709"/>
      </w:pPr>
      <w:r w:rsidRPr="002D6AEF">
        <w:t>«Культура города Перми»,</w:t>
      </w:r>
    </w:p>
    <w:p w:rsidR="00EA2D09" w:rsidRPr="002D6AEF" w:rsidRDefault="00EA2D09" w:rsidP="005D0E5A">
      <w:pPr>
        <w:pStyle w:val="a7"/>
        <w:numPr>
          <w:ilvl w:val="0"/>
          <w:numId w:val="5"/>
        </w:numPr>
        <w:spacing w:line="240" w:lineRule="auto"/>
        <w:ind w:left="0" w:firstLine="709"/>
      </w:pPr>
      <w:r w:rsidRPr="002D6AEF">
        <w:t>«Осуществление мер по гражданской обороне, пожарной безопасности и защите от чрезвычайных ситуаций в городе Перми»,</w:t>
      </w:r>
    </w:p>
    <w:p w:rsidR="00EA2D09" w:rsidRPr="002D6AEF" w:rsidRDefault="00EA2D09" w:rsidP="005D0E5A">
      <w:pPr>
        <w:pStyle w:val="a7"/>
        <w:numPr>
          <w:ilvl w:val="0"/>
          <w:numId w:val="5"/>
        </w:numPr>
        <w:spacing w:line="240" w:lineRule="auto"/>
        <w:ind w:left="0" w:firstLine="709"/>
      </w:pPr>
      <w:r w:rsidRPr="002D6AEF">
        <w:t>«Потребительский рынок города Перми»,</w:t>
      </w:r>
    </w:p>
    <w:p w:rsidR="00EA2D09" w:rsidRPr="002D6AEF" w:rsidRDefault="00EA2D09" w:rsidP="005D0E5A">
      <w:pPr>
        <w:pStyle w:val="a7"/>
        <w:numPr>
          <w:ilvl w:val="0"/>
          <w:numId w:val="5"/>
        </w:numPr>
        <w:spacing w:line="240" w:lineRule="auto"/>
        <w:ind w:left="0" w:firstLine="709"/>
      </w:pPr>
      <w:r w:rsidRPr="002D6AEF">
        <w:t>«Обеспечение платности и законности использования земли на территории города Перми».</w:t>
      </w:r>
    </w:p>
    <w:p w:rsidR="00EA2D09" w:rsidRPr="002D6AEF" w:rsidRDefault="00EA2D09" w:rsidP="005D0E5A">
      <w:pPr>
        <w:pStyle w:val="a7"/>
        <w:spacing w:line="240" w:lineRule="auto"/>
      </w:pPr>
      <w:r w:rsidRPr="002D6AEF">
        <w:t>С низкой степенью эффективности в 2014 году были реализованы следующие муниципальные программы:</w:t>
      </w:r>
    </w:p>
    <w:p w:rsidR="00EA2D09" w:rsidRPr="002D6AEF" w:rsidRDefault="00EA2D09" w:rsidP="005D0E5A">
      <w:pPr>
        <w:pStyle w:val="a7"/>
        <w:numPr>
          <w:ilvl w:val="0"/>
          <w:numId w:val="6"/>
        </w:numPr>
        <w:spacing w:line="240" w:lineRule="auto"/>
        <w:ind w:left="0" w:firstLine="709"/>
      </w:pPr>
      <w:r w:rsidRPr="002D6AEF">
        <w:t>«Благоустройство и содержание объектов озеленения общего пользования и объектов ритуального назначения на территории города Перми»,</w:t>
      </w:r>
    </w:p>
    <w:p w:rsidR="00EA2D09" w:rsidRPr="002D6AEF" w:rsidRDefault="00EA2D09" w:rsidP="005D0E5A">
      <w:pPr>
        <w:pStyle w:val="a7"/>
        <w:numPr>
          <w:ilvl w:val="0"/>
          <w:numId w:val="6"/>
        </w:numPr>
        <w:spacing w:line="240" w:lineRule="auto"/>
        <w:ind w:left="0" w:firstLine="709"/>
      </w:pPr>
      <w:r w:rsidRPr="002D6AEF">
        <w:t>«Обеспечение жильем жителей города Перми»,</w:t>
      </w:r>
    </w:p>
    <w:p w:rsidR="00EA2D09" w:rsidRPr="002D6AEF" w:rsidRDefault="00EA2D09" w:rsidP="005D0E5A">
      <w:pPr>
        <w:pStyle w:val="a7"/>
        <w:numPr>
          <w:ilvl w:val="0"/>
          <w:numId w:val="6"/>
        </w:numPr>
        <w:spacing w:line="240" w:lineRule="auto"/>
        <w:ind w:left="0" w:firstLine="709"/>
      </w:pPr>
      <w:r w:rsidRPr="002D6AEF">
        <w:t>«Управление муниципальным имуществом города Перми».</w:t>
      </w:r>
    </w:p>
    <w:p w:rsidR="00EA2D09" w:rsidRPr="002D6AEF" w:rsidRDefault="00EA2D09" w:rsidP="005D0E5A">
      <w:pPr>
        <w:pStyle w:val="a7"/>
        <w:numPr>
          <w:ilvl w:val="0"/>
          <w:numId w:val="6"/>
        </w:numPr>
        <w:spacing w:line="240" w:lineRule="auto"/>
        <w:ind w:left="0" w:firstLine="709"/>
      </w:pPr>
      <w:r w:rsidRPr="002D6AEF">
        <w:t>«Капитальный ремонт общего имущества в многоквартирных домах города Перми».</w:t>
      </w:r>
    </w:p>
    <w:p w:rsidR="00EA2D09" w:rsidRDefault="00EA2D09"/>
    <w:p w:rsidR="008B0DC3" w:rsidRDefault="008B0DC3">
      <w:pPr>
        <w:sectPr w:rsidR="008B0DC3">
          <w:pgSz w:w="11906" w:h="16838"/>
          <w:pgMar w:top="1134" w:right="850" w:bottom="1134" w:left="1701" w:header="708" w:footer="708" w:gutter="0"/>
          <w:cols w:space="708"/>
          <w:docGrid w:linePitch="360"/>
        </w:sectPr>
      </w:pPr>
    </w:p>
    <w:p w:rsidR="00EA2D09" w:rsidRDefault="00EA2D09" w:rsidP="00735DFA">
      <w:pPr>
        <w:pStyle w:val="1"/>
      </w:pPr>
      <w:r>
        <w:lastRenderedPageBreak/>
        <w:t>Приложение 1</w:t>
      </w:r>
    </w:p>
    <w:p w:rsidR="00EA2D09" w:rsidRDefault="00EA2D09" w:rsidP="00EA2D09">
      <w:pPr>
        <w:pStyle w:val="a7"/>
      </w:pPr>
    </w:p>
    <w:p w:rsidR="00EA2D09" w:rsidRDefault="00EA2D09" w:rsidP="0024396F">
      <w:pPr>
        <w:pStyle w:val="a7"/>
        <w:spacing w:line="240" w:lineRule="auto"/>
        <w:ind w:firstLine="0"/>
        <w:jc w:val="center"/>
      </w:pPr>
      <w:r w:rsidRPr="00166609">
        <w:t>Объем финансирования муниципальных программ за 2014 год</w:t>
      </w:r>
    </w:p>
    <w:p w:rsidR="00EA2D09" w:rsidRDefault="00EA2D09" w:rsidP="00EA2D09">
      <w:pPr>
        <w:pStyle w:val="a7"/>
      </w:pPr>
    </w:p>
    <w:tbl>
      <w:tblPr>
        <w:tblW w:w="94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693"/>
        <w:gridCol w:w="2316"/>
      </w:tblGrid>
      <w:tr w:rsidR="00EA2D09" w:rsidRPr="001C2C85" w:rsidTr="00735DFA">
        <w:trPr>
          <w:trHeight w:val="1200"/>
          <w:tblHeader/>
        </w:trPr>
        <w:tc>
          <w:tcPr>
            <w:tcW w:w="4410" w:type="dxa"/>
            <w:shd w:val="clear" w:color="auto" w:fill="auto"/>
            <w:vAlign w:val="center"/>
            <w:hideMark/>
          </w:tcPr>
          <w:p w:rsidR="00EA2D09" w:rsidRPr="001C2C85" w:rsidRDefault="00EA2D09" w:rsidP="00735DFA">
            <w:pPr>
              <w:ind w:firstLine="0"/>
              <w:jc w:val="center"/>
            </w:pPr>
            <w:r w:rsidRPr="001C2C85">
              <w:t>Наименование муниципальной программы</w:t>
            </w:r>
          </w:p>
        </w:tc>
        <w:tc>
          <w:tcPr>
            <w:tcW w:w="2693" w:type="dxa"/>
            <w:shd w:val="clear" w:color="auto" w:fill="auto"/>
            <w:vAlign w:val="center"/>
            <w:hideMark/>
          </w:tcPr>
          <w:p w:rsidR="00EA2D09" w:rsidRPr="001C2C85" w:rsidRDefault="00EA2D09" w:rsidP="00735DFA">
            <w:pPr>
              <w:ind w:firstLine="0"/>
              <w:jc w:val="center"/>
            </w:pPr>
            <w:r w:rsidRPr="001C2C85">
              <w:t>Фактический объем финансирования муниципальной программы*, тыс. рублей</w:t>
            </w:r>
          </w:p>
        </w:tc>
        <w:tc>
          <w:tcPr>
            <w:tcW w:w="2316" w:type="dxa"/>
            <w:shd w:val="clear" w:color="auto" w:fill="auto"/>
            <w:vAlign w:val="center"/>
            <w:hideMark/>
          </w:tcPr>
          <w:p w:rsidR="00EA2D09" w:rsidRPr="001C2C85" w:rsidRDefault="00EA2D09" w:rsidP="00735DFA">
            <w:pPr>
              <w:ind w:firstLine="0"/>
              <w:jc w:val="center"/>
            </w:pPr>
            <w:r w:rsidRPr="001C2C85">
              <w:t>Уд. вес в общем объеме финансирования, %</w:t>
            </w:r>
          </w:p>
        </w:tc>
      </w:tr>
      <w:tr w:rsidR="00EA2D09" w:rsidRPr="001C2C85" w:rsidTr="003E3F5D">
        <w:trPr>
          <w:trHeight w:val="454"/>
        </w:trPr>
        <w:tc>
          <w:tcPr>
            <w:tcW w:w="9419" w:type="dxa"/>
            <w:gridSpan w:val="3"/>
            <w:shd w:val="clear" w:color="auto" w:fill="auto"/>
            <w:vAlign w:val="center"/>
            <w:hideMark/>
          </w:tcPr>
          <w:p w:rsidR="00EA2D09" w:rsidRPr="001C2C85" w:rsidRDefault="00EA2D09" w:rsidP="003E3F5D">
            <w:pPr>
              <w:ind w:firstLine="0"/>
              <w:jc w:val="center"/>
            </w:pPr>
            <w:r w:rsidRPr="001C2C85">
              <w:t>Социальная сфера</w:t>
            </w:r>
          </w:p>
        </w:tc>
      </w:tr>
      <w:tr w:rsidR="00EA2D09" w:rsidRPr="001C2C85" w:rsidTr="00434FD0">
        <w:trPr>
          <w:trHeight w:val="750"/>
        </w:trPr>
        <w:tc>
          <w:tcPr>
            <w:tcW w:w="4410" w:type="dxa"/>
            <w:shd w:val="clear" w:color="auto" w:fill="auto"/>
            <w:vAlign w:val="center"/>
            <w:hideMark/>
          </w:tcPr>
          <w:p w:rsidR="00EA2D09" w:rsidRPr="001C2C85" w:rsidRDefault="00EA2D09" w:rsidP="00EA2D09">
            <w:pPr>
              <w:ind w:firstLine="0"/>
            </w:pPr>
            <w:r w:rsidRPr="001C2C85">
              <w:t>Обеспечение доступности качественного образования в городе Перми</w:t>
            </w:r>
          </w:p>
        </w:tc>
        <w:tc>
          <w:tcPr>
            <w:tcW w:w="2693" w:type="dxa"/>
            <w:shd w:val="clear" w:color="auto" w:fill="auto"/>
            <w:vAlign w:val="center"/>
            <w:hideMark/>
          </w:tcPr>
          <w:p w:rsidR="00EA2D09" w:rsidRPr="001C2C85" w:rsidRDefault="00EA2D09" w:rsidP="00EA2D09">
            <w:pPr>
              <w:ind w:firstLine="0"/>
              <w:jc w:val="right"/>
            </w:pPr>
            <w:r w:rsidRPr="001C2C85">
              <w:t xml:space="preserve">12 412 497,406  </w:t>
            </w:r>
          </w:p>
        </w:tc>
        <w:tc>
          <w:tcPr>
            <w:tcW w:w="2316" w:type="dxa"/>
            <w:shd w:val="clear" w:color="auto" w:fill="auto"/>
            <w:vAlign w:val="center"/>
            <w:hideMark/>
          </w:tcPr>
          <w:p w:rsidR="00EA2D09" w:rsidRPr="001C2C85" w:rsidRDefault="00EA2D09" w:rsidP="00EA2D09">
            <w:pPr>
              <w:ind w:firstLine="0"/>
              <w:jc w:val="right"/>
            </w:pPr>
            <w:r w:rsidRPr="001C2C85">
              <w:t>57,88</w:t>
            </w:r>
          </w:p>
        </w:tc>
      </w:tr>
      <w:tr w:rsidR="00EA2D09" w:rsidRPr="001C2C85" w:rsidTr="00434FD0">
        <w:trPr>
          <w:trHeight w:val="750"/>
        </w:trPr>
        <w:tc>
          <w:tcPr>
            <w:tcW w:w="4410" w:type="dxa"/>
            <w:shd w:val="clear" w:color="auto" w:fill="auto"/>
            <w:vAlign w:val="center"/>
            <w:hideMark/>
          </w:tcPr>
          <w:p w:rsidR="00EA2D09" w:rsidRPr="001C2C85" w:rsidRDefault="00EA2D09" w:rsidP="00EA2D09">
            <w:pPr>
              <w:ind w:firstLine="0"/>
            </w:pPr>
            <w:r w:rsidRPr="001C2C85">
              <w:t>Развитие физической культуры и спорта в городе Перми</w:t>
            </w:r>
          </w:p>
        </w:tc>
        <w:tc>
          <w:tcPr>
            <w:tcW w:w="2693" w:type="dxa"/>
            <w:shd w:val="clear" w:color="auto" w:fill="auto"/>
            <w:vAlign w:val="center"/>
            <w:hideMark/>
          </w:tcPr>
          <w:p w:rsidR="00EA2D09" w:rsidRPr="001C2C85" w:rsidRDefault="00EA2D09" w:rsidP="00EA2D09">
            <w:pPr>
              <w:ind w:firstLine="0"/>
              <w:jc w:val="right"/>
            </w:pPr>
            <w:r w:rsidRPr="001C2C85">
              <w:t xml:space="preserve">845 140,737  </w:t>
            </w:r>
          </w:p>
        </w:tc>
        <w:tc>
          <w:tcPr>
            <w:tcW w:w="2316" w:type="dxa"/>
            <w:shd w:val="clear" w:color="auto" w:fill="auto"/>
            <w:vAlign w:val="center"/>
            <w:hideMark/>
          </w:tcPr>
          <w:p w:rsidR="00EA2D09" w:rsidRPr="001C2C85" w:rsidRDefault="00EA2D09" w:rsidP="00EA2D09">
            <w:pPr>
              <w:ind w:firstLine="0"/>
              <w:jc w:val="right"/>
            </w:pPr>
            <w:r w:rsidRPr="001C2C85">
              <w:t>3,94</w:t>
            </w:r>
          </w:p>
        </w:tc>
      </w:tr>
      <w:tr w:rsidR="00EA2D09" w:rsidRPr="001C2C85" w:rsidTr="00434FD0">
        <w:trPr>
          <w:trHeight w:val="454"/>
        </w:trPr>
        <w:tc>
          <w:tcPr>
            <w:tcW w:w="9419" w:type="dxa"/>
            <w:gridSpan w:val="3"/>
            <w:shd w:val="clear" w:color="auto" w:fill="auto"/>
            <w:vAlign w:val="center"/>
            <w:hideMark/>
          </w:tcPr>
          <w:p w:rsidR="00EA2D09" w:rsidRPr="001C2C85" w:rsidRDefault="00EA2D09" w:rsidP="003E3F5D">
            <w:pPr>
              <w:ind w:firstLine="0"/>
              <w:jc w:val="center"/>
            </w:pPr>
            <w:r w:rsidRPr="001C2C85">
              <w:t>Общественные связи и культурная политика</w:t>
            </w:r>
          </w:p>
        </w:tc>
      </w:tr>
      <w:tr w:rsidR="00EA2D09" w:rsidRPr="001C2C85" w:rsidTr="00434FD0">
        <w:trPr>
          <w:trHeight w:val="750"/>
        </w:trPr>
        <w:tc>
          <w:tcPr>
            <w:tcW w:w="4410" w:type="dxa"/>
            <w:shd w:val="clear" w:color="auto" w:fill="auto"/>
            <w:vAlign w:val="center"/>
            <w:hideMark/>
          </w:tcPr>
          <w:p w:rsidR="00EA2D09" w:rsidRPr="001C2C85" w:rsidRDefault="00EA2D09" w:rsidP="00EA2D09">
            <w:pPr>
              <w:ind w:firstLine="0"/>
            </w:pPr>
            <w:r w:rsidRPr="001C2C85">
              <w:t>Социальная поддержка населения города Перми</w:t>
            </w:r>
          </w:p>
        </w:tc>
        <w:tc>
          <w:tcPr>
            <w:tcW w:w="2693" w:type="dxa"/>
            <w:shd w:val="clear" w:color="auto" w:fill="auto"/>
            <w:vAlign w:val="center"/>
            <w:hideMark/>
          </w:tcPr>
          <w:p w:rsidR="00EA2D09" w:rsidRPr="001C2C85" w:rsidRDefault="00EA2D09" w:rsidP="003E3F5D">
            <w:pPr>
              <w:ind w:firstLine="0"/>
              <w:jc w:val="right"/>
            </w:pPr>
            <w:r w:rsidRPr="001C2C85">
              <w:t xml:space="preserve">42 635,626  </w:t>
            </w:r>
          </w:p>
        </w:tc>
        <w:tc>
          <w:tcPr>
            <w:tcW w:w="2316" w:type="dxa"/>
            <w:shd w:val="clear" w:color="auto" w:fill="auto"/>
            <w:vAlign w:val="center"/>
            <w:hideMark/>
          </w:tcPr>
          <w:p w:rsidR="00EA2D09" w:rsidRPr="001C2C85" w:rsidRDefault="00EA2D09" w:rsidP="003E3F5D">
            <w:pPr>
              <w:ind w:firstLine="0"/>
              <w:jc w:val="right"/>
            </w:pPr>
            <w:r w:rsidRPr="001C2C85">
              <w:t>0,20</w:t>
            </w:r>
          </w:p>
        </w:tc>
      </w:tr>
      <w:tr w:rsidR="00EA2D09" w:rsidRPr="001C2C85" w:rsidTr="00434FD0">
        <w:trPr>
          <w:trHeight w:val="480"/>
        </w:trPr>
        <w:tc>
          <w:tcPr>
            <w:tcW w:w="4410" w:type="dxa"/>
            <w:shd w:val="clear" w:color="auto" w:fill="auto"/>
            <w:noWrap/>
            <w:vAlign w:val="center"/>
            <w:hideMark/>
          </w:tcPr>
          <w:p w:rsidR="00EA2D09" w:rsidRPr="001C2C85" w:rsidRDefault="00EA2D09" w:rsidP="00EA2D09">
            <w:pPr>
              <w:ind w:firstLine="0"/>
            </w:pPr>
            <w:r w:rsidRPr="001C2C85">
              <w:t>Культура города Перми</w:t>
            </w:r>
          </w:p>
        </w:tc>
        <w:tc>
          <w:tcPr>
            <w:tcW w:w="2693" w:type="dxa"/>
            <w:shd w:val="clear" w:color="auto" w:fill="auto"/>
            <w:vAlign w:val="center"/>
            <w:hideMark/>
          </w:tcPr>
          <w:p w:rsidR="00EA2D09" w:rsidRPr="001C2C85" w:rsidRDefault="00EA2D09" w:rsidP="003E3F5D">
            <w:pPr>
              <w:ind w:firstLine="0"/>
              <w:jc w:val="right"/>
            </w:pPr>
            <w:r w:rsidRPr="001C2C85">
              <w:t xml:space="preserve">1 066 894,048  </w:t>
            </w:r>
          </w:p>
        </w:tc>
        <w:tc>
          <w:tcPr>
            <w:tcW w:w="2316" w:type="dxa"/>
            <w:shd w:val="clear" w:color="auto" w:fill="auto"/>
            <w:vAlign w:val="center"/>
            <w:hideMark/>
          </w:tcPr>
          <w:p w:rsidR="00EA2D09" w:rsidRPr="001C2C85" w:rsidRDefault="00EA2D09" w:rsidP="003E3F5D">
            <w:pPr>
              <w:ind w:firstLine="0"/>
              <w:jc w:val="right"/>
            </w:pPr>
            <w:r w:rsidRPr="001C2C85">
              <w:t>4,98</w:t>
            </w:r>
          </w:p>
        </w:tc>
      </w:tr>
      <w:tr w:rsidR="00EA2D09" w:rsidRPr="001C2C85" w:rsidTr="00434FD0">
        <w:trPr>
          <w:trHeight w:val="480"/>
        </w:trPr>
        <w:tc>
          <w:tcPr>
            <w:tcW w:w="4410" w:type="dxa"/>
            <w:shd w:val="clear" w:color="auto" w:fill="auto"/>
            <w:noWrap/>
            <w:vAlign w:val="center"/>
            <w:hideMark/>
          </w:tcPr>
          <w:p w:rsidR="00EA2D09" w:rsidRPr="001C2C85" w:rsidRDefault="00EA2D09" w:rsidP="00EA2D09">
            <w:pPr>
              <w:ind w:firstLine="0"/>
            </w:pPr>
            <w:r w:rsidRPr="001C2C85">
              <w:t>Молодежь города Перми</w:t>
            </w:r>
          </w:p>
        </w:tc>
        <w:tc>
          <w:tcPr>
            <w:tcW w:w="2693" w:type="dxa"/>
            <w:shd w:val="clear" w:color="auto" w:fill="auto"/>
            <w:vAlign w:val="center"/>
            <w:hideMark/>
          </w:tcPr>
          <w:p w:rsidR="00EA2D09" w:rsidRPr="001C2C85" w:rsidRDefault="00EA2D09" w:rsidP="003E3F5D">
            <w:pPr>
              <w:ind w:firstLine="0"/>
              <w:jc w:val="right"/>
            </w:pPr>
            <w:r w:rsidRPr="001C2C85">
              <w:t xml:space="preserve">27 087,779  </w:t>
            </w:r>
          </w:p>
        </w:tc>
        <w:tc>
          <w:tcPr>
            <w:tcW w:w="2316" w:type="dxa"/>
            <w:shd w:val="clear" w:color="auto" w:fill="auto"/>
            <w:vAlign w:val="center"/>
            <w:hideMark/>
          </w:tcPr>
          <w:p w:rsidR="00EA2D09" w:rsidRPr="001C2C85" w:rsidRDefault="00EA2D09" w:rsidP="003E3F5D">
            <w:pPr>
              <w:ind w:firstLine="0"/>
              <w:jc w:val="right"/>
            </w:pPr>
            <w:r w:rsidRPr="001C2C85">
              <w:t>0,13</w:t>
            </w:r>
          </w:p>
        </w:tc>
      </w:tr>
      <w:tr w:rsidR="00EA2D09" w:rsidRPr="001C2C85" w:rsidTr="00434FD0">
        <w:trPr>
          <w:trHeight w:val="480"/>
        </w:trPr>
        <w:tc>
          <w:tcPr>
            <w:tcW w:w="4410" w:type="dxa"/>
            <w:shd w:val="clear" w:color="auto" w:fill="auto"/>
            <w:noWrap/>
            <w:vAlign w:val="center"/>
            <w:hideMark/>
          </w:tcPr>
          <w:p w:rsidR="00EA2D09" w:rsidRPr="001C2C85" w:rsidRDefault="00EA2D09" w:rsidP="00EA2D09">
            <w:pPr>
              <w:ind w:firstLine="0"/>
            </w:pPr>
            <w:r w:rsidRPr="001C2C85">
              <w:t>Общественное участие</w:t>
            </w:r>
          </w:p>
        </w:tc>
        <w:tc>
          <w:tcPr>
            <w:tcW w:w="2693" w:type="dxa"/>
            <w:shd w:val="clear" w:color="auto" w:fill="auto"/>
            <w:vAlign w:val="center"/>
            <w:hideMark/>
          </w:tcPr>
          <w:p w:rsidR="00EA2D09" w:rsidRPr="001C2C85" w:rsidRDefault="00EA2D09" w:rsidP="003E3F5D">
            <w:pPr>
              <w:ind w:firstLine="0"/>
              <w:jc w:val="right"/>
            </w:pPr>
            <w:r w:rsidRPr="001C2C85">
              <w:t xml:space="preserve">103 708,938  </w:t>
            </w:r>
          </w:p>
        </w:tc>
        <w:tc>
          <w:tcPr>
            <w:tcW w:w="2316" w:type="dxa"/>
            <w:shd w:val="clear" w:color="auto" w:fill="auto"/>
            <w:vAlign w:val="center"/>
            <w:hideMark/>
          </w:tcPr>
          <w:p w:rsidR="00EA2D09" w:rsidRPr="001C2C85" w:rsidRDefault="00EA2D09" w:rsidP="003E3F5D">
            <w:pPr>
              <w:ind w:firstLine="0"/>
              <w:jc w:val="right"/>
            </w:pPr>
            <w:r w:rsidRPr="001C2C85">
              <w:t>0,48</w:t>
            </w:r>
          </w:p>
        </w:tc>
      </w:tr>
      <w:tr w:rsidR="00EA2D09" w:rsidRPr="001C2C85" w:rsidTr="00434FD0">
        <w:trPr>
          <w:trHeight w:val="480"/>
        </w:trPr>
        <w:tc>
          <w:tcPr>
            <w:tcW w:w="4410" w:type="dxa"/>
            <w:shd w:val="clear" w:color="auto" w:fill="auto"/>
            <w:noWrap/>
            <w:vAlign w:val="center"/>
            <w:hideMark/>
          </w:tcPr>
          <w:p w:rsidR="00EA2D09" w:rsidRPr="001C2C85" w:rsidRDefault="00EA2D09" w:rsidP="00EA2D09">
            <w:pPr>
              <w:ind w:firstLine="0"/>
            </w:pPr>
            <w:r w:rsidRPr="001C2C85">
              <w:t>Семья и дети города Перми</w:t>
            </w:r>
          </w:p>
        </w:tc>
        <w:tc>
          <w:tcPr>
            <w:tcW w:w="2693" w:type="dxa"/>
            <w:shd w:val="clear" w:color="auto" w:fill="auto"/>
            <w:vAlign w:val="center"/>
            <w:hideMark/>
          </w:tcPr>
          <w:p w:rsidR="00EA2D09" w:rsidRPr="001C2C85" w:rsidRDefault="00EA2D09" w:rsidP="003E3F5D">
            <w:pPr>
              <w:ind w:firstLine="0"/>
              <w:jc w:val="right"/>
            </w:pPr>
            <w:r w:rsidRPr="001C2C85">
              <w:t xml:space="preserve">200 877,038  </w:t>
            </w:r>
          </w:p>
        </w:tc>
        <w:tc>
          <w:tcPr>
            <w:tcW w:w="2316" w:type="dxa"/>
            <w:shd w:val="clear" w:color="auto" w:fill="auto"/>
            <w:vAlign w:val="center"/>
            <w:hideMark/>
          </w:tcPr>
          <w:p w:rsidR="00EA2D09" w:rsidRPr="001C2C85" w:rsidRDefault="00EA2D09" w:rsidP="003E3F5D">
            <w:pPr>
              <w:ind w:firstLine="0"/>
              <w:jc w:val="right"/>
            </w:pPr>
            <w:r w:rsidRPr="001C2C85">
              <w:t>0,94</w:t>
            </w:r>
          </w:p>
        </w:tc>
      </w:tr>
      <w:tr w:rsidR="00EA2D09" w:rsidRPr="001C2C85" w:rsidTr="00434FD0">
        <w:trPr>
          <w:trHeight w:val="454"/>
        </w:trPr>
        <w:tc>
          <w:tcPr>
            <w:tcW w:w="9419" w:type="dxa"/>
            <w:gridSpan w:val="3"/>
            <w:shd w:val="clear" w:color="auto" w:fill="auto"/>
            <w:noWrap/>
            <w:vAlign w:val="center"/>
            <w:hideMark/>
          </w:tcPr>
          <w:p w:rsidR="00EA2D09" w:rsidRPr="001C2C85" w:rsidRDefault="00EA2D09" w:rsidP="003E3F5D">
            <w:pPr>
              <w:ind w:firstLine="0"/>
              <w:jc w:val="center"/>
            </w:pPr>
            <w:r w:rsidRPr="001C2C85">
              <w:t>Финансово-экономический</w:t>
            </w:r>
          </w:p>
        </w:tc>
      </w:tr>
      <w:tr w:rsidR="00EA2D09" w:rsidRPr="001C2C85" w:rsidTr="00434FD0">
        <w:trPr>
          <w:trHeight w:val="375"/>
        </w:trPr>
        <w:tc>
          <w:tcPr>
            <w:tcW w:w="4410" w:type="dxa"/>
            <w:shd w:val="clear" w:color="auto" w:fill="auto"/>
            <w:vAlign w:val="center"/>
            <w:hideMark/>
          </w:tcPr>
          <w:p w:rsidR="00EA2D09" w:rsidRPr="001C2C85" w:rsidRDefault="00EA2D09" w:rsidP="00EA2D09">
            <w:pPr>
              <w:ind w:firstLine="0"/>
            </w:pPr>
            <w:r w:rsidRPr="001C2C85">
              <w:t>Экономическое развитие города Перми</w:t>
            </w:r>
          </w:p>
        </w:tc>
        <w:tc>
          <w:tcPr>
            <w:tcW w:w="2693" w:type="dxa"/>
            <w:shd w:val="clear" w:color="auto" w:fill="auto"/>
            <w:vAlign w:val="center"/>
            <w:hideMark/>
          </w:tcPr>
          <w:p w:rsidR="00EA2D09" w:rsidRPr="001C2C85" w:rsidRDefault="00EA2D09" w:rsidP="003E3F5D">
            <w:pPr>
              <w:ind w:firstLine="0"/>
              <w:jc w:val="right"/>
            </w:pPr>
            <w:r w:rsidRPr="001C2C85">
              <w:t xml:space="preserve">14 990,700  </w:t>
            </w:r>
          </w:p>
        </w:tc>
        <w:tc>
          <w:tcPr>
            <w:tcW w:w="2316" w:type="dxa"/>
            <w:shd w:val="clear" w:color="auto" w:fill="auto"/>
            <w:vAlign w:val="center"/>
            <w:hideMark/>
          </w:tcPr>
          <w:p w:rsidR="00EA2D09" w:rsidRPr="001C2C85" w:rsidRDefault="00EA2D09" w:rsidP="003E3F5D">
            <w:pPr>
              <w:ind w:firstLine="0"/>
              <w:jc w:val="right"/>
            </w:pPr>
            <w:r w:rsidRPr="001C2C85">
              <w:t>0,07</w:t>
            </w:r>
          </w:p>
        </w:tc>
      </w:tr>
      <w:tr w:rsidR="00EA2D09" w:rsidRPr="001C2C85" w:rsidTr="00434FD0">
        <w:trPr>
          <w:trHeight w:val="480"/>
        </w:trPr>
        <w:tc>
          <w:tcPr>
            <w:tcW w:w="4410" w:type="dxa"/>
            <w:shd w:val="clear" w:color="auto" w:fill="auto"/>
            <w:vAlign w:val="center"/>
            <w:hideMark/>
          </w:tcPr>
          <w:p w:rsidR="00EA2D09" w:rsidRPr="001C2C85" w:rsidRDefault="00EA2D09" w:rsidP="00EA2D09">
            <w:pPr>
              <w:ind w:firstLine="0"/>
            </w:pPr>
            <w:r w:rsidRPr="001C2C85">
              <w:t>Потребительский рынок города Перми</w:t>
            </w:r>
          </w:p>
        </w:tc>
        <w:tc>
          <w:tcPr>
            <w:tcW w:w="2693" w:type="dxa"/>
            <w:shd w:val="clear" w:color="auto" w:fill="auto"/>
            <w:vAlign w:val="center"/>
            <w:hideMark/>
          </w:tcPr>
          <w:p w:rsidR="00EA2D09" w:rsidRPr="001C2C85" w:rsidRDefault="00EA2D09" w:rsidP="003E3F5D">
            <w:pPr>
              <w:ind w:firstLine="0"/>
              <w:jc w:val="right"/>
            </w:pPr>
            <w:r w:rsidRPr="001C2C85">
              <w:t xml:space="preserve">11 350,770  </w:t>
            </w:r>
          </w:p>
        </w:tc>
        <w:tc>
          <w:tcPr>
            <w:tcW w:w="2316" w:type="dxa"/>
            <w:shd w:val="clear" w:color="auto" w:fill="auto"/>
            <w:vAlign w:val="center"/>
            <w:hideMark/>
          </w:tcPr>
          <w:p w:rsidR="00EA2D09" w:rsidRPr="001C2C85" w:rsidRDefault="00EA2D09" w:rsidP="003E3F5D">
            <w:pPr>
              <w:ind w:firstLine="0"/>
              <w:jc w:val="right"/>
            </w:pPr>
            <w:r w:rsidRPr="001C2C85">
              <w:t>0,05</w:t>
            </w:r>
          </w:p>
        </w:tc>
      </w:tr>
      <w:tr w:rsidR="00EA2D09" w:rsidRPr="001C2C85" w:rsidTr="00434FD0">
        <w:trPr>
          <w:trHeight w:val="454"/>
        </w:trPr>
        <w:tc>
          <w:tcPr>
            <w:tcW w:w="9419" w:type="dxa"/>
            <w:gridSpan w:val="3"/>
            <w:shd w:val="clear" w:color="auto" w:fill="auto"/>
            <w:vAlign w:val="center"/>
            <w:hideMark/>
          </w:tcPr>
          <w:p w:rsidR="00EA2D09" w:rsidRPr="001C2C85" w:rsidRDefault="00EA2D09" w:rsidP="003E3F5D">
            <w:pPr>
              <w:ind w:firstLine="0"/>
              <w:jc w:val="center"/>
            </w:pPr>
            <w:r w:rsidRPr="001C2C85">
              <w:t>Городское хозяйство</w:t>
            </w:r>
          </w:p>
        </w:tc>
      </w:tr>
      <w:tr w:rsidR="00EA2D09" w:rsidRPr="001C2C85" w:rsidTr="00434FD0">
        <w:trPr>
          <w:trHeight w:val="750"/>
        </w:trPr>
        <w:tc>
          <w:tcPr>
            <w:tcW w:w="4410" w:type="dxa"/>
            <w:shd w:val="clear" w:color="auto" w:fill="auto"/>
            <w:vAlign w:val="center"/>
            <w:hideMark/>
          </w:tcPr>
          <w:p w:rsidR="00EA2D09" w:rsidRPr="001C2C85" w:rsidRDefault="00EA2D09" w:rsidP="00EA2D09">
            <w:pPr>
              <w:ind w:firstLine="0"/>
            </w:pPr>
            <w:r w:rsidRPr="001C2C85">
              <w:t>Организация дорожной деятельности в городе Перми</w:t>
            </w:r>
          </w:p>
        </w:tc>
        <w:tc>
          <w:tcPr>
            <w:tcW w:w="2693" w:type="dxa"/>
            <w:shd w:val="clear" w:color="auto" w:fill="auto"/>
            <w:vAlign w:val="center"/>
            <w:hideMark/>
          </w:tcPr>
          <w:p w:rsidR="00EA2D09" w:rsidRPr="001C2C85" w:rsidRDefault="00EA2D09" w:rsidP="003E3F5D">
            <w:pPr>
              <w:ind w:firstLine="0"/>
              <w:jc w:val="right"/>
            </w:pPr>
            <w:r w:rsidRPr="001C2C85">
              <w:t xml:space="preserve">2 619 724,591  </w:t>
            </w:r>
          </w:p>
        </w:tc>
        <w:tc>
          <w:tcPr>
            <w:tcW w:w="2316" w:type="dxa"/>
            <w:shd w:val="clear" w:color="auto" w:fill="auto"/>
            <w:vAlign w:val="center"/>
            <w:hideMark/>
          </w:tcPr>
          <w:p w:rsidR="00EA2D09" w:rsidRPr="001C2C85" w:rsidRDefault="00EA2D09" w:rsidP="003E3F5D">
            <w:pPr>
              <w:ind w:firstLine="0"/>
              <w:jc w:val="right"/>
            </w:pPr>
            <w:r w:rsidRPr="001C2C85">
              <w:t>12,22</w:t>
            </w:r>
          </w:p>
        </w:tc>
      </w:tr>
      <w:tr w:rsidR="00EA2D09" w:rsidRPr="001C2C85" w:rsidTr="00434FD0">
        <w:trPr>
          <w:trHeight w:val="1500"/>
        </w:trPr>
        <w:tc>
          <w:tcPr>
            <w:tcW w:w="4410" w:type="dxa"/>
            <w:shd w:val="clear" w:color="auto" w:fill="auto"/>
            <w:vAlign w:val="center"/>
            <w:hideMark/>
          </w:tcPr>
          <w:p w:rsidR="00EA2D09" w:rsidRPr="001C2C85" w:rsidRDefault="00EA2D09" w:rsidP="00EA2D09">
            <w:pPr>
              <w:ind w:firstLine="0"/>
            </w:pPr>
            <w:r w:rsidRPr="001C2C85">
              <w:t>Благоустройство и содержание объектов озеленения общего пользования и объектов ритуального назначения на территории города Перми</w:t>
            </w:r>
          </w:p>
        </w:tc>
        <w:tc>
          <w:tcPr>
            <w:tcW w:w="2693" w:type="dxa"/>
            <w:shd w:val="clear" w:color="auto" w:fill="auto"/>
            <w:vAlign w:val="center"/>
            <w:hideMark/>
          </w:tcPr>
          <w:p w:rsidR="00EA2D09" w:rsidRPr="001C2C85" w:rsidRDefault="00EA2D09" w:rsidP="003E3F5D">
            <w:pPr>
              <w:ind w:firstLine="0"/>
              <w:jc w:val="right"/>
            </w:pPr>
            <w:r w:rsidRPr="001C2C85">
              <w:t xml:space="preserve">502 007,034  </w:t>
            </w:r>
          </w:p>
        </w:tc>
        <w:tc>
          <w:tcPr>
            <w:tcW w:w="2316" w:type="dxa"/>
            <w:shd w:val="clear" w:color="auto" w:fill="auto"/>
            <w:vAlign w:val="center"/>
            <w:hideMark/>
          </w:tcPr>
          <w:p w:rsidR="00EA2D09" w:rsidRPr="001C2C85" w:rsidRDefault="00EA2D09" w:rsidP="003E3F5D">
            <w:pPr>
              <w:ind w:firstLine="0"/>
              <w:jc w:val="right"/>
            </w:pPr>
            <w:r w:rsidRPr="001C2C85">
              <w:t>2,34</w:t>
            </w:r>
          </w:p>
        </w:tc>
      </w:tr>
      <w:tr w:rsidR="00EA2D09" w:rsidRPr="001C2C85" w:rsidTr="00434FD0">
        <w:trPr>
          <w:trHeight w:val="283"/>
        </w:trPr>
        <w:tc>
          <w:tcPr>
            <w:tcW w:w="4410" w:type="dxa"/>
            <w:shd w:val="clear" w:color="auto" w:fill="auto"/>
            <w:vAlign w:val="center"/>
            <w:hideMark/>
          </w:tcPr>
          <w:p w:rsidR="00EA2D09" w:rsidRPr="001C2C85" w:rsidRDefault="00EA2D09" w:rsidP="00EA2D09">
            <w:pPr>
              <w:ind w:firstLine="0"/>
            </w:pPr>
            <w:r w:rsidRPr="001C2C85">
              <w:t xml:space="preserve">Организация дорожного движения и развитие городского пассажирского транспорта общего </w:t>
            </w:r>
            <w:r w:rsidRPr="001C2C85">
              <w:lastRenderedPageBreak/>
              <w:t>пользования в городе Перми</w:t>
            </w:r>
          </w:p>
        </w:tc>
        <w:tc>
          <w:tcPr>
            <w:tcW w:w="2693" w:type="dxa"/>
            <w:shd w:val="clear" w:color="auto" w:fill="auto"/>
            <w:vAlign w:val="center"/>
            <w:hideMark/>
          </w:tcPr>
          <w:p w:rsidR="00EA2D09" w:rsidRPr="001C2C85" w:rsidRDefault="00EA2D09" w:rsidP="003E3F5D">
            <w:pPr>
              <w:ind w:firstLine="0"/>
              <w:jc w:val="right"/>
            </w:pPr>
            <w:r w:rsidRPr="001C2C85">
              <w:lastRenderedPageBreak/>
              <w:t xml:space="preserve">1 022 166,900  </w:t>
            </w:r>
          </w:p>
        </w:tc>
        <w:tc>
          <w:tcPr>
            <w:tcW w:w="2316" w:type="dxa"/>
            <w:shd w:val="clear" w:color="auto" w:fill="auto"/>
            <w:vAlign w:val="center"/>
            <w:hideMark/>
          </w:tcPr>
          <w:p w:rsidR="00EA2D09" w:rsidRPr="001C2C85" w:rsidRDefault="00EA2D09" w:rsidP="003E3F5D">
            <w:pPr>
              <w:ind w:firstLine="0"/>
              <w:jc w:val="right"/>
            </w:pPr>
            <w:r w:rsidRPr="001C2C85">
              <w:t>4,77</w:t>
            </w:r>
          </w:p>
        </w:tc>
      </w:tr>
      <w:tr w:rsidR="00EA2D09" w:rsidRPr="001C2C85" w:rsidTr="00434FD0">
        <w:trPr>
          <w:trHeight w:val="615"/>
        </w:trPr>
        <w:tc>
          <w:tcPr>
            <w:tcW w:w="9419" w:type="dxa"/>
            <w:gridSpan w:val="3"/>
            <w:shd w:val="clear" w:color="auto" w:fill="auto"/>
            <w:vAlign w:val="center"/>
            <w:hideMark/>
          </w:tcPr>
          <w:p w:rsidR="00EA2D09" w:rsidRPr="001C2C85" w:rsidRDefault="00EA2D09" w:rsidP="003E3F5D">
            <w:pPr>
              <w:ind w:firstLine="0"/>
              <w:jc w:val="center"/>
            </w:pPr>
            <w:r w:rsidRPr="001C2C85">
              <w:lastRenderedPageBreak/>
              <w:t>Развитие инфраструктуры</w:t>
            </w:r>
          </w:p>
        </w:tc>
      </w:tr>
      <w:tr w:rsidR="00EA2D09" w:rsidRPr="001C2C85" w:rsidTr="00434FD0">
        <w:trPr>
          <w:trHeight w:val="750"/>
        </w:trPr>
        <w:tc>
          <w:tcPr>
            <w:tcW w:w="4410" w:type="dxa"/>
            <w:shd w:val="clear" w:color="auto" w:fill="auto"/>
            <w:vAlign w:val="center"/>
            <w:hideMark/>
          </w:tcPr>
          <w:p w:rsidR="00EA2D09" w:rsidRPr="001C2C85" w:rsidRDefault="00EA2D09" w:rsidP="00EA2D09">
            <w:pPr>
              <w:ind w:firstLine="0"/>
            </w:pPr>
            <w:r w:rsidRPr="001C2C85">
              <w:t>Профилактика правонарушений в городе Перми</w:t>
            </w:r>
          </w:p>
        </w:tc>
        <w:tc>
          <w:tcPr>
            <w:tcW w:w="2693" w:type="dxa"/>
            <w:shd w:val="clear" w:color="auto" w:fill="auto"/>
            <w:vAlign w:val="center"/>
            <w:hideMark/>
          </w:tcPr>
          <w:p w:rsidR="00EA2D09" w:rsidRPr="001C2C85" w:rsidRDefault="00EA2D09" w:rsidP="003E3F5D">
            <w:pPr>
              <w:ind w:firstLine="0"/>
              <w:jc w:val="right"/>
            </w:pPr>
            <w:r w:rsidRPr="001C2C85">
              <w:t xml:space="preserve">9 311,646  </w:t>
            </w:r>
          </w:p>
        </w:tc>
        <w:tc>
          <w:tcPr>
            <w:tcW w:w="2316" w:type="dxa"/>
            <w:shd w:val="clear" w:color="auto" w:fill="auto"/>
            <w:vAlign w:val="center"/>
            <w:hideMark/>
          </w:tcPr>
          <w:p w:rsidR="00EA2D09" w:rsidRPr="001C2C85" w:rsidRDefault="00EA2D09" w:rsidP="003E3F5D">
            <w:pPr>
              <w:ind w:firstLine="0"/>
              <w:jc w:val="right"/>
            </w:pPr>
            <w:r w:rsidRPr="001C2C85">
              <w:t>0,04</w:t>
            </w:r>
          </w:p>
        </w:tc>
      </w:tr>
      <w:tr w:rsidR="00EA2D09" w:rsidRPr="001C2C85" w:rsidTr="00434FD0">
        <w:trPr>
          <w:trHeight w:val="1125"/>
        </w:trPr>
        <w:tc>
          <w:tcPr>
            <w:tcW w:w="4410" w:type="dxa"/>
            <w:shd w:val="clear" w:color="auto" w:fill="auto"/>
            <w:vAlign w:val="center"/>
            <w:hideMark/>
          </w:tcPr>
          <w:p w:rsidR="00EA2D09" w:rsidRPr="001C2C85" w:rsidRDefault="00EA2D09" w:rsidP="00EA2D09">
            <w:pPr>
              <w:ind w:firstLine="0"/>
            </w:pPr>
            <w:r w:rsidRPr="001C2C85">
              <w:t>Осуществление мер по гражданской обороне, пожарной безопасности и защите от чрезвычайных ситуаций в городе Перми</w:t>
            </w:r>
          </w:p>
        </w:tc>
        <w:tc>
          <w:tcPr>
            <w:tcW w:w="2693" w:type="dxa"/>
            <w:shd w:val="clear" w:color="auto" w:fill="auto"/>
            <w:vAlign w:val="center"/>
            <w:hideMark/>
          </w:tcPr>
          <w:p w:rsidR="00EA2D09" w:rsidRPr="001C2C85" w:rsidRDefault="00EA2D09" w:rsidP="003E3F5D">
            <w:pPr>
              <w:ind w:firstLine="0"/>
              <w:jc w:val="right"/>
            </w:pPr>
            <w:r w:rsidRPr="001C2C85">
              <w:t xml:space="preserve">134 439,328  </w:t>
            </w:r>
          </w:p>
        </w:tc>
        <w:tc>
          <w:tcPr>
            <w:tcW w:w="2316" w:type="dxa"/>
            <w:shd w:val="clear" w:color="auto" w:fill="auto"/>
            <w:vAlign w:val="center"/>
            <w:hideMark/>
          </w:tcPr>
          <w:p w:rsidR="00EA2D09" w:rsidRPr="001C2C85" w:rsidRDefault="00EA2D09" w:rsidP="003E3F5D">
            <w:pPr>
              <w:ind w:firstLine="0"/>
              <w:jc w:val="right"/>
            </w:pPr>
            <w:r w:rsidRPr="001C2C85">
              <w:t>0,63</w:t>
            </w:r>
          </w:p>
        </w:tc>
      </w:tr>
      <w:tr w:rsidR="00EA2D09" w:rsidRPr="001C2C85" w:rsidTr="00434FD0">
        <w:trPr>
          <w:trHeight w:val="750"/>
        </w:trPr>
        <w:tc>
          <w:tcPr>
            <w:tcW w:w="4410" w:type="dxa"/>
            <w:shd w:val="clear" w:color="auto" w:fill="auto"/>
            <w:vAlign w:val="center"/>
            <w:hideMark/>
          </w:tcPr>
          <w:p w:rsidR="00EA2D09" w:rsidRPr="001C2C85" w:rsidRDefault="00EA2D09" w:rsidP="00EA2D09">
            <w:pPr>
              <w:ind w:firstLine="0"/>
            </w:pPr>
            <w:r w:rsidRPr="001C2C85">
              <w:t>Обеспечение жильем жителей города Перми</w:t>
            </w:r>
          </w:p>
        </w:tc>
        <w:tc>
          <w:tcPr>
            <w:tcW w:w="2693" w:type="dxa"/>
            <w:shd w:val="clear" w:color="auto" w:fill="auto"/>
            <w:vAlign w:val="center"/>
            <w:hideMark/>
          </w:tcPr>
          <w:p w:rsidR="00EA2D09" w:rsidRPr="001C2C85" w:rsidRDefault="00EA2D09" w:rsidP="003E3F5D">
            <w:pPr>
              <w:ind w:firstLine="0"/>
              <w:jc w:val="right"/>
            </w:pPr>
            <w:r w:rsidRPr="001C2C85">
              <w:t xml:space="preserve">1 660 918,912  </w:t>
            </w:r>
          </w:p>
        </w:tc>
        <w:tc>
          <w:tcPr>
            <w:tcW w:w="2316" w:type="dxa"/>
            <w:shd w:val="clear" w:color="auto" w:fill="auto"/>
            <w:vAlign w:val="center"/>
            <w:hideMark/>
          </w:tcPr>
          <w:p w:rsidR="00EA2D09" w:rsidRPr="001C2C85" w:rsidRDefault="00EA2D09" w:rsidP="003E3F5D">
            <w:pPr>
              <w:ind w:firstLine="0"/>
              <w:jc w:val="right"/>
            </w:pPr>
            <w:r w:rsidRPr="001C2C85">
              <w:t>7,75</w:t>
            </w:r>
          </w:p>
        </w:tc>
      </w:tr>
      <w:tr w:rsidR="00EA2D09" w:rsidRPr="001C2C85" w:rsidTr="00434FD0">
        <w:trPr>
          <w:trHeight w:val="750"/>
        </w:trPr>
        <w:tc>
          <w:tcPr>
            <w:tcW w:w="4410" w:type="dxa"/>
            <w:shd w:val="clear" w:color="auto" w:fill="auto"/>
            <w:vAlign w:val="center"/>
            <w:hideMark/>
          </w:tcPr>
          <w:p w:rsidR="00EA2D09" w:rsidRPr="001C2C85" w:rsidRDefault="00EA2D09" w:rsidP="00EA2D09">
            <w:pPr>
              <w:ind w:firstLine="0"/>
            </w:pPr>
            <w:r w:rsidRPr="001C2C85">
              <w:t>Капитальный ремонт общего имущества в многоквартирных домах города Перми</w:t>
            </w:r>
          </w:p>
        </w:tc>
        <w:tc>
          <w:tcPr>
            <w:tcW w:w="2693" w:type="dxa"/>
            <w:shd w:val="clear" w:color="auto" w:fill="auto"/>
            <w:vAlign w:val="center"/>
            <w:hideMark/>
          </w:tcPr>
          <w:p w:rsidR="00EA2D09" w:rsidRPr="001C2C85" w:rsidRDefault="00EA2D09" w:rsidP="003E3F5D">
            <w:pPr>
              <w:ind w:firstLine="0"/>
              <w:jc w:val="right"/>
            </w:pPr>
            <w:r w:rsidRPr="001C2C85">
              <w:t xml:space="preserve">84 329,976  </w:t>
            </w:r>
          </w:p>
        </w:tc>
        <w:tc>
          <w:tcPr>
            <w:tcW w:w="2316" w:type="dxa"/>
            <w:shd w:val="clear" w:color="auto" w:fill="auto"/>
            <w:vAlign w:val="center"/>
            <w:hideMark/>
          </w:tcPr>
          <w:p w:rsidR="00EA2D09" w:rsidRPr="001C2C85" w:rsidRDefault="00EA2D09" w:rsidP="003E3F5D">
            <w:pPr>
              <w:ind w:firstLine="0"/>
              <w:jc w:val="right"/>
            </w:pPr>
            <w:r w:rsidRPr="001C2C85">
              <w:t>0,39</w:t>
            </w:r>
          </w:p>
        </w:tc>
      </w:tr>
      <w:tr w:rsidR="00EA2D09" w:rsidRPr="001C2C85" w:rsidTr="00434FD0">
        <w:trPr>
          <w:trHeight w:val="750"/>
        </w:trPr>
        <w:tc>
          <w:tcPr>
            <w:tcW w:w="4410" w:type="dxa"/>
            <w:shd w:val="clear" w:color="auto" w:fill="auto"/>
            <w:vAlign w:val="center"/>
            <w:hideMark/>
          </w:tcPr>
          <w:p w:rsidR="00EA2D09" w:rsidRPr="001C2C85" w:rsidRDefault="00EA2D09" w:rsidP="00EA2D09">
            <w:pPr>
              <w:ind w:firstLine="0"/>
            </w:pPr>
            <w:r w:rsidRPr="001C2C85">
              <w:t>Развитие системы жилищно-коммунального хозяйства в городе Перми</w:t>
            </w:r>
          </w:p>
        </w:tc>
        <w:tc>
          <w:tcPr>
            <w:tcW w:w="2693" w:type="dxa"/>
            <w:shd w:val="clear" w:color="auto" w:fill="auto"/>
            <w:vAlign w:val="center"/>
            <w:hideMark/>
          </w:tcPr>
          <w:p w:rsidR="00EA2D09" w:rsidRPr="001C2C85" w:rsidRDefault="00EA2D09" w:rsidP="003E3F5D">
            <w:pPr>
              <w:ind w:firstLine="0"/>
              <w:jc w:val="right"/>
            </w:pPr>
            <w:r w:rsidRPr="001C2C85">
              <w:t xml:space="preserve">462 377,606  </w:t>
            </w:r>
          </w:p>
        </w:tc>
        <w:tc>
          <w:tcPr>
            <w:tcW w:w="2316" w:type="dxa"/>
            <w:shd w:val="clear" w:color="auto" w:fill="auto"/>
            <w:vAlign w:val="center"/>
            <w:hideMark/>
          </w:tcPr>
          <w:p w:rsidR="00EA2D09" w:rsidRPr="001C2C85" w:rsidRDefault="00EA2D09" w:rsidP="003E3F5D">
            <w:pPr>
              <w:ind w:firstLine="0"/>
              <w:jc w:val="right"/>
            </w:pPr>
            <w:r w:rsidRPr="001C2C85">
              <w:t>2,16</w:t>
            </w:r>
          </w:p>
        </w:tc>
      </w:tr>
      <w:tr w:rsidR="00EA2D09" w:rsidRPr="001C2C85" w:rsidTr="00434FD0">
        <w:trPr>
          <w:trHeight w:val="567"/>
        </w:trPr>
        <w:tc>
          <w:tcPr>
            <w:tcW w:w="9419" w:type="dxa"/>
            <w:gridSpan w:val="3"/>
            <w:shd w:val="clear" w:color="auto" w:fill="auto"/>
            <w:vAlign w:val="center"/>
            <w:hideMark/>
          </w:tcPr>
          <w:p w:rsidR="00EA2D09" w:rsidRPr="001C2C85" w:rsidRDefault="00EA2D09" w:rsidP="003E3F5D">
            <w:pPr>
              <w:ind w:firstLine="0"/>
              <w:jc w:val="center"/>
            </w:pPr>
            <w:r w:rsidRPr="001C2C85">
              <w:t>Развитие территории</w:t>
            </w:r>
          </w:p>
        </w:tc>
      </w:tr>
      <w:tr w:rsidR="00EA2D09" w:rsidRPr="001C2C85" w:rsidTr="00434FD0">
        <w:trPr>
          <w:trHeight w:val="750"/>
        </w:trPr>
        <w:tc>
          <w:tcPr>
            <w:tcW w:w="4410" w:type="dxa"/>
            <w:shd w:val="clear" w:color="auto" w:fill="auto"/>
            <w:vAlign w:val="center"/>
            <w:hideMark/>
          </w:tcPr>
          <w:p w:rsidR="00EA2D09" w:rsidRPr="001C2C85" w:rsidRDefault="00EA2D09" w:rsidP="00EA2D09">
            <w:pPr>
              <w:ind w:firstLine="0"/>
            </w:pPr>
            <w:r w:rsidRPr="001C2C85">
              <w:t>Градостроительная деятельность на территории города Перми</w:t>
            </w:r>
          </w:p>
        </w:tc>
        <w:tc>
          <w:tcPr>
            <w:tcW w:w="2693" w:type="dxa"/>
            <w:shd w:val="clear" w:color="auto" w:fill="auto"/>
            <w:vAlign w:val="center"/>
            <w:hideMark/>
          </w:tcPr>
          <w:p w:rsidR="00EA2D09" w:rsidRPr="001C2C85" w:rsidRDefault="00EA2D09" w:rsidP="003E3F5D">
            <w:pPr>
              <w:ind w:firstLine="0"/>
              <w:jc w:val="right"/>
            </w:pPr>
            <w:r w:rsidRPr="001C2C85">
              <w:t xml:space="preserve">66 967,754  </w:t>
            </w:r>
          </w:p>
        </w:tc>
        <w:tc>
          <w:tcPr>
            <w:tcW w:w="2316" w:type="dxa"/>
            <w:shd w:val="clear" w:color="auto" w:fill="auto"/>
            <w:vAlign w:val="center"/>
            <w:hideMark/>
          </w:tcPr>
          <w:p w:rsidR="00EA2D09" w:rsidRPr="001C2C85" w:rsidRDefault="00EA2D09" w:rsidP="003E3F5D">
            <w:pPr>
              <w:ind w:firstLine="0"/>
              <w:jc w:val="right"/>
            </w:pPr>
            <w:r w:rsidRPr="001C2C85">
              <w:t>0,31</w:t>
            </w:r>
          </w:p>
        </w:tc>
      </w:tr>
      <w:tr w:rsidR="00EA2D09" w:rsidRPr="001C2C85" w:rsidTr="00434FD0">
        <w:trPr>
          <w:trHeight w:val="750"/>
        </w:trPr>
        <w:tc>
          <w:tcPr>
            <w:tcW w:w="4410" w:type="dxa"/>
            <w:shd w:val="clear" w:color="auto" w:fill="auto"/>
            <w:vAlign w:val="center"/>
            <w:hideMark/>
          </w:tcPr>
          <w:p w:rsidR="00EA2D09" w:rsidRPr="001C2C85" w:rsidRDefault="00EA2D09" w:rsidP="00EA2D09">
            <w:pPr>
              <w:ind w:firstLine="0"/>
            </w:pPr>
            <w:r w:rsidRPr="001C2C85">
              <w:t>Охрана природы и лесное хозяйство города Перми</w:t>
            </w:r>
          </w:p>
        </w:tc>
        <w:tc>
          <w:tcPr>
            <w:tcW w:w="2693" w:type="dxa"/>
            <w:shd w:val="clear" w:color="auto" w:fill="auto"/>
            <w:vAlign w:val="center"/>
            <w:hideMark/>
          </w:tcPr>
          <w:p w:rsidR="00EA2D09" w:rsidRPr="001C2C85" w:rsidRDefault="00EA2D09" w:rsidP="003E3F5D">
            <w:pPr>
              <w:ind w:firstLine="0"/>
              <w:jc w:val="right"/>
            </w:pPr>
            <w:r w:rsidRPr="001C2C85">
              <w:t xml:space="preserve">47 433,089  </w:t>
            </w:r>
          </w:p>
        </w:tc>
        <w:tc>
          <w:tcPr>
            <w:tcW w:w="2316" w:type="dxa"/>
            <w:shd w:val="clear" w:color="auto" w:fill="auto"/>
            <w:vAlign w:val="center"/>
            <w:hideMark/>
          </w:tcPr>
          <w:p w:rsidR="00EA2D09" w:rsidRPr="001C2C85" w:rsidRDefault="00EA2D09" w:rsidP="003E3F5D">
            <w:pPr>
              <w:ind w:firstLine="0"/>
              <w:jc w:val="right"/>
            </w:pPr>
            <w:r w:rsidRPr="001C2C85">
              <w:t>0,22</w:t>
            </w:r>
          </w:p>
        </w:tc>
      </w:tr>
      <w:tr w:rsidR="00EA2D09" w:rsidRPr="001C2C85" w:rsidTr="00434FD0">
        <w:trPr>
          <w:trHeight w:val="630"/>
        </w:trPr>
        <w:tc>
          <w:tcPr>
            <w:tcW w:w="9419" w:type="dxa"/>
            <w:gridSpan w:val="3"/>
            <w:shd w:val="clear" w:color="auto" w:fill="auto"/>
            <w:vAlign w:val="center"/>
            <w:hideMark/>
          </w:tcPr>
          <w:p w:rsidR="00EA2D09" w:rsidRPr="001C2C85" w:rsidRDefault="00EA2D09" w:rsidP="003E3F5D">
            <w:pPr>
              <w:ind w:firstLine="0"/>
              <w:jc w:val="center"/>
            </w:pPr>
            <w:r w:rsidRPr="001C2C85">
              <w:t>Управление ресурсами</w:t>
            </w:r>
          </w:p>
        </w:tc>
      </w:tr>
      <w:tr w:rsidR="00EA2D09" w:rsidRPr="001C2C85" w:rsidTr="00434FD0">
        <w:trPr>
          <w:trHeight w:val="1125"/>
        </w:trPr>
        <w:tc>
          <w:tcPr>
            <w:tcW w:w="4410" w:type="dxa"/>
            <w:shd w:val="clear" w:color="auto" w:fill="auto"/>
            <w:vAlign w:val="center"/>
            <w:hideMark/>
          </w:tcPr>
          <w:p w:rsidR="00EA2D09" w:rsidRPr="001C2C85" w:rsidRDefault="00EA2D09" w:rsidP="00EA2D09">
            <w:pPr>
              <w:ind w:firstLine="0"/>
            </w:pPr>
            <w:r w:rsidRPr="001C2C85">
              <w:t>Обеспечение платности и законности использования земли на территории города Перми</w:t>
            </w:r>
          </w:p>
        </w:tc>
        <w:tc>
          <w:tcPr>
            <w:tcW w:w="2693" w:type="dxa"/>
            <w:shd w:val="clear" w:color="auto" w:fill="auto"/>
            <w:vAlign w:val="center"/>
            <w:hideMark/>
          </w:tcPr>
          <w:p w:rsidR="00EA2D09" w:rsidRPr="001C2C85" w:rsidRDefault="00EA2D09" w:rsidP="003E3F5D">
            <w:pPr>
              <w:ind w:firstLine="0"/>
              <w:jc w:val="right"/>
            </w:pPr>
            <w:r w:rsidRPr="001C2C85">
              <w:t xml:space="preserve">14 136,875  </w:t>
            </w:r>
          </w:p>
        </w:tc>
        <w:tc>
          <w:tcPr>
            <w:tcW w:w="2316" w:type="dxa"/>
            <w:shd w:val="clear" w:color="auto" w:fill="auto"/>
            <w:vAlign w:val="center"/>
            <w:hideMark/>
          </w:tcPr>
          <w:p w:rsidR="00EA2D09" w:rsidRPr="001C2C85" w:rsidRDefault="00EA2D09" w:rsidP="003E3F5D">
            <w:pPr>
              <w:ind w:firstLine="0"/>
              <w:jc w:val="right"/>
            </w:pPr>
            <w:r w:rsidRPr="001C2C85">
              <w:t>0,07</w:t>
            </w:r>
          </w:p>
        </w:tc>
      </w:tr>
      <w:tr w:rsidR="00EA2D09" w:rsidRPr="001C2C85" w:rsidTr="00434FD0">
        <w:trPr>
          <w:trHeight w:val="750"/>
        </w:trPr>
        <w:tc>
          <w:tcPr>
            <w:tcW w:w="4410" w:type="dxa"/>
            <w:shd w:val="clear" w:color="auto" w:fill="auto"/>
            <w:vAlign w:val="center"/>
            <w:hideMark/>
          </w:tcPr>
          <w:p w:rsidR="00EA2D09" w:rsidRPr="001C2C85" w:rsidRDefault="00EA2D09" w:rsidP="00EA2D09">
            <w:pPr>
              <w:ind w:firstLine="0"/>
            </w:pPr>
            <w:r w:rsidRPr="001C2C85">
              <w:t>Управление муниципальным имуществом города Перми</w:t>
            </w:r>
          </w:p>
        </w:tc>
        <w:tc>
          <w:tcPr>
            <w:tcW w:w="2693" w:type="dxa"/>
            <w:shd w:val="clear" w:color="auto" w:fill="auto"/>
            <w:vAlign w:val="center"/>
            <w:hideMark/>
          </w:tcPr>
          <w:p w:rsidR="00EA2D09" w:rsidRPr="001C2C85" w:rsidRDefault="00EA2D09" w:rsidP="003E3F5D">
            <w:pPr>
              <w:ind w:firstLine="0"/>
              <w:jc w:val="right"/>
            </w:pPr>
            <w:r w:rsidRPr="001C2C85">
              <w:t xml:space="preserve">95 401,471  </w:t>
            </w:r>
          </w:p>
        </w:tc>
        <w:tc>
          <w:tcPr>
            <w:tcW w:w="2316" w:type="dxa"/>
            <w:shd w:val="clear" w:color="auto" w:fill="auto"/>
            <w:vAlign w:val="center"/>
            <w:hideMark/>
          </w:tcPr>
          <w:p w:rsidR="00EA2D09" w:rsidRPr="001C2C85" w:rsidRDefault="00EA2D09" w:rsidP="003E3F5D">
            <w:pPr>
              <w:ind w:firstLine="0"/>
              <w:jc w:val="right"/>
            </w:pPr>
            <w:r w:rsidRPr="001C2C85">
              <w:t>0,44</w:t>
            </w:r>
          </w:p>
        </w:tc>
      </w:tr>
      <w:tr w:rsidR="00EA2D09" w:rsidRPr="001C2C85" w:rsidTr="00434FD0">
        <w:trPr>
          <w:trHeight w:val="375"/>
        </w:trPr>
        <w:tc>
          <w:tcPr>
            <w:tcW w:w="4410" w:type="dxa"/>
            <w:shd w:val="clear" w:color="auto" w:fill="auto"/>
            <w:vAlign w:val="center"/>
            <w:hideMark/>
          </w:tcPr>
          <w:p w:rsidR="00EA2D09" w:rsidRPr="001C2C85" w:rsidRDefault="00EA2D09" w:rsidP="003E3F5D">
            <w:pPr>
              <w:ind w:firstLine="0"/>
              <w:jc w:val="right"/>
            </w:pPr>
            <w:r w:rsidRPr="001C2C85">
              <w:t>Итого</w:t>
            </w:r>
          </w:p>
        </w:tc>
        <w:tc>
          <w:tcPr>
            <w:tcW w:w="2693" w:type="dxa"/>
            <w:shd w:val="clear" w:color="auto" w:fill="auto"/>
            <w:vAlign w:val="center"/>
            <w:hideMark/>
          </w:tcPr>
          <w:p w:rsidR="00EA2D09" w:rsidRPr="001C2C85" w:rsidRDefault="00EA2D09" w:rsidP="003E3F5D">
            <w:pPr>
              <w:ind w:firstLine="0"/>
              <w:jc w:val="right"/>
            </w:pPr>
            <w:r w:rsidRPr="001C2C85">
              <w:t xml:space="preserve">21 444 398,224  </w:t>
            </w:r>
          </w:p>
        </w:tc>
        <w:tc>
          <w:tcPr>
            <w:tcW w:w="2316" w:type="dxa"/>
            <w:shd w:val="clear" w:color="auto" w:fill="auto"/>
            <w:vAlign w:val="center"/>
            <w:hideMark/>
          </w:tcPr>
          <w:p w:rsidR="00EA2D09" w:rsidRPr="001C2C85" w:rsidRDefault="00EA2D09" w:rsidP="003E3F5D">
            <w:pPr>
              <w:ind w:firstLine="0"/>
              <w:jc w:val="right"/>
            </w:pPr>
            <w:r w:rsidRPr="001C2C85">
              <w:t>100</w:t>
            </w:r>
          </w:p>
        </w:tc>
      </w:tr>
    </w:tbl>
    <w:p w:rsidR="00EA2D09" w:rsidRDefault="00EA2D09" w:rsidP="00EA2D09">
      <w:pPr>
        <w:pStyle w:val="a7"/>
      </w:pPr>
    </w:p>
    <w:p w:rsidR="00EA2D09" w:rsidRDefault="00EA2D09" w:rsidP="00DA03E9">
      <w:pPr>
        <w:pStyle w:val="a7"/>
        <w:spacing w:line="240" w:lineRule="auto"/>
        <w:ind w:firstLine="0"/>
      </w:pPr>
      <w:r w:rsidRPr="00166609">
        <w:t>* финансирование из бюджета города Перми, бюджета Пермского края, бюджета Российской Федерации</w:t>
      </w:r>
    </w:p>
    <w:p w:rsidR="00AF0B6D" w:rsidRDefault="00AF0B6D"/>
    <w:p w:rsidR="00434FD0" w:rsidRDefault="00434FD0">
      <w:pPr>
        <w:sectPr w:rsidR="00434FD0">
          <w:pgSz w:w="11906" w:h="16838"/>
          <w:pgMar w:top="1134" w:right="850" w:bottom="1134" w:left="1701" w:header="708" w:footer="708" w:gutter="0"/>
          <w:cols w:space="708"/>
          <w:docGrid w:linePitch="360"/>
        </w:sectPr>
      </w:pPr>
    </w:p>
    <w:p w:rsidR="00AF0B6D" w:rsidRDefault="00AF0B6D" w:rsidP="00E2022F">
      <w:pPr>
        <w:pStyle w:val="1"/>
      </w:pPr>
      <w:r>
        <w:lastRenderedPageBreak/>
        <w:t>Приложение 2</w:t>
      </w:r>
    </w:p>
    <w:p w:rsidR="00AF0B6D" w:rsidRDefault="00AF0B6D" w:rsidP="00AF0B6D">
      <w:pPr>
        <w:pStyle w:val="a7"/>
      </w:pPr>
    </w:p>
    <w:p w:rsidR="00AF0B6D" w:rsidRPr="0026501F" w:rsidRDefault="00AF0B6D" w:rsidP="0062623D">
      <w:pPr>
        <w:pStyle w:val="a7"/>
        <w:spacing w:line="240" w:lineRule="auto"/>
        <w:ind w:firstLine="0"/>
        <w:jc w:val="center"/>
      </w:pPr>
      <w:r w:rsidRPr="0026501F">
        <w:t>Основные сведения по освоению финансовых средств в рамках муниципальных программ за 2014 год</w:t>
      </w:r>
    </w:p>
    <w:p w:rsidR="00AF0B6D" w:rsidRDefault="00AF0B6D" w:rsidP="00AF0B6D">
      <w:pPr>
        <w:pStyle w:val="a7"/>
      </w:pPr>
    </w:p>
    <w:tbl>
      <w:tblPr>
        <w:tblW w:w="1462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1360"/>
        <w:gridCol w:w="2211"/>
        <w:gridCol w:w="1957"/>
        <w:gridCol w:w="2126"/>
        <w:gridCol w:w="2040"/>
        <w:gridCol w:w="2257"/>
      </w:tblGrid>
      <w:tr w:rsidR="00AF0B6D" w:rsidRPr="001B7670" w:rsidTr="00434FD0">
        <w:trPr>
          <w:trHeight w:val="465"/>
          <w:tblHeader/>
        </w:trPr>
        <w:tc>
          <w:tcPr>
            <w:tcW w:w="2675" w:type="dxa"/>
            <w:vMerge w:val="restart"/>
            <w:shd w:val="clear" w:color="auto" w:fill="auto"/>
            <w:vAlign w:val="center"/>
            <w:hideMark/>
          </w:tcPr>
          <w:p w:rsidR="00AF0B6D" w:rsidRPr="001B7670" w:rsidRDefault="00AF0B6D" w:rsidP="00023254">
            <w:pPr>
              <w:ind w:firstLine="0"/>
              <w:jc w:val="center"/>
            </w:pPr>
            <w:r w:rsidRPr="001B7670">
              <w:t>Наименование муниципальной программы</w:t>
            </w:r>
          </w:p>
        </w:tc>
        <w:tc>
          <w:tcPr>
            <w:tcW w:w="11951" w:type="dxa"/>
            <w:gridSpan w:val="6"/>
            <w:shd w:val="clear" w:color="auto" w:fill="auto"/>
            <w:vAlign w:val="center"/>
            <w:hideMark/>
          </w:tcPr>
          <w:p w:rsidR="00AF0B6D" w:rsidRPr="001B7670" w:rsidRDefault="00AF0B6D" w:rsidP="00023254">
            <w:pPr>
              <w:ind w:firstLine="0"/>
              <w:jc w:val="center"/>
            </w:pPr>
            <w:r w:rsidRPr="001B7670">
              <w:t>Финансирование и исполнение объемов финансирования муниципальной программы, тыс. руб.</w:t>
            </w:r>
          </w:p>
        </w:tc>
      </w:tr>
      <w:tr w:rsidR="00AF0B6D" w:rsidRPr="001B7670" w:rsidTr="00434FD0">
        <w:trPr>
          <w:trHeight w:val="840"/>
          <w:tblHeader/>
        </w:trPr>
        <w:tc>
          <w:tcPr>
            <w:tcW w:w="2675" w:type="dxa"/>
            <w:vMerge/>
            <w:vAlign w:val="center"/>
            <w:hideMark/>
          </w:tcPr>
          <w:p w:rsidR="00AF0B6D" w:rsidRPr="001B7670" w:rsidRDefault="00AF0B6D" w:rsidP="00023254">
            <w:pPr>
              <w:ind w:firstLine="0"/>
              <w:jc w:val="center"/>
            </w:pPr>
          </w:p>
        </w:tc>
        <w:tc>
          <w:tcPr>
            <w:tcW w:w="0" w:type="auto"/>
            <w:shd w:val="clear" w:color="auto" w:fill="auto"/>
            <w:vAlign w:val="center"/>
            <w:hideMark/>
          </w:tcPr>
          <w:p w:rsidR="00AF0B6D" w:rsidRPr="001B7670" w:rsidRDefault="00AF0B6D" w:rsidP="00023254">
            <w:pPr>
              <w:ind w:firstLine="0"/>
              <w:jc w:val="center"/>
            </w:pPr>
          </w:p>
        </w:tc>
        <w:tc>
          <w:tcPr>
            <w:tcW w:w="2211" w:type="dxa"/>
            <w:shd w:val="clear" w:color="auto" w:fill="auto"/>
            <w:vAlign w:val="center"/>
            <w:hideMark/>
          </w:tcPr>
          <w:p w:rsidR="00AF0B6D" w:rsidRPr="001B7670" w:rsidRDefault="00AF0B6D" w:rsidP="00023254">
            <w:pPr>
              <w:ind w:firstLine="0"/>
              <w:jc w:val="center"/>
            </w:pPr>
            <w:r w:rsidRPr="001B7670">
              <w:t>Совокупный объем финансирования</w:t>
            </w:r>
          </w:p>
        </w:tc>
        <w:tc>
          <w:tcPr>
            <w:tcW w:w="1957" w:type="dxa"/>
            <w:shd w:val="clear" w:color="auto" w:fill="auto"/>
            <w:vAlign w:val="center"/>
            <w:hideMark/>
          </w:tcPr>
          <w:p w:rsidR="00AF0B6D" w:rsidRPr="001B7670" w:rsidRDefault="00AF0B6D" w:rsidP="00023254">
            <w:pPr>
              <w:ind w:firstLine="0"/>
              <w:jc w:val="center"/>
            </w:pPr>
            <w:r w:rsidRPr="001B7670">
              <w:t>бюджет города Перми</w:t>
            </w:r>
          </w:p>
        </w:tc>
        <w:tc>
          <w:tcPr>
            <w:tcW w:w="2126" w:type="dxa"/>
            <w:shd w:val="clear" w:color="auto" w:fill="auto"/>
            <w:vAlign w:val="center"/>
            <w:hideMark/>
          </w:tcPr>
          <w:p w:rsidR="00AF0B6D" w:rsidRPr="001B7670" w:rsidRDefault="00AF0B6D" w:rsidP="00023254">
            <w:pPr>
              <w:ind w:firstLine="0"/>
              <w:jc w:val="center"/>
            </w:pPr>
            <w:r w:rsidRPr="001B7670">
              <w:t>бюджет Пермского края</w:t>
            </w:r>
          </w:p>
        </w:tc>
        <w:tc>
          <w:tcPr>
            <w:tcW w:w="0" w:type="auto"/>
            <w:shd w:val="clear" w:color="auto" w:fill="auto"/>
            <w:vAlign w:val="center"/>
            <w:hideMark/>
          </w:tcPr>
          <w:p w:rsidR="00AF0B6D" w:rsidRPr="001B7670" w:rsidRDefault="00AF0B6D" w:rsidP="00023254">
            <w:pPr>
              <w:ind w:firstLine="0"/>
              <w:jc w:val="center"/>
            </w:pPr>
            <w:r w:rsidRPr="001B7670">
              <w:t>бюджет Российской Федерации</w:t>
            </w:r>
          </w:p>
        </w:tc>
        <w:tc>
          <w:tcPr>
            <w:tcW w:w="2257" w:type="dxa"/>
            <w:shd w:val="clear" w:color="auto" w:fill="auto"/>
            <w:vAlign w:val="center"/>
            <w:hideMark/>
          </w:tcPr>
          <w:p w:rsidR="00AF0B6D" w:rsidRPr="001B7670" w:rsidRDefault="00AF0B6D" w:rsidP="00023254">
            <w:pPr>
              <w:ind w:firstLine="0"/>
              <w:jc w:val="center"/>
            </w:pPr>
            <w:r w:rsidRPr="001B7670">
              <w:t>внебюджетные источники</w:t>
            </w:r>
          </w:p>
        </w:tc>
      </w:tr>
      <w:tr w:rsidR="00AF0B6D" w:rsidRPr="001B7670" w:rsidTr="00434FD0">
        <w:trPr>
          <w:trHeight w:val="567"/>
        </w:trPr>
        <w:tc>
          <w:tcPr>
            <w:tcW w:w="14626" w:type="dxa"/>
            <w:gridSpan w:val="7"/>
            <w:shd w:val="clear" w:color="auto" w:fill="auto"/>
            <w:vAlign w:val="center"/>
            <w:hideMark/>
          </w:tcPr>
          <w:p w:rsidR="00AF0B6D" w:rsidRPr="001B7670" w:rsidRDefault="00AF0B6D" w:rsidP="00434FD0">
            <w:pPr>
              <w:ind w:firstLine="0"/>
              <w:jc w:val="center"/>
            </w:pPr>
            <w:r w:rsidRPr="001B7670">
              <w:t>Функционально-целевой блок «Социальная сфера»</w:t>
            </w:r>
          </w:p>
        </w:tc>
      </w:tr>
      <w:tr w:rsidR="00AF0B6D" w:rsidRPr="001B7670" w:rsidTr="00796247">
        <w:trPr>
          <w:trHeight w:val="510"/>
        </w:trPr>
        <w:tc>
          <w:tcPr>
            <w:tcW w:w="2675" w:type="dxa"/>
            <w:vMerge w:val="restart"/>
            <w:shd w:val="clear" w:color="auto" w:fill="auto"/>
            <w:vAlign w:val="center"/>
            <w:hideMark/>
          </w:tcPr>
          <w:p w:rsidR="00AF0B6D" w:rsidRPr="001B7670" w:rsidRDefault="00AF0B6D" w:rsidP="00434FD0">
            <w:pPr>
              <w:ind w:firstLine="0"/>
              <w:jc w:val="left"/>
            </w:pPr>
            <w:r w:rsidRPr="001B7670">
              <w:t>Обеспечение доступности качественного образования в городе Перми</w:t>
            </w:r>
          </w:p>
        </w:tc>
        <w:tc>
          <w:tcPr>
            <w:tcW w:w="0" w:type="auto"/>
            <w:shd w:val="clear" w:color="auto" w:fill="auto"/>
            <w:vAlign w:val="center"/>
            <w:hideMark/>
          </w:tcPr>
          <w:p w:rsidR="00AF0B6D" w:rsidRPr="001B7670" w:rsidRDefault="00AF0B6D" w:rsidP="00434FD0">
            <w:pPr>
              <w:ind w:firstLine="0"/>
              <w:jc w:val="center"/>
            </w:pPr>
            <w:r w:rsidRPr="001B7670">
              <w:t>план</w:t>
            </w:r>
          </w:p>
        </w:tc>
        <w:tc>
          <w:tcPr>
            <w:tcW w:w="2211" w:type="dxa"/>
            <w:shd w:val="clear" w:color="auto" w:fill="auto"/>
            <w:vAlign w:val="center"/>
            <w:hideMark/>
          </w:tcPr>
          <w:p w:rsidR="00AF0B6D" w:rsidRPr="001B7670" w:rsidRDefault="00AF0B6D" w:rsidP="00434FD0">
            <w:pPr>
              <w:ind w:firstLine="0"/>
              <w:jc w:val="right"/>
            </w:pPr>
            <w:r w:rsidRPr="001B7670">
              <w:t>12 660 606,701</w:t>
            </w:r>
          </w:p>
        </w:tc>
        <w:tc>
          <w:tcPr>
            <w:tcW w:w="1957" w:type="dxa"/>
            <w:shd w:val="clear" w:color="auto" w:fill="auto"/>
            <w:vAlign w:val="center"/>
            <w:hideMark/>
          </w:tcPr>
          <w:p w:rsidR="00AF0B6D" w:rsidRPr="001B7670" w:rsidRDefault="00AF0B6D" w:rsidP="00434FD0">
            <w:pPr>
              <w:ind w:firstLine="0"/>
              <w:jc w:val="right"/>
            </w:pPr>
            <w:r w:rsidRPr="001B7670">
              <w:t>5 009 441,902</w:t>
            </w:r>
          </w:p>
        </w:tc>
        <w:tc>
          <w:tcPr>
            <w:tcW w:w="2126" w:type="dxa"/>
            <w:shd w:val="clear" w:color="auto" w:fill="auto"/>
            <w:vAlign w:val="center"/>
            <w:hideMark/>
          </w:tcPr>
          <w:p w:rsidR="00AF0B6D" w:rsidRPr="001B7670" w:rsidRDefault="00AF0B6D" w:rsidP="00434FD0">
            <w:pPr>
              <w:ind w:firstLine="0"/>
              <w:jc w:val="right"/>
            </w:pPr>
            <w:r w:rsidRPr="001B7670">
              <w:t>7 134 546,351</w:t>
            </w:r>
          </w:p>
        </w:tc>
        <w:tc>
          <w:tcPr>
            <w:tcW w:w="0" w:type="auto"/>
            <w:shd w:val="clear" w:color="auto" w:fill="auto"/>
            <w:vAlign w:val="center"/>
            <w:hideMark/>
          </w:tcPr>
          <w:p w:rsidR="00AF0B6D" w:rsidRPr="001B7670" w:rsidRDefault="00AF0B6D" w:rsidP="00434FD0">
            <w:pPr>
              <w:ind w:firstLine="0"/>
              <w:jc w:val="right"/>
            </w:pPr>
            <w:r w:rsidRPr="001B7670">
              <w:t>516 618,448</w:t>
            </w:r>
          </w:p>
        </w:tc>
        <w:tc>
          <w:tcPr>
            <w:tcW w:w="2257" w:type="dxa"/>
            <w:shd w:val="clear" w:color="auto" w:fill="auto"/>
            <w:vAlign w:val="center"/>
            <w:hideMark/>
          </w:tcPr>
          <w:p w:rsidR="00AF0B6D" w:rsidRPr="001B7670" w:rsidRDefault="00AF0B6D" w:rsidP="00434FD0">
            <w:pPr>
              <w:ind w:firstLine="0"/>
              <w:jc w:val="right"/>
            </w:pPr>
            <w:r w:rsidRPr="001B7670">
              <w:t>0,000</w:t>
            </w:r>
          </w:p>
        </w:tc>
      </w:tr>
      <w:tr w:rsidR="00AF0B6D" w:rsidRPr="001B7670" w:rsidTr="00796247">
        <w:trPr>
          <w:trHeight w:val="510"/>
        </w:trPr>
        <w:tc>
          <w:tcPr>
            <w:tcW w:w="2675" w:type="dxa"/>
            <w:vMerge/>
            <w:vAlign w:val="center"/>
            <w:hideMark/>
          </w:tcPr>
          <w:p w:rsidR="00AF0B6D" w:rsidRPr="001B7670" w:rsidRDefault="00AF0B6D" w:rsidP="00023254">
            <w:pPr>
              <w:ind w:firstLine="0"/>
            </w:pPr>
          </w:p>
        </w:tc>
        <w:tc>
          <w:tcPr>
            <w:tcW w:w="0" w:type="auto"/>
            <w:shd w:val="clear" w:color="auto" w:fill="auto"/>
            <w:vAlign w:val="center"/>
            <w:hideMark/>
          </w:tcPr>
          <w:p w:rsidR="00AF0B6D" w:rsidRPr="001B7670" w:rsidRDefault="00AF0B6D" w:rsidP="00434FD0">
            <w:pPr>
              <w:ind w:firstLine="0"/>
              <w:jc w:val="center"/>
            </w:pPr>
            <w:r w:rsidRPr="001B7670">
              <w:t>факт</w:t>
            </w:r>
          </w:p>
        </w:tc>
        <w:tc>
          <w:tcPr>
            <w:tcW w:w="2211" w:type="dxa"/>
            <w:shd w:val="clear" w:color="auto" w:fill="auto"/>
            <w:vAlign w:val="center"/>
            <w:hideMark/>
          </w:tcPr>
          <w:p w:rsidR="00AF0B6D" w:rsidRPr="001B7670" w:rsidRDefault="00AF0B6D" w:rsidP="00434FD0">
            <w:pPr>
              <w:ind w:firstLine="0"/>
              <w:jc w:val="right"/>
            </w:pPr>
            <w:r w:rsidRPr="001B7670">
              <w:t>12 412 497,406</w:t>
            </w:r>
          </w:p>
        </w:tc>
        <w:tc>
          <w:tcPr>
            <w:tcW w:w="1957" w:type="dxa"/>
            <w:shd w:val="clear" w:color="auto" w:fill="auto"/>
            <w:vAlign w:val="center"/>
            <w:hideMark/>
          </w:tcPr>
          <w:p w:rsidR="00AF0B6D" w:rsidRPr="001B7670" w:rsidRDefault="00AF0B6D" w:rsidP="00434FD0">
            <w:pPr>
              <w:ind w:firstLine="0"/>
              <w:jc w:val="right"/>
            </w:pPr>
            <w:r w:rsidRPr="001B7670">
              <w:t>4 858 633,769</w:t>
            </w:r>
          </w:p>
        </w:tc>
        <w:tc>
          <w:tcPr>
            <w:tcW w:w="2126" w:type="dxa"/>
            <w:shd w:val="clear" w:color="auto" w:fill="auto"/>
            <w:vAlign w:val="center"/>
            <w:hideMark/>
          </w:tcPr>
          <w:p w:rsidR="00AF0B6D" w:rsidRPr="001B7670" w:rsidRDefault="00AF0B6D" w:rsidP="00434FD0">
            <w:pPr>
              <w:ind w:firstLine="0"/>
              <w:jc w:val="right"/>
            </w:pPr>
            <w:r w:rsidRPr="001B7670">
              <w:t>7 037 245,189</w:t>
            </w:r>
          </w:p>
        </w:tc>
        <w:tc>
          <w:tcPr>
            <w:tcW w:w="0" w:type="auto"/>
            <w:shd w:val="clear" w:color="auto" w:fill="auto"/>
            <w:vAlign w:val="center"/>
            <w:hideMark/>
          </w:tcPr>
          <w:p w:rsidR="00AF0B6D" w:rsidRPr="001B7670" w:rsidRDefault="00AF0B6D" w:rsidP="00434FD0">
            <w:pPr>
              <w:ind w:firstLine="0"/>
              <w:jc w:val="right"/>
            </w:pPr>
            <w:r w:rsidRPr="001B7670">
              <w:t>516 618,448</w:t>
            </w:r>
          </w:p>
        </w:tc>
        <w:tc>
          <w:tcPr>
            <w:tcW w:w="2257" w:type="dxa"/>
            <w:shd w:val="clear" w:color="auto" w:fill="auto"/>
            <w:vAlign w:val="center"/>
            <w:hideMark/>
          </w:tcPr>
          <w:p w:rsidR="00AF0B6D" w:rsidRPr="001B7670" w:rsidRDefault="00AF0B6D" w:rsidP="00434FD0">
            <w:pPr>
              <w:ind w:firstLine="0"/>
              <w:jc w:val="right"/>
            </w:pPr>
            <w:r w:rsidRPr="001B7670">
              <w:t>0,000</w:t>
            </w:r>
          </w:p>
        </w:tc>
      </w:tr>
      <w:tr w:rsidR="00AF0B6D" w:rsidRPr="001B7670" w:rsidTr="00796247">
        <w:trPr>
          <w:trHeight w:val="510"/>
        </w:trPr>
        <w:tc>
          <w:tcPr>
            <w:tcW w:w="2675" w:type="dxa"/>
            <w:vMerge/>
            <w:vAlign w:val="center"/>
            <w:hideMark/>
          </w:tcPr>
          <w:p w:rsidR="00AF0B6D" w:rsidRPr="001B7670" w:rsidRDefault="00AF0B6D" w:rsidP="00023254">
            <w:pPr>
              <w:ind w:firstLine="0"/>
            </w:pPr>
          </w:p>
        </w:tc>
        <w:tc>
          <w:tcPr>
            <w:tcW w:w="0" w:type="auto"/>
            <w:shd w:val="clear" w:color="auto" w:fill="auto"/>
            <w:vAlign w:val="center"/>
            <w:hideMark/>
          </w:tcPr>
          <w:p w:rsidR="00AF0B6D" w:rsidRPr="001B7670" w:rsidRDefault="00AF0B6D" w:rsidP="00434FD0">
            <w:pPr>
              <w:ind w:firstLine="0"/>
              <w:jc w:val="center"/>
            </w:pPr>
            <w:r w:rsidRPr="001B7670">
              <w:t>% освоения</w:t>
            </w:r>
          </w:p>
        </w:tc>
        <w:tc>
          <w:tcPr>
            <w:tcW w:w="2211" w:type="dxa"/>
            <w:shd w:val="clear" w:color="auto" w:fill="auto"/>
            <w:vAlign w:val="center"/>
            <w:hideMark/>
          </w:tcPr>
          <w:p w:rsidR="00AF0B6D" w:rsidRPr="001B7670" w:rsidRDefault="00AF0B6D" w:rsidP="00434FD0">
            <w:pPr>
              <w:ind w:firstLine="0"/>
              <w:jc w:val="right"/>
            </w:pPr>
            <w:r w:rsidRPr="001B7670">
              <w:t>98,0</w:t>
            </w:r>
          </w:p>
        </w:tc>
        <w:tc>
          <w:tcPr>
            <w:tcW w:w="1957" w:type="dxa"/>
            <w:shd w:val="clear" w:color="auto" w:fill="auto"/>
            <w:vAlign w:val="center"/>
            <w:hideMark/>
          </w:tcPr>
          <w:p w:rsidR="00AF0B6D" w:rsidRPr="001B7670" w:rsidRDefault="00AF0B6D" w:rsidP="00434FD0">
            <w:pPr>
              <w:ind w:firstLine="0"/>
              <w:jc w:val="right"/>
            </w:pPr>
            <w:r w:rsidRPr="001B7670">
              <w:t>97,0</w:t>
            </w:r>
          </w:p>
        </w:tc>
        <w:tc>
          <w:tcPr>
            <w:tcW w:w="2126" w:type="dxa"/>
            <w:shd w:val="clear" w:color="auto" w:fill="auto"/>
            <w:vAlign w:val="center"/>
            <w:hideMark/>
          </w:tcPr>
          <w:p w:rsidR="00AF0B6D" w:rsidRPr="001B7670" w:rsidRDefault="00AF0B6D" w:rsidP="00434FD0">
            <w:pPr>
              <w:ind w:firstLine="0"/>
              <w:jc w:val="right"/>
            </w:pPr>
            <w:r w:rsidRPr="001B7670">
              <w:t>98,6</w:t>
            </w:r>
          </w:p>
        </w:tc>
        <w:tc>
          <w:tcPr>
            <w:tcW w:w="0" w:type="auto"/>
            <w:shd w:val="clear" w:color="auto" w:fill="auto"/>
            <w:vAlign w:val="center"/>
            <w:hideMark/>
          </w:tcPr>
          <w:p w:rsidR="00AF0B6D" w:rsidRPr="001B7670" w:rsidRDefault="00AF0B6D" w:rsidP="00434FD0">
            <w:pPr>
              <w:ind w:firstLine="0"/>
              <w:jc w:val="right"/>
            </w:pPr>
            <w:r w:rsidRPr="001B7670">
              <w:t>100,0</w:t>
            </w:r>
          </w:p>
        </w:tc>
        <w:tc>
          <w:tcPr>
            <w:tcW w:w="2257" w:type="dxa"/>
            <w:shd w:val="clear" w:color="auto" w:fill="auto"/>
            <w:vAlign w:val="center"/>
            <w:hideMark/>
          </w:tcPr>
          <w:p w:rsidR="00AF0B6D" w:rsidRPr="001B7670" w:rsidRDefault="00AF0B6D" w:rsidP="00434FD0">
            <w:pPr>
              <w:ind w:firstLine="0"/>
              <w:jc w:val="right"/>
            </w:pPr>
          </w:p>
        </w:tc>
      </w:tr>
      <w:tr w:rsidR="00AF0B6D" w:rsidRPr="001B7670" w:rsidTr="00796247">
        <w:trPr>
          <w:trHeight w:val="510"/>
        </w:trPr>
        <w:tc>
          <w:tcPr>
            <w:tcW w:w="2675" w:type="dxa"/>
            <w:vMerge w:val="restart"/>
            <w:shd w:val="clear" w:color="auto" w:fill="auto"/>
            <w:vAlign w:val="center"/>
            <w:hideMark/>
          </w:tcPr>
          <w:p w:rsidR="00AF0B6D" w:rsidRPr="001B7670" w:rsidRDefault="00AF0B6D" w:rsidP="00434FD0">
            <w:pPr>
              <w:ind w:firstLine="0"/>
              <w:jc w:val="left"/>
            </w:pPr>
            <w:r w:rsidRPr="001B7670">
              <w:t>Развитие физической культуры и спорта в городе Перми</w:t>
            </w:r>
          </w:p>
        </w:tc>
        <w:tc>
          <w:tcPr>
            <w:tcW w:w="0" w:type="auto"/>
            <w:shd w:val="clear" w:color="auto" w:fill="auto"/>
            <w:vAlign w:val="center"/>
            <w:hideMark/>
          </w:tcPr>
          <w:p w:rsidR="00AF0B6D" w:rsidRPr="001B7670" w:rsidRDefault="00AF0B6D" w:rsidP="00434FD0">
            <w:pPr>
              <w:ind w:firstLine="0"/>
              <w:jc w:val="center"/>
            </w:pPr>
            <w:r w:rsidRPr="001B7670">
              <w:t>план</w:t>
            </w:r>
          </w:p>
        </w:tc>
        <w:tc>
          <w:tcPr>
            <w:tcW w:w="2211" w:type="dxa"/>
            <w:shd w:val="clear" w:color="auto" w:fill="auto"/>
            <w:vAlign w:val="center"/>
            <w:hideMark/>
          </w:tcPr>
          <w:p w:rsidR="00AF0B6D" w:rsidRPr="001B7670" w:rsidRDefault="00AF0B6D" w:rsidP="00434FD0">
            <w:pPr>
              <w:ind w:firstLine="0"/>
              <w:jc w:val="right"/>
            </w:pPr>
            <w:r w:rsidRPr="001B7670">
              <w:t>915 796,776</w:t>
            </w:r>
          </w:p>
        </w:tc>
        <w:tc>
          <w:tcPr>
            <w:tcW w:w="1957" w:type="dxa"/>
            <w:shd w:val="clear" w:color="auto" w:fill="auto"/>
            <w:vAlign w:val="center"/>
            <w:hideMark/>
          </w:tcPr>
          <w:p w:rsidR="00AF0B6D" w:rsidRPr="001B7670" w:rsidRDefault="00AF0B6D" w:rsidP="00434FD0">
            <w:pPr>
              <w:ind w:firstLine="0"/>
              <w:jc w:val="right"/>
            </w:pPr>
            <w:r w:rsidRPr="001B7670">
              <w:t>906 720,059</w:t>
            </w:r>
          </w:p>
        </w:tc>
        <w:tc>
          <w:tcPr>
            <w:tcW w:w="2126" w:type="dxa"/>
            <w:shd w:val="clear" w:color="auto" w:fill="auto"/>
            <w:vAlign w:val="center"/>
            <w:hideMark/>
          </w:tcPr>
          <w:p w:rsidR="00AF0B6D" w:rsidRPr="001B7670" w:rsidRDefault="00AF0B6D" w:rsidP="00434FD0">
            <w:pPr>
              <w:ind w:firstLine="0"/>
              <w:jc w:val="right"/>
            </w:pPr>
            <w:r w:rsidRPr="001B7670">
              <w:t>9 076,717</w:t>
            </w:r>
          </w:p>
        </w:tc>
        <w:tc>
          <w:tcPr>
            <w:tcW w:w="0" w:type="auto"/>
            <w:shd w:val="clear" w:color="auto" w:fill="auto"/>
            <w:vAlign w:val="center"/>
            <w:hideMark/>
          </w:tcPr>
          <w:p w:rsidR="00AF0B6D" w:rsidRPr="001B7670" w:rsidRDefault="00AF0B6D" w:rsidP="00434FD0">
            <w:pPr>
              <w:ind w:firstLine="0"/>
              <w:jc w:val="right"/>
            </w:pPr>
            <w:r w:rsidRPr="001B7670">
              <w:t>0,000</w:t>
            </w:r>
          </w:p>
        </w:tc>
        <w:tc>
          <w:tcPr>
            <w:tcW w:w="2257" w:type="dxa"/>
            <w:shd w:val="clear" w:color="auto" w:fill="auto"/>
            <w:vAlign w:val="center"/>
            <w:hideMark/>
          </w:tcPr>
          <w:p w:rsidR="00AF0B6D" w:rsidRPr="001B7670" w:rsidRDefault="00AF0B6D" w:rsidP="00434FD0">
            <w:pPr>
              <w:ind w:firstLine="0"/>
              <w:jc w:val="right"/>
            </w:pPr>
            <w:r w:rsidRPr="001B7670">
              <w:t>0,000</w:t>
            </w:r>
          </w:p>
        </w:tc>
      </w:tr>
      <w:tr w:rsidR="00AF0B6D" w:rsidRPr="001B7670" w:rsidTr="00796247">
        <w:trPr>
          <w:trHeight w:val="510"/>
        </w:trPr>
        <w:tc>
          <w:tcPr>
            <w:tcW w:w="2675" w:type="dxa"/>
            <w:vMerge/>
            <w:vAlign w:val="center"/>
            <w:hideMark/>
          </w:tcPr>
          <w:p w:rsidR="00AF0B6D" w:rsidRPr="001B7670" w:rsidRDefault="00AF0B6D" w:rsidP="00023254">
            <w:pPr>
              <w:ind w:firstLine="0"/>
            </w:pPr>
          </w:p>
        </w:tc>
        <w:tc>
          <w:tcPr>
            <w:tcW w:w="0" w:type="auto"/>
            <w:shd w:val="clear" w:color="auto" w:fill="auto"/>
            <w:vAlign w:val="center"/>
            <w:hideMark/>
          </w:tcPr>
          <w:p w:rsidR="00AF0B6D" w:rsidRPr="001B7670" w:rsidRDefault="00AF0B6D" w:rsidP="00434FD0">
            <w:pPr>
              <w:ind w:firstLine="0"/>
              <w:jc w:val="center"/>
            </w:pPr>
            <w:r w:rsidRPr="001B7670">
              <w:t>факт</w:t>
            </w:r>
          </w:p>
        </w:tc>
        <w:tc>
          <w:tcPr>
            <w:tcW w:w="2211" w:type="dxa"/>
            <w:shd w:val="clear" w:color="auto" w:fill="auto"/>
            <w:vAlign w:val="center"/>
            <w:hideMark/>
          </w:tcPr>
          <w:p w:rsidR="00AF0B6D" w:rsidRPr="001B7670" w:rsidRDefault="00AF0B6D" w:rsidP="00434FD0">
            <w:pPr>
              <w:ind w:firstLine="0"/>
              <w:jc w:val="right"/>
            </w:pPr>
            <w:r w:rsidRPr="001B7670">
              <w:t>845 140,737</w:t>
            </w:r>
          </w:p>
        </w:tc>
        <w:tc>
          <w:tcPr>
            <w:tcW w:w="1957" w:type="dxa"/>
            <w:shd w:val="clear" w:color="auto" w:fill="auto"/>
            <w:vAlign w:val="center"/>
            <w:hideMark/>
          </w:tcPr>
          <w:p w:rsidR="00AF0B6D" w:rsidRPr="001B7670" w:rsidRDefault="00AF0B6D" w:rsidP="00434FD0">
            <w:pPr>
              <w:ind w:firstLine="0"/>
              <w:jc w:val="right"/>
            </w:pPr>
            <w:r w:rsidRPr="001B7670">
              <w:t>837 700,236</w:t>
            </w:r>
          </w:p>
        </w:tc>
        <w:tc>
          <w:tcPr>
            <w:tcW w:w="2126" w:type="dxa"/>
            <w:shd w:val="clear" w:color="auto" w:fill="auto"/>
            <w:vAlign w:val="center"/>
            <w:hideMark/>
          </w:tcPr>
          <w:p w:rsidR="00AF0B6D" w:rsidRPr="001B7670" w:rsidRDefault="00AF0B6D" w:rsidP="00434FD0">
            <w:pPr>
              <w:ind w:firstLine="0"/>
              <w:jc w:val="right"/>
            </w:pPr>
            <w:r w:rsidRPr="001B7670">
              <w:t>7 440,501</w:t>
            </w:r>
          </w:p>
        </w:tc>
        <w:tc>
          <w:tcPr>
            <w:tcW w:w="0" w:type="auto"/>
            <w:shd w:val="clear" w:color="auto" w:fill="auto"/>
            <w:vAlign w:val="center"/>
            <w:hideMark/>
          </w:tcPr>
          <w:p w:rsidR="00AF0B6D" w:rsidRPr="001B7670" w:rsidRDefault="00AF0B6D" w:rsidP="00434FD0">
            <w:pPr>
              <w:ind w:firstLine="0"/>
              <w:jc w:val="right"/>
            </w:pPr>
            <w:r w:rsidRPr="001B7670">
              <w:t>0,000</w:t>
            </w:r>
          </w:p>
        </w:tc>
        <w:tc>
          <w:tcPr>
            <w:tcW w:w="2257" w:type="dxa"/>
            <w:shd w:val="clear" w:color="auto" w:fill="auto"/>
            <w:vAlign w:val="center"/>
            <w:hideMark/>
          </w:tcPr>
          <w:p w:rsidR="00AF0B6D" w:rsidRPr="001B7670" w:rsidRDefault="00AF0B6D" w:rsidP="00434FD0">
            <w:pPr>
              <w:ind w:firstLine="0"/>
              <w:jc w:val="right"/>
            </w:pPr>
            <w:r w:rsidRPr="001B7670">
              <w:t>0,000</w:t>
            </w:r>
          </w:p>
        </w:tc>
      </w:tr>
      <w:tr w:rsidR="00AF0B6D" w:rsidRPr="001B7670" w:rsidTr="00796247">
        <w:trPr>
          <w:trHeight w:val="510"/>
        </w:trPr>
        <w:tc>
          <w:tcPr>
            <w:tcW w:w="2675" w:type="dxa"/>
            <w:vMerge/>
            <w:vAlign w:val="center"/>
            <w:hideMark/>
          </w:tcPr>
          <w:p w:rsidR="00AF0B6D" w:rsidRPr="001B7670" w:rsidRDefault="00AF0B6D" w:rsidP="00023254">
            <w:pPr>
              <w:ind w:firstLine="0"/>
            </w:pPr>
          </w:p>
        </w:tc>
        <w:tc>
          <w:tcPr>
            <w:tcW w:w="0" w:type="auto"/>
            <w:shd w:val="clear" w:color="auto" w:fill="auto"/>
            <w:vAlign w:val="center"/>
            <w:hideMark/>
          </w:tcPr>
          <w:p w:rsidR="00AF0B6D" w:rsidRPr="001B7670" w:rsidRDefault="00AF0B6D" w:rsidP="00434FD0">
            <w:pPr>
              <w:ind w:firstLine="0"/>
              <w:jc w:val="center"/>
            </w:pPr>
            <w:r w:rsidRPr="001B7670">
              <w:t>% освоения</w:t>
            </w:r>
          </w:p>
        </w:tc>
        <w:tc>
          <w:tcPr>
            <w:tcW w:w="2211" w:type="dxa"/>
            <w:shd w:val="clear" w:color="auto" w:fill="auto"/>
            <w:vAlign w:val="center"/>
            <w:hideMark/>
          </w:tcPr>
          <w:p w:rsidR="00AF0B6D" w:rsidRPr="001B7670" w:rsidRDefault="00AF0B6D" w:rsidP="00434FD0">
            <w:pPr>
              <w:ind w:firstLine="0"/>
              <w:jc w:val="right"/>
            </w:pPr>
            <w:r w:rsidRPr="001B7670">
              <w:t>92,3</w:t>
            </w:r>
          </w:p>
        </w:tc>
        <w:tc>
          <w:tcPr>
            <w:tcW w:w="1957" w:type="dxa"/>
            <w:shd w:val="clear" w:color="auto" w:fill="auto"/>
            <w:vAlign w:val="center"/>
            <w:hideMark/>
          </w:tcPr>
          <w:p w:rsidR="00AF0B6D" w:rsidRPr="001B7670" w:rsidRDefault="00AF0B6D" w:rsidP="00434FD0">
            <w:pPr>
              <w:ind w:firstLine="0"/>
              <w:jc w:val="right"/>
            </w:pPr>
            <w:r w:rsidRPr="001B7670">
              <w:t>92,4</w:t>
            </w:r>
          </w:p>
        </w:tc>
        <w:tc>
          <w:tcPr>
            <w:tcW w:w="2126" w:type="dxa"/>
            <w:shd w:val="clear" w:color="auto" w:fill="auto"/>
            <w:vAlign w:val="center"/>
            <w:hideMark/>
          </w:tcPr>
          <w:p w:rsidR="00AF0B6D" w:rsidRPr="001B7670" w:rsidRDefault="00AF0B6D" w:rsidP="00434FD0">
            <w:pPr>
              <w:ind w:firstLine="0"/>
              <w:jc w:val="right"/>
            </w:pPr>
            <w:r w:rsidRPr="001B7670">
              <w:t>82,0</w:t>
            </w:r>
          </w:p>
        </w:tc>
        <w:tc>
          <w:tcPr>
            <w:tcW w:w="0" w:type="auto"/>
            <w:shd w:val="clear" w:color="auto" w:fill="auto"/>
            <w:vAlign w:val="center"/>
          </w:tcPr>
          <w:p w:rsidR="00AF0B6D" w:rsidRPr="001B7670" w:rsidRDefault="00AF0B6D" w:rsidP="00434FD0">
            <w:pPr>
              <w:ind w:firstLine="0"/>
              <w:jc w:val="right"/>
            </w:pPr>
          </w:p>
        </w:tc>
        <w:tc>
          <w:tcPr>
            <w:tcW w:w="2257" w:type="dxa"/>
            <w:shd w:val="clear" w:color="auto" w:fill="auto"/>
            <w:vAlign w:val="center"/>
          </w:tcPr>
          <w:p w:rsidR="00AF0B6D" w:rsidRPr="001B7670" w:rsidRDefault="00AF0B6D" w:rsidP="00434FD0">
            <w:pPr>
              <w:ind w:firstLine="0"/>
              <w:jc w:val="right"/>
            </w:pPr>
          </w:p>
        </w:tc>
      </w:tr>
      <w:tr w:rsidR="00AF0B6D" w:rsidRPr="001B7670" w:rsidTr="00796247">
        <w:trPr>
          <w:trHeight w:val="57"/>
        </w:trPr>
        <w:tc>
          <w:tcPr>
            <w:tcW w:w="14626" w:type="dxa"/>
            <w:gridSpan w:val="7"/>
            <w:shd w:val="clear" w:color="auto" w:fill="auto"/>
            <w:vAlign w:val="center"/>
            <w:hideMark/>
          </w:tcPr>
          <w:p w:rsidR="00AF0B6D" w:rsidRPr="001B7670" w:rsidRDefault="00AF0B6D" w:rsidP="00434FD0">
            <w:pPr>
              <w:ind w:firstLine="0"/>
              <w:jc w:val="center"/>
            </w:pPr>
            <w:r w:rsidRPr="001B7670">
              <w:t>Функционально-целевой блок «Общественные связи и культурная политика»</w:t>
            </w:r>
          </w:p>
        </w:tc>
      </w:tr>
      <w:tr w:rsidR="00AF0B6D" w:rsidRPr="001B7670" w:rsidTr="00796247">
        <w:trPr>
          <w:trHeight w:val="57"/>
        </w:trPr>
        <w:tc>
          <w:tcPr>
            <w:tcW w:w="2675" w:type="dxa"/>
            <w:vMerge w:val="restart"/>
            <w:shd w:val="clear" w:color="auto" w:fill="auto"/>
            <w:vAlign w:val="center"/>
            <w:hideMark/>
          </w:tcPr>
          <w:p w:rsidR="00AF0B6D" w:rsidRPr="001B7670" w:rsidRDefault="00AF0B6D" w:rsidP="00B742DE">
            <w:pPr>
              <w:ind w:firstLine="0"/>
              <w:jc w:val="left"/>
            </w:pPr>
            <w:r w:rsidRPr="001B7670">
              <w:t>Социальная поддержка населения города Перми</w:t>
            </w:r>
          </w:p>
        </w:tc>
        <w:tc>
          <w:tcPr>
            <w:tcW w:w="0" w:type="auto"/>
            <w:shd w:val="clear" w:color="auto" w:fill="auto"/>
            <w:vAlign w:val="center"/>
            <w:hideMark/>
          </w:tcPr>
          <w:p w:rsidR="00AF0B6D" w:rsidRPr="001B7670" w:rsidRDefault="00AF0B6D" w:rsidP="00274E76">
            <w:pPr>
              <w:ind w:firstLine="0"/>
              <w:jc w:val="center"/>
            </w:pPr>
            <w:r w:rsidRPr="001B7670">
              <w:t>план</w:t>
            </w:r>
          </w:p>
        </w:tc>
        <w:tc>
          <w:tcPr>
            <w:tcW w:w="2211" w:type="dxa"/>
            <w:shd w:val="clear" w:color="auto" w:fill="auto"/>
            <w:vAlign w:val="center"/>
            <w:hideMark/>
          </w:tcPr>
          <w:p w:rsidR="00AF0B6D" w:rsidRPr="001B7670" w:rsidRDefault="00AF0B6D" w:rsidP="00366AD1">
            <w:pPr>
              <w:ind w:firstLine="0"/>
              <w:jc w:val="right"/>
            </w:pPr>
            <w:r w:rsidRPr="001B7670">
              <w:t>43 180,706</w:t>
            </w:r>
          </w:p>
        </w:tc>
        <w:tc>
          <w:tcPr>
            <w:tcW w:w="1957" w:type="dxa"/>
            <w:shd w:val="clear" w:color="auto" w:fill="auto"/>
            <w:vAlign w:val="center"/>
            <w:hideMark/>
          </w:tcPr>
          <w:p w:rsidR="00AF0B6D" w:rsidRPr="001B7670" w:rsidRDefault="00AF0B6D" w:rsidP="00366AD1">
            <w:pPr>
              <w:ind w:firstLine="0"/>
              <w:jc w:val="right"/>
            </w:pPr>
            <w:r w:rsidRPr="001B7670">
              <w:t>28 801,554</w:t>
            </w:r>
          </w:p>
        </w:tc>
        <w:tc>
          <w:tcPr>
            <w:tcW w:w="2126" w:type="dxa"/>
            <w:shd w:val="clear" w:color="auto" w:fill="auto"/>
            <w:vAlign w:val="center"/>
            <w:hideMark/>
          </w:tcPr>
          <w:p w:rsidR="00AF0B6D" w:rsidRPr="001B7670" w:rsidRDefault="00AF0B6D" w:rsidP="00366AD1">
            <w:pPr>
              <w:ind w:firstLine="0"/>
              <w:jc w:val="right"/>
            </w:pPr>
            <w:r w:rsidRPr="001B7670">
              <w:t>8 101,500</w:t>
            </w:r>
          </w:p>
        </w:tc>
        <w:tc>
          <w:tcPr>
            <w:tcW w:w="0" w:type="auto"/>
            <w:shd w:val="clear" w:color="auto" w:fill="auto"/>
            <w:vAlign w:val="center"/>
            <w:hideMark/>
          </w:tcPr>
          <w:p w:rsidR="00AF0B6D" w:rsidRPr="001B7670" w:rsidRDefault="00AF0B6D" w:rsidP="00366AD1">
            <w:pPr>
              <w:ind w:firstLine="0"/>
              <w:jc w:val="right"/>
            </w:pPr>
            <w:r w:rsidRPr="001B7670">
              <w:t>6 277,652</w:t>
            </w:r>
          </w:p>
        </w:tc>
        <w:tc>
          <w:tcPr>
            <w:tcW w:w="2257" w:type="dxa"/>
            <w:shd w:val="clear" w:color="auto" w:fill="auto"/>
            <w:vAlign w:val="center"/>
            <w:hideMark/>
          </w:tcPr>
          <w:p w:rsidR="00AF0B6D" w:rsidRPr="001B7670" w:rsidRDefault="00AF0B6D" w:rsidP="00366AD1">
            <w:pPr>
              <w:ind w:firstLine="0"/>
              <w:jc w:val="right"/>
            </w:pPr>
            <w:r w:rsidRPr="001B7670">
              <w:t>0,000</w:t>
            </w:r>
          </w:p>
        </w:tc>
      </w:tr>
      <w:tr w:rsidR="00AF0B6D" w:rsidRPr="001B7670" w:rsidTr="00796247">
        <w:trPr>
          <w:trHeight w:val="57"/>
        </w:trPr>
        <w:tc>
          <w:tcPr>
            <w:tcW w:w="2675" w:type="dxa"/>
            <w:vMerge/>
            <w:vAlign w:val="center"/>
            <w:hideMark/>
          </w:tcPr>
          <w:p w:rsidR="00AF0B6D" w:rsidRPr="001B7670" w:rsidRDefault="00AF0B6D" w:rsidP="00B742DE">
            <w:pPr>
              <w:ind w:firstLine="0"/>
              <w:jc w:val="left"/>
            </w:pPr>
          </w:p>
        </w:tc>
        <w:tc>
          <w:tcPr>
            <w:tcW w:w="0" w:type="auto"/>
            <w:shd w:val="clear" w:color="auto" w:fill="auto"/>
            <w:vAlign w:val="center"/>
            <w:hideMark/>
          </w:tcPr>
          <w:p w:rsidR="00AF0B6D" w:rsidRPr="001B7670" w:rsidRDefault="00AF0B6D" w:rsidP="00274E76">
            <w:pPr>
              <w:ind w:firstLine="0"/>
              <w:jc w:val="center"/>
            </w:pPr>
            <w:r w:rsidRPr="001B7670">
              <w:t>факт</w:t>
            </w:r>
          </w:p>
        </w:tc>
        <w:tc>
          <w:tcPr>
            <w:tcW w:w="2211" w:type="dxa"/>
            <w:shd w:val="clear" w:color="auto" w:fill="auto"/>
            <w:vAlign w:val="center"/>
            <w:hideMark/>
          </w:tcPr>
          <w:p w:rsidR="00AF0B6D" w:rsidRPr="001B7670" w:rsidRDefault="00AF0B6D" w:rsidP="00366AD1">
            <w:pPr>
              <w:ind w:firstLine="0"/>
              <w:jc w:val="right"/>
            </w:pPr>
            <w:r w:rsidRPr="001B7670">
              <w:t>42 635,626</w:t>
            </w:r>
          </w:p>
        </w:tc>
        <w:tc>
          <w:tcPr>
            <w:tcW w:w="1957" w:type="dxa"/>
            <w:shd w:val="clear" w:color="auto" w:fill="auto"/>
            <w:vAlign w:val="center"/>
            <w:hideMark/>
          </w:tcPr>
          <w:p w:rsidR="00AF0B6D" w:rsidRPr="001B7670" w:rsidRDefault="00AF0B6D" w:rsidP="00366AD1">
            <w:pPr>
              <w:ind w:firstLine="0"/>
              <w:jc w:val="right"/>
            </w:pPr>
            <w:r w:rsidRPr="001B7670">
              <w:t>28 269,754</w:t>
            </w:r>
          </w:p>
        </w:tc>
        <w:tc>
          <w:tcPr>
            <w:tcW w:w="2126" w:type="dxa"/>
            <w:shd w:val="clear" w:color="auto" w:fill="auto"/>
            <w:vAlign w:val="center"/>
            <w:hideMark/>
          </w:tcPr>
          <w:p w:rsidR="00AF0B6D" w:rsidRPr="001B7670" w:rsidRDefault="00AF0B6D" w:rsidP="00366AD1">
            <w:pPr>
              <w:ind w:firstLine="0"/>
              <w:jc w:val="right"/>
            </w:pPr>
            <w:r w:rsidRPr="001B7670">
              <w:t>8 088,220</w:t>
            </w:r>
          </w:p>
        </w:tc>
        <w:tc>
          <w:tcPr>
            <w:tcW w:w="0" w:type="auto"/>
            <w:shd w:val="clear" w:color="auto" w:fill="auto"/>
            <w:vAlign w:val="center"/>
            <w:hideMark/>
          </w:tcPr>
          <w:p w:rsidR="00AF0B6D" w:rsidRPr="001B7670" w:rsidRDefault="00AF0B6D" w:rsidP="00366AD1">
            <w:pPr>
              <w:ind w:firstLine="0"/>
              <w:jc w:val="right"/>
            </w:pPr>
            <w:r w:rsidRPr="001B7670">
              <w:t>6 277,652</w:t>
            </w:r>
          </w:p>
        </w:tc>
        <w:tc>
          <w:tcPr>
            <w:tcW w:w="2257" w:type="dxa"/>
            <w:shd w:val="clear" w:color="auto" w:fill="auto"/>
            <w:vAlign w:val="center"/>
            <w:hideMark/>
          </w:tcPr>
          <w:p w:rsidR="00AF0B6D" w:rsidRPr="001B7670" w:rsidRDefault="00AF0B6D" w:rsidP="00366AD1">
            <w:pPr>
              <w:ind w:firstLine="0"/>
              <w:jc w:val="right"/>
            </w:pPr>
            <w:r w:rsidRPr="001B7670">
              <w:t>0,000</w:t>
            </w:r>
          </w:p>
        </w:tc>
      </w:tr>
      <w:tr w:rsidR="00AF0B6D" w:rsidRPr="001B7670" w:rsidTr="001B7670">
        <w:trPr>
          <w:trHeight w:val="624"/>
        </w:trPr>
        <w:tc>
          <w:tcPr>
            <w:tcW w:w="2675" w:type="dxa"/>
            <w:vMerge/>
            <w:vAlign w:val="center"/>
            <w:hideMark/>
          </w:tcPr>
          <w:p w:rsidR="00AF0B6D" w:rsidRPr="001B7670" w:rsidRDefault="00AF0B6D" w:rsidP="00B742DE">
            <w:pPr>
              <w:ind w:firstLine="0"/>
              <w:jc w:val="left"/>
            </w:pPr>
          </w:p>
        </w:tc>
        <w:tc>
          <w:tcPr>
            <w:tcW w:w="0" w:type="auto"/>
            <w:shd w:val="clear" w:color="auto" w:fill="auto"/>
            <w:vAlign w:val="center"/>
            <w:hideMark/>
          </w:tcPr>
          <w:p w:rsidR="00AF0B6D" w:rsidRPr="001B7670" w:rsidRDefault="00AF0B6D" w:rsidP="00274E76">
            <w:pPr>
              <w:ind w:firstLine="0"/>
              <w:jc w:val="center"/>
            </w:pPr>
            <w:r w:rsidRPr="001B7670">
              <w:t>% освоения</w:t>
            </w:r>
          </w:p>
        </w:tc>
        <w:tc>
          <w:tcPr>
            <w:tcW w:w="2211" w:type="dxa"/>
            <w:shd w:val="clear" w:color="auto" w:fill="auto"/>
            <w:vAlign w:val="center"/>
            <w:hideMark/>
          </w:tcPr>
          <w:p w:rsidR="00AF0B6D" w:rsidRPr="001B7670" w:rsidRDefault="00AF0B6D" w:rsidP="00366AD1">
            <w:pPr>
              <w:ind w:firstLine="0"/>
              <w:jc w:val="right"/>
            </w:pPr>
            <w:r w:rsidRPr="001B7670">
              <w:t>98,7</w:t>
            </w:r>
          </w:p>
        </w:tc>
        <w:tc>
          <w:tcPr>
            <w:tcW w:w="1957" w:type="dxa"/>
            <w:shd w:val="clear" w:color="auto" w:fill="auto"/>
            <w:vAlign w:val="center"/>
            <w:hideMark/>
          </w:tcPr>
          <w:p w:rsidR="00AF0B6D" w:rsidRPr="001B7670" w:rsidRDefault="00AF0B6D" w:rsidP="00366AD1">
            <w:pPr>
              <w:ind w:firstLine="0"/>
              <w:jc w:val="right"/>
            </w:pPr>
            <w:r w:rsidRPr="001B7670">
              <w:t>98,2</w:t>
            </w:r>
          </w:p>
        </w:tc>
        <w:tc>
          <w:tcPr>
            <w:tcW w:w="2126" w:type="dxa"/>
            <w:shd w:val="clear" w:color="auto" w:fill="auto"/>
            <w:vAlign w:val="center"/>
            <w:hideMark/>
          </w:tcPr>
          <w:p w:rsidR="00AF0B6D" w:rsidRPr="001B7670" w:rsidRDefault="00AF0B6D" w:rsidP="00366AD1">
            <w:pPr>
              <w:ind w:firstLine="0"/>
              <w:jc w:val="right"/>
            </w:pPr>
            <w:r w:rsidRPr="001B7670">
              <w:t>99,8</w:t>
            </w:r>
          </w:p>
        </w:tc>
        <w:tc>
          <w:tcPr>
            <w:tcW w:w="0" w:type="auto"/>
            <w:shd w:val="clear" w:color="auto" w:fill="auto"/>
            <w:vAlign w:val="center"/>
            <w:hideMark/>
          </w:tcPr>
          <w:p w:rsidR="00AF0B6D" w:rsidRPr="001B7670" w:rsidRDefault="00AF0B6D" w:rsidP="00366AD1">
            <w:pPr>
              <w:ind w:firstLine="0"/>
              <w:jc w:val="right"/>
            </w:pPr>
            <w:r w:rsidRPr="001B7670">
              <w:t>100,0</w:t>
            </w:r>
          </w:p>
        </w:tc>
        <w:tc>
          <w:tcPr>
            <w:tcW w:w="2257" w:type="dxa"/>
            <w:shd w:val="clear" w:color="auto" w:fill="auto"/>
            <w:vAlign w:val="center"/>
            <w:hideMark/>
          </w:tcPr>
          <w:p w:rsidR="00AF0B6D" w:rsidRPr="001B7670" w:rsidRDefault="00AF0B6D" w:rsidP="00366AD1">
            <w:pPr>
              <w:ind w:firstLine="0"/>
              <w:jc w:val="right"/>
            </w:pPr>
          </w:p>
        </w:tc>
      </w:tr>
      <w:tr w:rsidR="00AF0B6D" w:rsidRPr="001B7670" w:rsidTr="00B15C19">
        <w:trPr>
          <w:trHeight w:val="567"/>
        </w:trPr>
        <w:tc>
          <w:tcPr>
            <w:tcW w:w="2675" w:type="dxa"/>
            <w:vMerge w:val="restart"/>
            <w:shd w:val="clear" w:color="auto" w:fill="auto"/>
            <w:noWrap/>
            <w:vAlign w:val="center"/>
            <w:hideMark/>
          </w:tcPr>
          <w:p w:rsidR="00AF0B6D" w:rsidRPr="001B7670" w:rsidRDefault="00AF0B6D" w:rsidP="00B742DE">
            <w:pPr>
              <w:ind w:firstLine="0"/>
              <w:jc w:val="left"/>
            </w:pPr>
            <w:r w:rsidRPr="001B7670">
              <w:lastRenderedPageBreak/>
              <w:t>Культура города Перми</w:t>
            </w:r>
          </w:p>
        </w:tc>
        <w:tc>
          <w:tcPr>
            <w:tcW w:w="0" w:type="auto"/>
            <w:shd w:val="clear" w:color="auto" w:fill="auto"/>
            <w:vAlign w:val="center"/>
            <w:hideMark/>
          </w:tcPr>
          <w:p w:rsidR="00AF0B6D" w:rsidRPr="001B7670" w:rsidRDefault="00AF0B6D" w:rsidP="00274E76">
            <w:pPr>
              <w:ind w:firstLine="0"/>
              <w:jc w:val="center"/>
            </w:pPr>
            <w:r w:rsidRPr="001B7670">
              <w:t>план</w:t>
            </w:r>
          </w:p>
        </w:tc>
        <w:tc>
          <w:tcPr>
            <w:tcW w:w="2211" w:type="dxa"/>
            <w:shd w:val="clear" w:color="auto" w:fill="auto"/>
            <w:vAlign w:val="center"/>
            <w:hideMark/>
          </w:tcPr>
          <w:p w:rsidR="00AF0B6D" w:rsidRPr="001B7670" w:rsidRDefault="00AF0B6D" w:rsidP="00366AD1">
            <w:pPr>
              <w:ind w:firstLine="0"/>
              <w:jc w:val="right"/>
            </w:pPr>
            <w:r w:rsidRPr="001B7670">
              <w:t>1 067 636,768</w:t>
            </w:r>
          </w:p>
        </w:tc>
        <w:tc>
          <w:tcPr>
            <w:tcW w:w="1957" w:type="dxa"/>
            <w:shd w:val="clear" w:color="auto" w:fill="auto"/>
            <w:vAlign w:val="center"/>
            <w:hideMark/>
          </w:tcPr>
          <w:p w:rsidR="00AF0B6D" w:rsidRPr="001B7670" w:rsidRDefault="00AF0B6D" w:rsidP="00366AD1">
            <w:pPr>
              <w:ind w:firstLine="0"/>
              <w:jc w:val="right"/>
            </w:pPr>
            <w:r w:rsidRPr="001B7670">
              <w:t>1 057 232,050</w:t>
            </w:r>
          </w:p>
        </w:tc>
        <w:tc>
          <w:tcPr>
            <w:tcW w:w="2126" w:type="dxa"/>
            <w:shd w:val="clear" w:color="auto" w:fill="auto"/>
            <w:vAlign w:val="center"/>
            <w:hideMark/>
          </w:tcPr>
          <w:p w:rsidR="00AF0B6D" w:rsidRPr="001B7670" w:rsidRDefault="00AF0B6D" w:rsidP="00366AD1">
            <w:pPr>
              <w:ind w:firstLine="0"/>
              <w:jc w:val="right"/>
            </w:pPr>
            <w:r w:rsidRPr="001B7670">
              <w:t>5 996,718</w:t>
            </w:r>
          </w:p>
        </w:tc>
        <w:tc>
          <w:tcPr>
            <w:tcW w:w="0" w:type="auto"/>
            <w:shd w:val="clear" w:color="auto" w:fill="auto"/>
            <w:vAlign w:val="center"/>
            <w:hideMark/>
          </w:tcPr>
          <w:p w:rsidR="00AF0B6D" w:rsidRPr="001B7670" w:rsidRDefault="00AF0B6D" w:rsidP="00366AD1">
            <w:pPr>
              <w:ind w:firstLine="0"/>
              <w:jc w:val="right"/>
            </w:pPr>
            <w:r w:rsidRPr="001B7670">
              <w:t>4 408,000</w:t>
            </w:r>
          </w:p>
        </w:tc>
        <w:tc>
          <w:tcPr>
            <w:tcW w:w="2257" w:type="dxa"/>
            <w:shd w:val="clear" w:color="auto" w:fill="auto"/>
            <w:vAlign w:val="center"/>
            <w:hideMark/>
          </w:tcPr>
          <w:p w:rsidR="00AF0B6D" w:rsidRPr="001B7670" w:rsidRDefault="00AF0B6D" w:rsidP="00366AD1">
            <w:pPr>
              <w:ind w:firstLine="0"/>
              <w:jc w:val="right"/>
            </w:pPr>
            <w:r w:rsidRPr="001B7670">
              <w:t>0,000</w:t>
            </w:r>
          </w:p>
        </w:tc>
      </w:tr>
      <w:tr w:rsidR="00AF0B6D" w:rsidRPr="001B7670" w:rsidTr="00B15C19">
        <w:trPr>
          <w:trHeight w:val="567"/>
        </w:trPr>
        <w:tc>
          <w:tcPr>
            <w:tcW w:w="2675" w:type="dxa"/>
            <w:vMerge/>
            <w:vAlign w:val="center"/>
            <w:hideMark/>
          </w:tcPr>
          <w:p w:rsidR="00AF0B6D" w:rsidRPr="001B7670" w:rsidRDefault="00AF0B6D" w:rsidP="00B742DE">
            <w:pPr>
              <w:ind w:firstLine="0"/>
              <w:jc w:val="left"/>
            </w:pPr>
          </w:p>
        </w:tc>
        <w:tc>
          <w:tcPr>
            <w:tcW w:w="0" w:type="auto"/>
            <w:shd w:val="clear" w:color="auto" w:fill="auto"/>
            <w:vAlign w:val="center"/>
            <w:hideMark/>
          </w:tcPr>
          <w:p w:rsidR="00AF0B6D" w:rsidRPr="001B7670" w:rsidRDefault="00AF0B6D" w:rsidP="00274E76">
            <w:pPr>
              <w:ind w:firstLine="0"/>
              <w:jc w:val="center"/>
            </w:pPr>
            <w:r w:rsidRPr="001B7670">
              <w:t>факт</w:t>
            </w:r>
          </w:p>
        </w:tc>
        <w:tc>
          <w:tcPr>
            <w:tcW w:w="2211" w:type="dxa"/>
            <w:shd w:val="clear" w:color="auto" w:fill="auto"/>
            <w:vAlign w:val="center"/>
            <w:hideMark/>
          </w:tcPr>
          <w:p w:rsidR="00AF0B6D" w:rsidRPr="001B7670" w:rsidRDefault="00AF0B6D" w:rsidP="00366AD1">
            <w:pPr>
              <w:ind w:firstLine="0"/>
              <w:jc w:val="right"/>
            </w:pPr>
            <w:r w:rsidRPr="001B7670">
              <w:t>1 066 894,048</w:t>
            </w:r>
          </w:p>
        </w:tc>
        <w:tc>
          <w:tcPr>
            <w:tcW w:w="1957" w:type="dxa"/>
            <w:shd w:val="clear" w:color="auto" w:fill="auto"/>
            <w:vAlign w:val="center"/>
            <w:hideMark/>
          </w:tcPr>
          <w:p w:rsidR="00AF0B6D" w:rsidRPr="001B7670" w:rsidRDefault="00AF0B6D" w:rsidP="00366AD1">
            <w:pPr>
              <w:ind w:firstLine="0"/>
              <w:jc w:val="right"/>
            </w:pPr>
            <w:r w:rsidRPr="001B7670">
              <w:t>1 056 489,330</w:t>
            </w:r>
          </w:p>
        </w:tc>
        <w:tc>
          <w:tcPr>
            <w:tcW w:w="2126" w:type="dxa"/>
            <w:shd w:val="clear" w:color="auto" w:fill="auto"/>
            <w:vAlign w:val="center"/>
            <w:hideMark/>
          </w:tcPr>
          <w:p w:rsidR="00AF0B6D" w:rsidRPr="001B7670" w:rsidRDefault="00AF0B6D" w:rsidP="00366AD1">
            <w:pPr>
              <w:ind w:firstLine="0"/>
              <w:jc w:val="right"/>
            </w:pPr>
            <w:r w:rsidRPr="001B7670">
              <w:t>5 996,718</w:t>
            </w:r>
          </w:p>
        </w:tc>
        <w:tc>
          <w:tcPr>
            <w:tcW w:w="0" w:type="auto"/>
            <w:shd w:val="clear" w:color="auto" w:fill="auto"/>
            <w:vAlign w:val="center"/>
            <w:hideMark/>
          </w:tcPr>
          <w:p w:rsidR="00AF0B6D" w:rsidRPr="001B7670" w:rsidRDefault="00AF0B6D" w:rsidP="00366AD1">
            <w:pPr>
              <w:ind w:firstLine="0"/>
              <w:jc w:val="right"/>
            </w:pPr>
            <w:r w:rsidRPr="001B7670">
              <w:t>4 408,000</w:t>
            </w:r>
          </w:p>
        </w:tc>
        <w:tc>
          <w:tcPr>
            <w:tcW w:w="2257" w:type="dxa"/>
            <w:shd w:val="clear" w:color="auto" w:fill="auto"/>
            <w:vAlign w:val="center"/>
            <w:hideMark/>
          </w:tcPr>
          <w:p w:rsidR="00AF0B6D" w:rsidRPr="001B7670" w:rsidRDefault="00AF0B6D" w:rsidP="00366AD1">
            <w:pPr>
              <w:ind w:firstLine="0"/>
              <w:jc w:val="right"/>
            </w:pPr>
            <w:r w:rsidRPr="001B7670">
              <w:t>0,000</w:t>
            </w:r>
          </w:p>
        </w:tc>
      </w:tr>
      <w:tr w:rsidR="00AF0B6D" w:rsidRPr="001B7670" w:rsidTr="00B15C19">
        <w:trPr>
          <w:trHeight w:val="680"/>
        </w:trPr>
        <w:tc>
          <w:tcPr>
            <w:tcW w:w="2675" w:type="dxa"/>
            <w:vMerge/>
            <w:vAlign w:val="center"/>
            <w:hideMark/>
          </w:tcPr>
          <w:p w:rsidR="00AF0B6D" w:rsidRPr="001B7670" w:rsidRDefault="00AF0B6D" w:rsidP="00B742DE">
            <w:pPr>
              <w:ind w:firstLine="0"/>
              <w:jc w:val="left"/>
            </w:pPr>
          </w:p>
        </w:tc>
        <w:tc>
          <w:tcPr>
            <w:tcW w:w="0" w:type="auto"/>
            <w:shd w:val="clear" w:color="auto" w:fill="auto"/>
            <w:vAlign w:val="center"/>
            <w:hideMark/>
          </w:tcPr>
          <w:p w:rsidR="00AF0B6D" w:rsidRPr="001B7670" w:rsidRDefault="00AF0B6D" w:rsidP="00274E76">
            <w:pPr>
              <w:ind w:firstLine="0"/>
              <w:jc w:val="center"/>
            </w:pPr>
            <w:r w:rsidRPr="001B7670">
              <w:t>% освоения</w:t>
            </w:r>
          </w:p>
        </w:tc>
        <w:tc>
          <w:tcPr>
            <w:tcW w:w="2211" w:type="dxa"/>
            <w:shd w:val="clear" w:color="auto" w:fill="auto"/>
            <w:vAlign w:val="center"/>
            <w:hideMark/>
          </w:tcPr>
          <w:p w:rsidR="00AF0B6D" w:rsidRPr="001B7670" w:rsidRDefault="00AF0B6D" w:rsidP="00366AD1">
            <w:pPr>
              <w:ind w:firstLine="0"/>
              <w:jc w:val="right"/>
            </w:pPr>
            <w:r w:rsidRPr="001B7670">
              <w:t>99,9</w:t>
            </w:r>
          </w:p>
        </w:tc>
        <w:tc>
          <w:tcPr>
            <w:tcW w:w="1957" w:type="dxa"/>
            <w:shd w:val="clear" w:color="auto" w:fill="auto"/>
            <w:vAlign w:val="center"/>
            <w:hideMark/>
          </w:tcPr>
          <w:p w:rsidR="00AF0B6D" w:rsidRPr="001B7670" w:rsidRDefault="00AF0B6D" w:rsidP="00366AD1">
            <w:pPr>
              <w:ind w:firstLine="0"/>
              <w:jc w:val="right"/>
            </w:pPr>
            <w:r w:rsidRPr="001B7670">
              <w:t>99,9</w:t>
            </w:r>
          </w:p>
        </w:tc>
        <w:tc>
          <w:tcPr>
            <w:tcW w:w="2126" w:type="dxa"/>
            <w:shd w:val="clear" w:color="auto" w:fill="auto"/>
            <w:vAlign w:val="center"/>
            <w:hideMark/>
          </w:tcPr>
          <w:p w:rsidR="00AF0B6D" w:rsidRPr="001B7670" w:rsidRDefault="00AF0B6D" w:rsidP="00366AD1">
            <w:pPr>
              <w:ind w:firstLine="0"/>
              <w:jc w:val="right"/>
            </w:pPr>
            <w:r w:rsidRPr="001B7670">
              <w:t>100,0</w:t>
            </w:r>
          </w:p>
        </w:tc>
        <w:tc>
          <w:tcPr>
            <w:tcW w:w="0" w:type="auto"/>
            <w:shd w:val="clear" w:color="auto" w:fill="auto"/>
            <w:vAlign w:val="center"/>
            <w:hideMark/>
          </w:tcPr>
          <w:p w:rsidR="00AF0B6D" w:rsidRPr="001B7670" w:rsidRDefault="00AF0B6D" w:rsidP="00366AD1">
            <w:pPr>
              <w:ind w:firstLine="0"/>
              <w:jc w:val="right"/>
            </w:pPr>
            <w:r w:rsidRPr="001B7670">
              <w:t>100,0</w:t>
            </w:r>
          </w:p>
        </w:tc>
        <w:tc>
          <w:tcPr>
            <w:tcW w:w="2257" w:type="dxa"/>
            <w:shd w:val="clear" w:color="auto" w:fill="auto"/>
            <w:vAlign w:val="center"/>
            <w:hideMark/>
          </w:tcPr>
          <w:p w:rsidR="00AF0B6D" w:rsidRPr="001B7670" w:rsidRDefault="00AF0B6D" w:rsidP="00366AD1">
            <w:pPr>
              <w:ind w:firstLine="0"/>
              <w:jc w:val="right"/>
            </w:pPr>
          </w:p>
        </w:tc>
      </w:tr>
      <w:tr w:rsidR="00AF0B6D" w:rsidRPr="001B7670" w:rsidTr="00B15C19">
        <w:trPr>
          <w:trHeight w:val="567"/>
        </w:trPr>
        <w:tc>
          <w:tcPr>
            <w:tcW w:w="2675" w:type="dxa"/>
            <w:vMerge w:val="restart"/>
            <w:shd w:val="clear" w:color="auto" w:fill="auto"/>
            <w:noWrap/>
            <w:vAlign w:val="center"/>
            <w:hideMark/>
          </w:tcPr>
          <w:p w:rsidR="00AF0B6D" w:rsidRPr="001B7670" w:rsidRDefault="00AF0B6D" w:rsidP="00B742DE">
            <w:pPr>
              <w:ind w:firstLine="0"/>
              <w:jc w:val="left"/>
            </w:pPr>
            <w:r w:rsidRPr="001B7670">
              <w:t>Молодежь города Перми</w:t>
            </w:r>
          </w:p>
        </w:tc>
        <w:tc>
          <w:tcPr>
            <w:tcW w:w="0" w:type="auto"/>
            <w:shd w:val="clear" w:color="auto" w:fill="auto"/>
            <w:vAlign w:val="center"/>
            <w:hideMark/>
          </w:tcPr>
          <w:p w:rsidR="00AF0B6D" w:rsidRPr="001B7670" w:rsidRDefault="00AF0B6D" w:rsidP="00274E76">
            <w:pPr>
              <w:ind w:firstLine="0"/>
              <w:jc w:val="center"/>
            </w:pPr>
            <w:r w:rsidRPr="001B7670">
              <w:t>план</w:t>
            </w:r>
          </w:p>
        </w:tc>
        <w:tc>
          <w:tcPr>
            <w:tcW w:w="2211" w:type="dxa"/>
            <w:shd w:val="clear" w:color="auto" w:fill="auto"/>
            <w:vAlign w:val="center"/>
            <w:hideMark/>
          </w:tcPr>
          <w:p w:rsidR="00AF0B6D" w:rsidRPr="001B7670" w:rsidRDefault="00AF0B6D" w:rsidP="00366AD1">
            <w:pPr>
              <w:ind w:firstLine="0"/>
              <w:jc w:val="right"/>
            </w:pPr>
            <w:r w:rsidRPr="001B7670">
              <w:t>29 043,626</w:t>
            </w:r>
          </w:p>
        </w:tc>
        <w:tc>
          <w:tcPr>
            <w:tcW w:w="1957" w:type="dxa"/>
            <w:shd w:val="clear" w:color="auto" w:fill="auto"/>
            <w:vAlign w:val="center"/>
            <w:hideMark/>
          </w:tcPr>
          <w:p w:rsidR="00AF0B6D" w:rsidRPr="001B7670" w:rsidRDefault="00AF0B6D" w:rsidP="00366AD1">
            <w:pPr>
              <w:ind w:firstLine="0"/>
              <w:jc w:val="right"/>
            </w:pPr>
            <w:r w:rsidRPr="001B7670">
              <w:t>25 854,926</w:t>
            </w:r>
          </w:p>
        </w:tc>
        <w:tc>
          <w:tcPr>
            <w:tcW w:w="2126" w:type="dxa"/>
            <w:shd w:val="clear" w:color="auto" w:fill="auto"/>
            <w:vAlign w:val="center"/>
            <w:hideMark/>
          </w:tcPr>
          <w:p w:rsidR="00AF0B6D" w:rsidRPr="001B7670" w:rsidRDefault="00AF0B6D" w:rsidP="00366AD1">
            <w:pPr>
              <w:ind w:firstLine="0"/>
              <w:jc w:val="right"/>
            </w:pPr>
            <w:r w:rsidRPr="001B7670">
              <w:t>1 240,000</w:t>
            </w:r>
          </w:p>
        </w:tc>
        <w:tc>
          <w:tcPr>
            <w:tcW w:w="0" w:type="auto"/>
            <w:shd w:val="clear" w:color="auto" w:fill="auto"/>
            <w:vAlign w:val="center"/>
            <w:hideMark/>
          </w:tcPr>
          <w:p w:rsidR="00AF0B6D" w:rsidRPr="001B7670" w:rsidRDefault="00AF0B6D" w:rsidP="00366AD1">
            <w:pPr>
              <w:ind w:firstLine="0"/>
              <w:jc w:val="right"/>
            </w:pPr>
            <w:r w:rsidRPr="001B7670">
              <w:t>0,000</w:t>
            </w:r>
          </w:p>
        </w:tc>
        <w:tc>
          <w:tcPr>
            <w:tcW w:w="2257" w:type="dxa"/>
            <w:shd w:val="clear" w:color="auto" w:fill="auto"/>
            <w:vAlign w:val="center"/>
            <w:hideMark/>
          </w:tcPr>
          <w:p w:rsidR="00AF0B6D" w:rsidRPr="001B7670" w:rsidRDefault="00AF0B6D" w:rsidP="00366AD1">
            <w:pPr>
              <w:ind w:firstLine="0"/>
              <w:jc w:val="right"/>
            </w:pPr>
            <w:r w:rsidRPr="001B7670">
              <w:t>1 948,700</w:t>
            </w:r>
          </w:p>
        </w:tc>
      </w:tr>
      <w:tr w:rsidR="00AF0B6D" w:rsidRPr="001B7670" w:rsidTr="00B15C19">
        <w:trPr>
          <w:trHeight w:val="567"/>
        </w:trPr>
        <w:tc>
          <w:tcPr>
            <w:tcW w:w="2675" w:type="dxa"/>
            <w:vMerge/>
            <w:vAlign w:val="center"/>
            <w:hideMark/>
          </w:tcPr>
          <w:p w:rsidR="00AF0B6D" w:rsidRPr="001B7670" w:rsidRDefault="00AF0B6D" w:rsidP="00023254">
            <w:pPr>
              <w:ind w:firstLine="0"/>
            </w:pPr>
          </w:p>
        </w:tc>
        <w:tc>
          <w:tcPr>
            <w:tcW w:w="0" w:type="auto"/>
            <w:shd w:val="clear" w:color="auto" w:fill="auto"/>
            <w:vAlign w:val="center"/>
            <w:hideMark/>
          </w:tcPr>
          <w:p w:rsidR="00AF0B6D" w:rsidRPr="001B7670" w:rsidRDefault="00AF0B6D" w:rsidP="00274E76">
            <w:pPr>
              <w:ind w:firstLine="0"/>
              <w:jc w:val="center"/>
            </w:pPr>
            <w:r w:rsidRPr="001B7670">
              <w:t>факт</w:t>
            </w:r>
          </w:p>
        </w:tc>
        <w:tc>
          <w:tcPr>
            <w:tcW w:w="2211" w:type="dxa"/>
            <w:shd w:val="clear" w:color="auto" w:fill="auto"/>
            <w:vAlign w:val="center"/>
            <w:hideMark/>
          </w:tcPr>
          <w:p w:rsidR="00AF0B6D" w:rsidRPr="001B7670" w:rsidRDefault="00AF0B6D" w:rsidP="00366AD1">
            <w:pPr>
              <w:ind w:firstLine="0"/>
              <w:jc w:val="right"/>
            </w:pPr>
            <w:r w:rsidRPr="001B7670">
              <w:t>29 036,479</w:t>
            </w:r>
          </w:p>
        </w:tc>
        <w:tc>
          <w:tcPr>
            <w:tcW w:w="1957" w:type="dxa"/>
            <w:shd w:val="clear" w:color="auto" w:fill="auto"/>
            <w:vAlign w:val="center"/>
            <w:hideMark/>
          </w:tcPr>
          <w:p w:rsidR="00AF0B6D" w:rsidRPr="001B7670" w:rsidRDefault="00AF0B6D" w:rsidP="00366AD1">
            <w:pPr>
              <w:ind w:firstLine="0"/>
              <w:jc w:val="right"/>
            </w:pPr>
            <w:r w:rsidRPr="001B7670">
              <w:t>25 854,779</w:t>
            </w:r>
          </w:p>
        </w:tc>
        <w:tc>
          <w:tcPr>
            <w:tcW w:w="2126" w:type="dxa"/>
            <w:shd w:val="clear" w:color="auto" w:fill="auto"/>
            <w:vAlign w:val="center"/>
            <w:hideMark/>
          </w:tcPr>
          <w:p w:rsidR="00AF0B6D" w:rsidRPr="001B7670" w:rsidRDefault="00AF0B6D" w:rsidP="00366AD1">
            <w:pPr>
              <w:ind w:firstLine="0"/>
              <w:jc w:val="right"/>
            </w:pPr>
            <w:r w:rsidRPr="001B7670">
              <w:t>1 233,000</w:t>
            </w:r>
          </w:p>
        </w:tc>
        <w:tc>
          <w:tcPr>
            <w:tcW w:w="0" w:type="auto"/>
            <w:shd w:val="clear" w:color="auto" w:fill="auto"/>
            <w:vAlign w:val="center"/>
            <w:hideMark/>
          </w:tcPr>
          <w:p w:rsidR="00AF0B6D" w:rsidRPr="001B7670" w:rsidRDefault="00AF0B6D" w:rsidP="00366AD1">
            <w:pPr>
              <w:ind w:firstLine="0"/>
              <w:jc w:val="right"/>
            </w:pPr>
            <w:r w:rsidRPr="001B7670">
              <w:t>0,000</w:t>
            </w:r>
          </w:p>
        </w:tc>
        <w:tc>
          <w:tcPr>
            <w:tcW w:w="2257" w:type="dxa"/>
            <w:shd w:val="clear" w:color="auto" w:fill="auto"/>
            <w:vAlign w:val="center"/>
            <w:hideMark/>
          </w:tcPr>
          <w:p w:rsidR="00AF0B6D" w:rsidRPr="001B7670" w:rsidRDefault="00AF0B6D" w:rsidP="00366AD1">
            <w:pPr>
              <w:ind w:firstLine="0"/>
              <w:jc w:val="right"/>
            </w:pPr>
            <w:r w:rsidRPr="001B7670">
              <w:t>1 948,700</w:t>
            </w:r>
          </w:p>
        </w:tc>
      </w:tr>
      <w:tr w:rsidR="00AF0B6D" w:rsidRPr="001B7670" w:rsidTr="00B15C19">
        <w:trPr>
          <w:trHeight w:val="680"/>
        </w:trPr>
        <w:tc>
          <w:tcPr>
            <w:tcW w:w="2675" w:type="dxa"/>
            <w:vMerge/>
            <w:vAlign w:val="center"/>
            <w:hideMark/>
          </w:tcPr>
          <w:p w:rsidR="00AF0B6D" w:rsidRPr="001B7670" w:rsidRDefault="00AF0B6D" w:rsidP="00023254">
            <w:pPr>
              <w:ind w:firstLine="0"/>
            </w:pPr>
          </w:p>
        </w:tc>
        <w:tc>
          <w:tcPr>
            <w:tcW w:w="0" w:type="auto"/>
            <w:shd w:val="clear" w:color="auto" w:fill="auto"/>
            <w:vAlign w:val="center"/>
            <w:hideMark/>
          </w:tcPr>
          <w:p w:rsidR="00AF0B6D" w:rsidRPr="001B7670" w:rsidRDefault="00AF0B6D" w:rsidP="00274E76">
            <w:pPr>
              <w:ind w:firstLine="0"/>
              <w:jc w:val="center"/>
            </w:pPr>
            <w:r w:rsidRPr="001B7670">
              <w:t>% освоения</w:t>
            </w:r>
          </w:p>
        </w:tc>
        <w:tc>
          <w:tcPr>
            <w:tcW w:w="2211" w:type="dxa"/>
            <w:shd w:val="clear" w:color="auto" w:fill="auto"/>
            <w:vAlign w:val="center"/>
            <w:hideMark/>
          </w:tcPr>
          <w:p w:rsidR="00AF0B6D" w:rsidRPr="001B7670" w:rsidRDefault="00AF0B6D" w:rsidP="00366AD1">
            <w:pPr>
              <w:ind w:firstLine="0"/>
              <w:jc w:val="right"/>
            </w:pPr>
            <w:r w:rsidRPr="001B7670">
              <w:t>100,0</w:t>
            </w:r>
          </w:p>
        </w:tc>
        <w:tc>
          <w:tcPr>
            <w:tcW w:w="1957" w:type="dxa"/>
            <w:shd w:val="clear" w:color="auto" w:fill="auto"/>
            <w:vAlign w:val="center"/>
            <w:hideMark/>
          </w:tcPr>
          <w:p w:rsidR="00AF0B6D" w:rsidRPr="001B7670" w:rsidRDefault="00AF0B6D" w:rsidP="00366AD1">
            <w:pPr>
              <w:ind w:firstLine="0"/>
              <w:jc w:val="right"/>
            </w:pPr>
            <w:r w:rsidRPr="001B7670">
              <w:t>100,0</w:t>
            </w:r>
          </w:p>
        </w:tc>
        <w:tc>
          <w:tcPr>
            <w:tcW w:w="2126" w:type="dxa"/>
            <w:shd w:val="clear" w:color="auto" w:fill="auto"/>
            <w:vAlign w:val="center"/>
            <w:hideMark/>
          </w:tcPr>
          <w:p w:rsidR="00AF0B6D" w:rsidRPr="001B7670" w:rsidRDefault="00AF0B6D" w:rsidP="00366AD1">
            <w:pPr>
              <w:ind w:firstLine="0"/>
              <w:jc w:val="right"/>
            </w:pPr>
            <w:r w:rsidRPr="001B7670">
              <w:t>99,4</w:t>
            </w:r>
          </w:p>
        </w:tc>
        <w:tc>
          <w:tcPr>
            <w:tcW w:w="0" w:type="auto"/>
            <w:shd w:val="clear" w:color="auto" w:fill="auto"/>
            <w:vAlign w:val="center"/>
            <w:hideMark/>
          </w:tcPr>
          <w:p w:rsidR="00AF0B6D" w:rsidRPr="001B7670" w:rsidRDefault="00AF0B6D" w:rsidP="00366AD1">
            <w:pPr>
              <w:ind w:firstLine="0"/>
              <w:jc w:val="right"/>
            </w:pPr>
          </w:p>
        </w:tc>
        <w:tc>
          <w:tcPr>
            <w:tcW w:w="2257" w:type="dxa"/>
            <w:shd w:val="clear" w:color="auto" w:fill="auto"/>
            <w:vAlign w:val="center"/>
            <w:hideMark/>
          </w:tcPr>
          <w:p w:rsidR="00AF0B6D" w:rsidRPr="001B7670" w:rsidRDefault="00AF0B6D" w:rsidP="00366AD1">
            <w:pPr>
              <w:ind w:firstLine="0"/>
              <w:jc w:val="right"/>
            </w:pPr>
            <w:r w:rsidRPr="001B7670">
              <w:t>100,0</w:t>
            </w:r>
          </w:p>
        </w:tc>
      </w:tr>
      <w:tr w:rsidR="00AF0B6D" w:rsidRPr="001B7670" w:rsidTr="00B15C19">
        <w:trPr>
          <w:trHeight w:val="567"/>
        </w:trPr>
        <w:tc>
          <w:tcPr>
            <w:tcW w:w="2675" w:type="dxa"/>
            <w:vMerge w:val="restart"/>
            <w:shd w:val="clear" w:color="auto" w:fill="auto"/>
            <w:noWrap/>
            <w:vAlign w:val="center"/>
            <w:hideMark/>
          </w:tcPr>
          <w:p w:rsidR="00AF0B6D" w:rsidRPr="001B7670" w:rsidRDefault="00AF0B6D" w:rsidP="00B742DE">
            <w:pPr>
              <w:ind w:firstLine="0"/>
              <w:jc w:val="left"/>
            </w:pPr>
            <w:r w:rsidRPr="001B7670">
              <w:t>Общественное участие</w:t>
            </w:r>
          </w:p>
        </w:tc>
        <w:tc>
          <w:tcPr>
            <w:tcW w:w="0" w:type="auto"/>
            <w:shd w:val="clear" w:color="auto" w:fill="auto"/>
            <w:vAlign w:val="center"/>
            <w:hideMark/>
          </w:tcPr>
          <w:p w:rsidR="00AF0B6D" w:rsidRPr="001B7670" w:rsidRDefault="00AF0B6D" w:rsidP="00274E76">
            <w:pPr>
              <w:ind w:firstLine="0"/>
              <w:jc w:val="center"/>
            </w:pPr>
            <w:r w:rsidRPr="001B7670">
              <w:t>план</w:t>
            </w:r>
          </w:p>
        </w:tc>
        <w:tc>
          <w:tcPr>
            <w:tcW w:w="2211" w:type="dxa"/>
            <w:shd w:val="clear" w:color="auto" w:fill="auto"/>
            <w:vAlign w:val="center"/>
            <w:hideMark/>
          </w:tcPr>
          <w:p w:rsidR="00AF0B6D" w:rsidRPr="001B7670" w:rsidRDefault="00AF0B6D" w:rsidP="00366AD1">
            <w:pPr>
              <w:ind w:firstLine="0"/>
              <w:jc w:val="right"/>
            </w:pPr>
            <w:r w:rsidRPr="001B7670">
              <w:t>117 309,091</w:t>
            </w:r>
          </w:p>
        </w:tc>
        <w:tc>
          <w:tcPr>
            <w:tcW w:w="1957" w:type="dxa"/>
            <w:shd w:val="clear" w:color="auto" w:fill="auto"/>
            <w:vAlign w:val="center"/>
            <w:hideMark/>
          </w:tcPr>
          <w:p w:rsidR="00AF0B6D" w:rsidRPr="001B7670" w:rsidRDefault="00AF0B6D" w:rsidP="00366AD1">
            <w:pPr>
              <w:ind w:firstLine="0"/>
              <w:jc w:val="right"/>
            </w:pPr>
            <w:r w:rsidRPr="001B7670">
              <w:t>107 853,091</w:t>
            </w:r>
          </w:p>
        </w:tc>
        <w:tc>
          <w:tcPr>
            <w:tcW w:w="2126" w:type="dxa"/>
            <w:shd w:val="clear" w:color="auto" w:fill="auto"/>
            <w:vAlign w:val="center"/>
            <w:hideMark/>
          </w:tcPr>
          <w:p w:rsidR="00AF0B6D" w:rsidRPr="001B7670" w:rsidRDefault="00AF0B6D" w:rsidP="00366AD1">
            <w:pPr>
              <w:ind w:firstLine="0"/>
              <w:jc w:val="right"/>
            </w:pPr>
            <w:r w:rsidRPr="001B7670">
              <w:t>0,000</w:t>
            </w:r>
          </w:p>
        </w:tc>
        <w:tc>
          <w:tcPr>
            <w:tcW w:w="0" w:type="auto"/>
            <w:shd w:val="clear" w:color="auto" w:fill="auto"/>
            <w:vAlign w:val="center"/>
            <w:hideMark/>
          </w:tcPr>
          <w:p w:rsidR="00AF0B6D" w:rsidRPr="001B7670" w:rsidRDefault="00AF0B6D" w:rsidP="00366AD1">
            <w:pPr>
              <w:ind w:firstLine="0"/>
              <w:jc w:val="right"/>
            </w:pPr>
            <w:r w:rsidRPr="001B7670">
              <w:t>0,000</w:t>
            </w:r>
          </w:p>
        </w:tc>
        <w:tc>
          <w:tcPr>
            <w:tcW w:w="2257" w:type="dxa"/>
            <w:shd w:val="clear" w:color="auto" w:fill="auto"/>
            <w:vAlign w:val="center"/>
            <w:hideMark/>
          </w:tcPr>
          <w:p w:rsidR="00AF0B6D" w:rsidRPr="001B7670" w:rsidRDefault="00AF0B6D" w:rsidP="00366AD1">
            <w:pPr>
              <w:ind w:firstLine="0"/>
              <w:jc w:val="right"/>
            </w:pPr>
            <w:r w:rsidRPr="001B7670">
              <w:t>9 456,000</w:t>
            </w:r>
          </w:p>
        </w:tc>
      </w:tr>
      <w:tr w:rsidR="00AF0B6D" w:rsidRPr="001B7670" w:rsidTr="00B15C19">
        <w:trPr>
          <w:trHeight w:val="567"/>
        </w:trPr>
        <w:tc>
          <w:tcPr>
            <w:tcW w:w="2675" w:type="dxa"/>
            <w:vMerge/>
            <w:vAlign w:val="center"/>
            <w:hideMark/>
          </w:tcPr>
          <w:p w:rsidR="00AF0B6D" w:rsidRPr="001B7670" w:rsidRDefault="00AF0B6D" w:rsidP="00B742DE">
            <w:pPr>
              <w:ind w:firstLine="0"/>
              <w:jc w:val="left"/>
            </w:pPr>
          </w:p>
        </w:tc>
        <w:tc>
          <w:tcPr>
            <w:tcW w:w="0" w:type="auto"/>
            <w:shd w:val="clear" w:color="auto" w:fill="auto"/>
            <w:vAlign w:val="center"/>
            <w:hideMark/>
          </w:tcPr>
          <w:p w:rsidR="00AF0B6D" w:rsidRPr="001B7670" w:rsidRDefault="00AF0B6D" w:rsidP="00274E76">
            <w:pPr>
              <w:ind w:firstLine="0"/>
              <w:jc w:val="center"/>
            </w:pPr>
            <w:r w:rsidRPr="001B7670">
              <w:t>факт</w:t>
            </w:r>
          </w:p>
        </w:tc>
        <w:tc>
          <w:tcPr>
            <w:tcW w:w="2211" w:type="dxa"/>
            <w:shd w:val="clear" w:color="auto" w:fill="auto"/>
            <w:vAlign w:val="center"/>
            <w:hideMark/>
          </w:tcPr>
          <w:p w:rsidR="00AF0B6D" w:rsidRPr="001B7670" w:rsidRDefault="00AF0B6D" w:rsidP="00366AD1">
            <w:pPr>
              <w:ind w:firstLine="0"/>
              <w:jc w:val="right"/>
            </w:pPr>
            <w:r w:rsidRPr="001B7670">
              <w:t>113 164,938</w:t>
            </w:r>
          </w:p>
        </w:tc>
        <w:tc>
          <w:tcPr>
            <w:tcW w:w="1957" w:type="dxa"/>
            <w:shd w:val="clear" w:color="auto" w:fill="auto"/>
            <w:vAlign w:val="center"/>
            <w:hideMark/>
          </w:tcPr>
          <w:p w:rsidR="00AF0B6D" w:rsidRPr="001B7670" w:rsidRDefault="00AF0B6D" w:rsidP="00366AD1">
            <w:pPr>
              <w:ind w:firstLine="0"/>
              <w:jc w:val="right"/>
            </w:pPr>
            <w:r w:rsidRPr="001B7670">
              <w:t>103 708,938</w:t>
            </w:r>
          </w:p>
        </w:tc>
        <w:tc>
          <w:tcPr>
            <w:tcW w:w="2126" w:type="dxa"/>
            <w:shd w:val="clear" w:color="auto" w:fill="auto"/>
            <w:vAlign w:val="center"/>
            <w:hideMark/>
          </w:tcPr>
          <w:p w:rsidR="00AF0B6D" w:rsidRPr="001B7670" w:rsidRDefault="00AF0B6D" w:rsidP="00366AD1">
            <w:pPr>
              <w:ind w:firstLine="0"/>
              <w:jc w:val="right"/>
            </w:pPr>
            <w:r w:rsidRPr="001B7670">
              <w:t>0,000</w:t>
            </w:r>
          </w:p>
        </w:tc>
        <w:tc>
          <w:tcPr>
            <w:tcW w:w="0" w:type="auto"/>
            <w:shd w:val="clear" w:color="auto" w:fill="auto"/>
            <w:vAlign w:val="center"/>
            <w:hideMark/>
          </w:tcPr>
          <w:p w:rsidR="00AF0B6D" w:rsidRPr="001B7670" w:rsidRDefault="00AF0B6D" w:rsidP="00366AD1">
            <w:pPr>
              <w:ind w:firstLine="0"/>
              <w:jc w:val="right"/>
            </w:pPr>
            <w:r w:rsidRPr="001B7670">
              <w:t>0,000</w:t>
            </w:r>
          </w:p>
        </w:tc>
        <w:tc>
          <w:tcPr>
            <w:tcW w:w="2257" w:type="dxa"/>
            <w:shd w:val="clear" w:color="auto" w:fill="auto"/>
            <w:vAlign w:val="center"/>
            <w:hideMark/>
          </w:tcPr>
          <w:p w:rsidR="00AF0B6D" w:rsidRPr="001B7670" w:rsidRDefault="00AF0B6D" w:rsidP="00366AD1">
            <w:pPr>
              <w:ind w:firstLine="0"/>
              <w:jc w:val="right"/>
            </w:pPr>
            <w:r w:rsidRPr="001B7670">
              <w:t>9 456,000</w:t>
            </w:r>
          </w:p>
        </w:tc>
      </w:tr>
      <w:tr w:rsidR="00AF0B6D" w:rsidRPr="001B7670" w:rsidTr="00B15C19">
        <w:trPr>
          <w:trHeight w:val="680"/>
        </w:trPr>
        <w:tc>
          <w:tcPr>
            <w:tcW w:w="2675" w:type="dxa"/>
            <w:vMerge/>
            <w:vAlign w:val="center"/>
            <w:hideMark/>
          </w:tcPr>
          <w:p w:rsidR="00AF0B6D" w:rsidRPr="001B7670" w:rsidRDefault="00AF0B6D" w:rsidP="00B742DE">
            <w:pPr>
              <w:ind w:firstLine="0"/>
              <w:jc w:val="left"/>
            </w:pPr>
          </w:p>
        </w:tc>
        <w:tc>
          <w:tcPr>
            <w:tcW w:w="0" w:type="auto"/>
            <w:shd w:val="clear" w:color="auto" w:fill="auto"/>
            <w:vAlign w:val="center"/>
            <w:hideMark/>
          </w:tcPr>
          <w:p w:rsidR="00AF0B6D" w:rsidRPr="001B7670" w:rsidRDefault="00AF0B6D" w:rsidP="00274E76">
            <w:pPr>
              <w:ind w:firstLine="0"/>
              <w:jc w:val="center"/>
            </w:pPr>
            <w:r w:rsidRPr="001B7670">
              <w:t>% освоения</w:t>
            </w:r>
          </w:p>
        </w:tc>
        <w:tc>
          <w:tcPr>
            <w:tcW w:w="2211" w:type="dxa"/>
            <w:shd w:val="clear" w:color="auto" w:fill="auto"/>
            <w:vAlign w:val="center"/>
            <w:hideMark/>
          </w:tcPr>
          <w:p w:rsidR="00AF0B6D" w:rsidRPr="001B7670" w:rsidRDefault="00AF0B6D" w:rsidP="00366AD1">
            <w:pPr>
              <w:ind w:firstLine="0"/>
              <w:jc w:val="right"/>
            </w:pPr>
            <w:r w:rsidRPr="001B7670">
              <w:t>96,5</w:t>
            </w:r>
          </w:p>
        </w:tc>
        <w:tc>
          <w:tcPr>
            <w:tcW w:w="1957" w:type="dxa"/>
            <w:shd w:val="clear" w:color="auto" w:fill="auto"/>
            <w:vAlign w:val="center"/>
            <w:hideMark/>
          </w:tcPr>
          <w:p w:rsidR="00AF0B6D" w:rsidRPr="001B7670" w:rsidRDefault="00AF0B6D" w:rsidP="00366AD1">
            <w:pPr>
              <w:ind w:firstLine="0"/>
              <w:jc w:val="right"/>
            </w:pPr>
            <w:r w:rsidRPr="001B7670">
              <w:t>96,2</w:t>
            </w:r>
          </w:p>
        </w:tc>
        <w:tc>
          <w:tcPr>
            <w:tcW w:w="2126" w:type="dxa"/>
            <w:shd w:val="clear" w:color="auto" w:fill="auto"/>
            <w:vAlign w:val="center"/>
          </w:tcPr>
          <w:p w:rsidR="00AF0B6D" w:rsidRPr="001B7670" w:rsidRDefault="00AF0B6D" w:rsidP="00366AD1">
            <w:pPr>
              <w:ind w:firstLine="0"/>
              <w:jc w:val="right"/>
            </w:pPr>
          </w:p>
        </w:tc>
        <w:tc>
          <w:tcPr>
            <w:tcW w:w="0" w:type="auto"/>
            <w:shd w:val="clear" w:color="auto" w:fill="auto"/>
            <w:vAlign w:val="center"/>
          </w:tcPr>
          <w:p w:rsidR="00AF0B6D" w:rsidRPr="001B7670" w:rsidRDefault="00AF0B6D" w:rsidP="00366AD1">
            <w:pPr>
              <w:ind w:firstLine="0"/>
              <w:jc w:val="right"/>
            </w:pPr>
          </w:p>
        </w:tc>
        <w:tc>
          <w:tcPr>
            <w:tcW w:w="2257" w:type="dxa"/>
            <w:shd w:val="clear" w:color="auto" w:fill="auto"/>
            <w:vAlign w:val="center"/>
            <w:hideMark/>
          </w:tcPr>
          <w:p w:rsidR="00AF0B6D" w:rsidRPr="001B7670" w:rsidRDefault="00AF0B6D" w:rsidP="00366AD1">
            <w:pPr>
              <w:ind w:firstLine="0"/>
              <w:jc w:val="right"/>
            </w:pPr>
            <w:r w:rsidRPr="001B7670">
              <w:t>100,0</w:t>
            </w:r>
          </w:p>
        </w:tc>
      </w:tr>
      <w:tr w:rsidR="00AF0B6D" w:rsidRPr="001B7670" w:rsidTr="00B15C19">
        <w:trPr>
          <w:trHeight w:val="567"/>
        </w:trPr>
        <w:tc>
          <w:tcPr>
            <w:tcW w:w="2675" w:type="dxa"/>
            <w:vMerge w:val="restart"/>
            <w:shd w:val="clear" w:color="auto" w:fill="auto"/>
            <w:noWrap/>
            <w:vAlign w:val="center"/>
            <w:hideMark/>
          </w:tcPr>
          <w:p w:rsidR="00AF0B6D" w:rsidRPr="001B7670" w:rsidRDefault="00AF0B6D" w:rsidP="00B742DE">
            <w:pPr>
              <w:ind w:firstLine="0"/>
              <w:jc w:val="left"/>
            </w:pPr>
            <w:r w:rsidRPr="001B7670">
              <w:t>Семья и дети города Перми</w:t>
            </w:r>
          </w:p>
        </w:tc>
        <w:tc>
          <w:tcPr>
            <w:tcW w:w="0" w:type="auto"/>
            <w:shd w:val="clear" w:color="auto" w:fill="auto"/>
            <w:vAlign w:val="center"/>
            <w:hideMark/>
          </w:tcPr>
          <w:p w:rsidR="00AF0B6D" w:rsidRPr="001B7670" w:rsidRDefault="00AF0B6D" w:rsidP="00274E76">
            <w:pPr>
              <w:ind w:firstLine="0"/>
              <w:jc w:val="center"/>
            </w:pPr>
            <w:r w:rsidRPr="001B7670">
              <w:t>план</w:t>
            </w:r>
          </w:p>
        </w:tc>
        <w:tc>
          <w:tcPr>
            <w:tcW w:w="2211" w:type="dxa"/>
            <w:shd w:val="clear" w:color="auto" w:fill="auto"/>
            <w:vAlign w:val="center"/>
            <w:hideMark/>
          </w:tcPr>
          <w:p w:rsidR="00AF0B6D" w:rsidRPr="001B7670" w:rsidRDefault="00AF0B6D" w:rsidP="00366AD1">
            <w:pPr>
              <w:ind w:firstLine="0"/>
              <w:jc w:val="right"/>
            </w:pPr>
            <w:r w:rsidRPr="001B7670">
              <w:t>408 055,061</w:t>
            </w:r>
          </w:p>
        </w:tc>
        <w:tc>
          <w:tcPr>
            <w:tcW w:w="1957" w:type="dxa"/>
            <w:shd w:val="clear" w:color="auto" w:fill="auto"/>
            <w:vAlign w:val="center"/>
            <w:hideMark/>
          </w:tcPr>
          <w:p w:rsidR="00AF0B6D" w:rsidRPr="001B7670" w:rsidRDefault="00AF0B6D" w:rsidP="00366AD1">
            <w:pPr>
              <w:ind w:firstLine="0"/>
              <w:jc w:val="right"/>
            </w:pPr>
            <w:r w:rsidRPr="001B7670">
              <w:t>73 060,861</w:t>
            </w:r>
          </w:p>
        </w:tc>
        <w:tc>
          <w:tcPr>
            <w:tcW w:w="2126" w:type="dxa"/>
            <w:shd w:val="clear" w:color="auto" w:fill="auto"/>
            <w:vAlign w:val="center"/>
            <w:hideMark/>
          </w:tcPr>
          <w:p w:rsidR="00AF0B6D" w:rsidRPr="001B7670" w:rsidRDefault="00AF0B6D" w:rsidP="00366AD1">
            <w:pPr>
              <w:ind w:firstLine="0"/>
              <w:jc w:val="right"/>
            </w:pPr>
            <w:r w:rsidRPr="001B7670">
              <w:t>132 806,300</w:t>
            </w:r>
          </w:p>
        </w:tc>
        <w:tc>
          <w:tcPr>
            <w:tcW w:w="0" w:type="auto"/>
            <w:shd w:val="clear" w:color="auto" w:fill="auto"/>
            <w:vAlign w:val="center"/>
            <w:hideMark/>
          </w:tcPr>
          <w:p w:rsidR="00AF0B6D" w:rsidRPr="001B7670" w:rsidRDefault="00AF0B6D" w:rsidP="00366AD1">
            <w:pPr>
              <w:ind w:firstLine="0"/>
              <w:jc w:val="right"/>
            </w:pPr>
            <w:r w:rsidRPr="001B7670">
              <w:t>0,000</w:t>
            </w:r>
          </w:p>
        </w:tc>
        <w:tc>
          <w:tcPr>
            <w:tcW w:w="2257" w:type="dxa"/>
            <w:shd w:val="clear" w:color="auto" w:fill="auto"/>
            <w:vAlign w:val="center"/>
            <w:hideMark/>
          </w:tcPr>
          <w:p w:rsidR="00AF0B6D" w:rsidRPr="001B7670" w:rsidRDefault="00AF0B6D" w:rsidP="00366AD1">
            <w:pPr>
              <w:ind w:firstLine="0"/>
              <w:jc w:val="right"/>
            </w:pPr>
            <w:r w:rsidRPr="001B7670">
              <w:t>202 187,900</w:t>
            </w:r>
          </w:p>
        </w:tc>
      </w:tr>
      <w:tr w:rsidR="00AF0B6D" w:rsidRPr="001B7670" w:rsidTr="00B15C19">
        <w:trPr>
          <w:trHeight w:val="567"/>
        </w:trPr>
        <w:tc>
          <w:tcPr>
            <w:tcW w:w="2675" w:type="dxa"/>
            <w:vMerge/>
            <w:vAlign w:val="center"/>
            <w:hideMark/>
          </w:tcPr>
          <w:p w:rsidR="00AF0B6D" w:rsidRPr="001B7670" w:rsidRDefault="00AF0B6D" w:rsidP="00023254">
            <w:pPr>
              <w:ind w:firstLine="0"/>
            </w:pPr>
          </w:p>
        </w:tc>
        <w:tc>
          <w:tcPr>
            <w:tcW w:w="0" w:type="auto"/>
            <w:shd w:val="clear" w:color="auto" w:fill="auto"/>
            <w:vAlign w:val="center"/>
            <w:hideMark/>
          </w:tcPr>
          <w:p w:rsidR="00AF0B6D" w:rsidRPr="001B7670" w:rsidRDefault="00AF0B6D" w:rsidP="00274E76">
            <w:pPr>
              <w:ind w:firstLine="0"/>
              <w:jc w:val="center"/>
            </w:pPr>
            <w:r w:rsidRPr="001B7670">
              <w:t>факт</w:t>
            </w:r>
          </w:p>
        </w:tc>
        <w:tc>
          <w:tcPr>
            <w:tcW w:w="2211" w:type="dxa"/>
            <w:shd w:val="clear" w:color="auto" w:fill="auto"/>
            <w:vAlign w:val="center"/>
            <w:hideMark/>
          </w:tcPr>
          <w:p w:rsidR="00AF0B6D" w:rsidRPr="001B7670" w:rsidRDefault="00AF0B6D" w:rsidP="00366AD1">
            <w:pPr>
              <w:ind w:firstLine="0"/>
              <w:jc w:val="right"/>
            </w:pPr>
            <w:r w:rsidRPr="001B7670">
              <w:t>404 958,238</w:t>
            </w:r>
          </w:p>
        </w:tc>
        <w:tc>
          <w:tcPr>
            <w:tcW w:w="1957" w:type="dxa"/>
            <w:shd w:val="clear" w:color="auto" w:fill="auto"/>
            <w:vAlign w:val="center"/>
            <w:hideMark/>
          </w:tcPr>
          <w:p w:rsidR="00AF0B6D" w:rsidRPr="001B7670" w:rsidRDefault="00AF0B6D" w:rsidP="00366AD1">
            <w:pPr>
              <w:ind w:firstLine="0"/>
              <w:jc w:val="right"/>
            </w:pPr>
            <w:r w:rsidRPr="001B7670">
              <w:t>72 631,338</w:t>
            </w:r>
          </w:p>
        </w:tc>
        <w:tc>
          <w:tcPr>
            <w:tcW w:w="2126" w:type="dxa"/>
            <w:shd w:val="clear" w:color="auto" w:fill="auto"/>
            <w:vAlign w:val="center"/>
            <w:hideMark/>
          </w:tcPr>
          <w:p w:rsidR="00AF0B6D" w:rsidRPr="001B7670" w:rsidRDefault="00AF0B6D" w:rsidP="00366AD1">
            <w:pPr>
              <w:ind w:firstLine="0"/>
              <w:jc w:val="right"/>
            </w:pPr>
            <w:r w:rsidRPr="001B7670">
              <w:t>128 245,700</w:t>
            </w:r>
          </w:p>
        </w:tc>
        <w:tc>
          <w:tcPr>
            <w:tcW w:w="0" w:type="auto"/>
            <w:shd w:val="clear" w:color="auto" w:fill="auto"/>
            <w:vAlign w:val="center"/>
            <w:hideMark/>
          </w:tcPr>
          <w:p w:rsidR="00AF0B6D" w:rsidRPr="001B7670" w:rsidRDefault="00AF0B6D" w:rsidP="00366AD1">
            <w:pPr>
              <w:ind w:firstLine="0"/>
              <w:jc w:val="right"/>
            </w:pPr>
            <w:r w:rsidRPr="001B7670">
              <w:t>0,000</w:t>
            </w:r>
          </w:p>
        </w:tc>
        <w:tc>
          <w:tcPr>
            <w:tcW w:w="2257" w:type="dxa"/>
            <w:shd w:val="clear" w:color="auto" w:fill="auto"/>
            <w:vAlign w:val="center"/>
            <w:hideMark/>
          </w:tcPr>
          <w:p w:rsidR="00AF0B6D" w:rsidRPr="001B7670" w:rsidRDefault="00AF0B6D" w:rsidP="00366AD1">
            <w:pPr>
              <w:ind w:firstLine="0"/>
              <w:jc w:val="right"/>
            </w:pPr>
            <w:r w:rsidRPr="001B7670">
              <w:t>204 081,200</w:t>
            </w:r>
          </w:p>
        </w:tc>
      </w:tr>
      <w:tr w:rsidR="00AF0B6D" w:rsidRPr="001B7670" w:rsidTr="00B15C19">
        <w:trPr>
          <w:trHeight w:val="680"/>
        </w:trPr>
        <w:tc>
          <w:tcPr>
            <w:tcW w:w="2675" w:type="dxa"/>
            <w:vMerge/>
            <w:vAlign w:val="center"/>
            <w:hideMark/>
          </w:tcPr>
          <w:p w:rsidR="00AF0B6D" w:rsidRPr="001B7670" w:rsidRDefault="00AF0B6D" w:rsidP="00023254">
            <w:pPr>
              <w:ind w:firstLine="0"/>
            </w:pPr>
          </w:p>
        </w:tc>
        <w:tc>
          <w:tcPr>
            <w:tcW w:w="0" w:type="auto"/>
            <w:shd w:val="clear" w:color="auto" w:fill="auto"/>
            <w:vAlign w:val="center"/>
            <w:hideMark/>
          </w:tcPr>
          <w:p w:rsidR="00AF0B6D" w:rsidRPr="001B7670" w:rsidRDefault="00AF0B6D" w:rsidP="00274E76">
            <w:pPr>
              <w:ind w:firstLine="0"/>
              <w:jc w:val="center"/>
            </w:pPr>
            <w:r w:rsidRPr="001B7670">
              <w:t>% освоения</w:t>
            </w:r>
          </w:p>
        </w:tc>
        <w:tc>
          <w:tcPr>
            <w:tcW w:w="2211" w:type="dxa"/>
            <w:shd w:val="clear" w:color="auto" w:fill="auto"/>
            <w:vAlign w:val="center"/>
            <w:hideMark/>
          </w:tcPr>
          <w:p w:rsidR="00AF0B6D" w:rsidRPr="001B7670" w:rsidRDefault="00AF0B6D" w:rsidP="00366AD1">
            <w:pPr>
              <w:ind w:firstLine="0"/>
              <w:jc w:val="right"/>
            </w:pPr>
            <w:r w:rsidRPr="001B7670">
              <w:t>99,2</w:t>
            </w:r>
          </w:p>
        </w:tc>
        <w:tc>
          <w:tcPr>
            <w:tcW w:w="1957" w:type="dxa"/>
            <w:shd w:val="clear" w:color="auto" w:fill="auto"/>
            <w:vAlign w:val="center"/>
            <w:hideMark/>
          </w:tcPr>
          <w:p w:rsidR="00AF0B6D" w:rsidRPr="001B7670" w:rsidRDefault="00AF0B6D" w:rsidP="00366AD1">
            <w:pPr>
              <w:ind w:firstLine="0"/>
              <w:jc w:val="right"/>
            </w:pPr>
            <w:r w:rsidRPr="001B7670">
              <w:t>99,4</w:t>
            </w:r>
          </w:p>
        </w:tc>
        <w:tc>
          <w:tcPr>
            <w:tcW w:w="2126" w:type="dxa"/>
            <w:shd w:val="clear" w:color="auto" w:fill="auto"/>
            <w:vAlign w:val="center"/>
            <w:hideMark/>
          </w:tcPr>
          <w:p w:rsidR="00AF0B6D" w:rsidRPr="001B7670" w:rsidRDefault="00AF0B6D" w:rsidP="00366AD1">
            <w:pPr>
              <w:ind w:firstLine="0"/>
              <w:jc w:val="right"/>
            </w:pPr>
            <w:r w:rsidRPr="001B7670">
              <w:t>96,6</w:t>
            </w:r>
          </w:p>
        </w:tc>
        <w:tc>
          <w:tcPr>
            <w:tcW w:w="0" w:type="auto"/>
            <w:shd w:val="clear" w:color="auto" w:fill="auto"/>
            <w:vAlign w:val="center"/>
            <w:hideMark/>
          </w:tcPr>
          <w:p w:rsidR="00AF0B6D" w:rsidRPr="001B7670" w:rsidRDefault="00AF0B6D" w:rsidP="00366AD1">
            <w:pPr>
              <w:ind w:firstLine="0"/>
              <w:jc w:val="right"/>
            </w:pPr>
          </w:p>
        </w:tc>
        <w:tc>
          <w:tcPr>
            <w:tcW w:w="2257" w:type="dxa"/>
            <w:shd w:val="clear" w:color="auto" w:fill="auto"/>
            <w:vAlign w:val="center"/>
            <w:hideMark/>
          </w:tcPr>
          <w:p w:rsidR="00AF0B6D" w:rsidRPr="001B7670" w:rsidRDefault="00AF0B6D" w:rsidP="00366AD1">
            <w:pPr>
              <w:ind w:firstLine="0"/>
              <w:jc w:val="right"/>
            </w:pPr>
            <w:r w:rsidRPr="001B7670">
              <w:t>100,9</w:t>
            </w:r>
          </w:p>
        </w:tc>
      </w:tr>
      <w:tr w:rsidR="00AF0B6D" w:rsidRPr="001B7670" w:rsidTr="00DC220E">
        <w:trPr>
          <w:trHeight w:val="20"/>
        </w:trPr>
        <w:tc>
          <w:tcPr>
            <w:tcW w:w="14626" w:type="dxa"/>
            <w:gridSpan w:val="7"/>
            <w:shd w:val="clear" w:color="auto" w:fill="auto"/>
            <w:vAlign w:val="center"/>
            <w:hideMark/>
          </w:tcPr>
          <w:p w:rsidR="00AF0B6D" w:rsidRPr="001B7670" w:rsidRDefault="00AF0B6D" w:rsidP="00434FD0">
            <w:pPr>
              <w:ind w:firstLine="0"/>
              <w:jc w:val="center"/>
            </w:pPr>
            <w:r w:rsidRPr="001B7670">
              <w:lastRenderedPageBreak/>
              <w:t>Функционально-целевой блок «Финансово-экономический»</w:t>
            </w:r>
          </w:p>
        </w:tc>
      </w:tr>
      <w:tr w:rsidR="00AF0B6D" w:rsidRPr="001B7670" w:rsidTr="00796247">
        <w:trPr>
          <w:trHeight w:val="20"/>
        </w:trPr>
        <w:tc>
          <w:tcPr>
            <w:tcW w:w="2675" w:type="dxa"/>
            <w:vMerge w:val="restart"/>
            <w:shd w:val="clear" w:color="auto" w:fill="auto"/>
            <w:vAlign w:val="center"/>
            <w:hideMark/>
          </w:tcPr>
          <w:p w:rsidR="00AF0B6D" w:rsidRPr="001B7670" w:rsidRDefault="00AF0B6D" w:rsidP="00B742DE">
            <w:pPr>
              <w:ind w:firstLine="0"/>
              <w:jc w:val="left"/>
            </w:pPr>
            <w:r w:rsidRPr="001B7670">
              <w:t>Экономическое развитие города Перми</w:t>
            </w:r>
          </w:p>
        </w:tc>
        <w:tc>
          <w:tcPr>
            <w:tcW w:w="0" w:type="auto"/>
            <w:shd w:val="clear" w:color="auto" w:fill="auto"/>
            <w:vAlign w:val="center"/>
            <w:hideMark/>
          </w:tcPr>
          <w:p w:rsidR="00AF0B6D" w:rsidRPr="001B7670" w:rsidRDefault="00AF0B6D" w:rsidP="00274E76">
            <w:pPr>
              <w:ind w:firstLine="0"/>
              <w:jc w:val="center"/>
            </w:pPr>
            <w:r w:rsidRPr="001B7670">
              <w:t>план</w:t>
            </w:r>
          </w:p>
        </w:tc>
        <w:tc>
          <w:tcPr>
            <w:tcW w:w="2211" w:type="dxa"/>
            <w:shd w:val="clear" w:color="auto" w:fill="auto"/>
            <w:vAlign w:val="center"/>
            <w:hideMark/>
          </w:tcPr>
          <w:p w:rsidR="00AF0B6D" w:rsidRPr="001B7670" w:rsidRDefault="00AF0B6D" w:rsidP="00CC6E70">
            <w:pPr>
              <w:ind w:firstLine="0"/>
              <w:jc w:val="right"/>
            </w:pPr>
            <w:r w:rsidRPr="001B7670">
              <w:t>17 549,424</w:t>
            </w:r>
          </w:p>
        </w:tc>
        <w:tc>
          <w:tcPr>
            <w:tcW w:w="1957" w:type="dxa"/>
            <w:shd w:val="clear" w:color="auto" w:fill="auto"/>
            <w:vAlign w:val="center"/>
            <w:hideMark/>
          </w:tcPr>
          <w:p w:rsidR="00AF0B6D" w:rsidRPr="001B7670" w:rsidRDefault="00AF0B6D" w:rsidP="00CC6E70">
            <w:pPr>
              <w:ind w:firstLine="0"/>
              <w:jc w:val="right"/>
            </w:pPr>
            <w:r w:rsidRPr="001B7670">
              <w:t>13 447,984</w:t>
            </w:r>
          </w:p>
        </w:tc>
        <w:tc>
          <w:tcPr>
            <w:tcW w:w="2126" w:type="dxa"/>
            <w:shd w:val="clear" w:color="auto" w:fill="auto"/>
            <w:vAlign w:val="center"/>
            <w:hideMark/>
          </w:tcPr>
          <w:p w:rsidR="00AF0B6D" w:rsidRPr="001B7670" w:rsidRDefault="00AF0B6D" w:rsidP="00CC6E70">
            <w:pPr>
              <w:ind w:firstLine="0"/>
              <w:jc w:val="right"/>
            </w:pPr>
            <w:r w:rsidRPr="001B7670">
              <w:t>4 101,440</w:t>
            </w:r>
          </w:p>
        </w:tc>
        <w:tc>
          <w:tcPr>
            <w:tcW w:w="0" w:type="auto"/>
            <w:shd w:val="clear" w:color="auto" w:fill="auto"/>
            <w:vAlign w:val="center"/>
            <w:hideMark/>
          </w:tcPr>
          <w:p w:rsidR="00AF0B6D" w:rsidRPr="001B7670" w:rsidRDefault="00AF0B6D" w:rsidP="00CC6E70">
            <w:pPr>
              <w:ind w:firstLine="0"/>
              <w:jc w:val="right"/>
            </w:pPr>
            <w:r w:rsidRPr="001B7670">
              <w:t>0,000</w:t>
            </w:r>
          </w:p>
        </w:tc>
        <w:tc>
          <w:tcPr>
            <w:tcW w:w="2257" w:type="dxa"/>
            <w:shd w:val="clear" w:color="auto" w:fill="auto"/>
            <w:vAlign w:val="center"/>
            <w:hideMark/>
          </w:tcPr>
          <w:p w:rsidR="00AF0B6D" w:rsidRPr="001B7670" w:rsidRDefault="00AF0B6D" w:rsidP="00CC6E70">
            <w:pPr>
              <w:ind w:firstLine="0"/>
              <w:jc w:val="right"/>
            </w:pPr>
            <w:r w:rsidRPr="001B7670">
              <w:t>0,000</w:t>
            </w:r>
          </w:p>
        </w:tc>
      </w:tr>
      <w:tr w:rsidR="00AF0B6D" w:rsidRPr="001B7670" w:rsidTr="00796247">
        <w:trPr>
          <w:trHeight w:val="20"/>
        </w:trPr>
        <w:tc>
          <w:tcPr>
            <w:tcW w:w="2675" w:type="dxa"/>
            <w:vMerge/>
            <w:vAlign w:val="center"/>
            <w:hideMark/>
          </w:tcPr>
          <w:p w:rsidR="00AF0B6D" w:rsidRPr="001B7670" w:rsidRDefault="00AF0B6D" w:rsidP="00B742DE">
            <w:pPr>
              <w:ind w:firstLine="0"/>
              <w:jc w:val="left"/>
            </w:pPr>
          </w:p>
        </w:tc>
        <w:tc>
          <w:tcPr>
            <w:tcW w:w="0" w:type="auto"/>
            <w:shd w:val="clear" w:color="auto" w:fill="auto"/>
            <w:vAlign w:val="center"/>
            <w:hideMark/>
          </w:tcPr>
          <w:p w:rsidR="00AF0B6D" w:rsidRPr="001B7670" w:rsidRDefault="00AF0B6D" w:rsidP="00274E76">
            <w:pPr>
              <w:ind w:firstLine="0"/>
              <w:jc w:val="center"/>
            </w:pPr>
            <w:r w:rsidRPr="001B7670">
              <w:t>факт</w:t>
            </w:r>
          </w:p>
        </w:tc>
        <w:tc>
          <w:tcPr>
            <w:tcW w:w="2211" w:type="dxa"/>
            <w:shd w:val="clear" w:color="auto" w:fill="auto"/>
            <w:vAlign w:val="center"/>
            <w:hideMark/>
          </w:tcPr>
          <w:p w:rsidR="00AF0B6D" w:rsidRPr="001B7670" w:rsidRDefault="00AF0B6D" w:rsidP="00CC6E70">
            <w:pPr>
              <w:ind w:firstLine="0"/>
              <w:jc w:val="right"/>
            </w:pPr>
            <w:r w:rsidRPr="001B7670">
              <w:t>14 990,700</w:t>
            </w:r>
          </w:p>
        </w:tc>
        <w:tc>
          <w:tcPr>
            <w:tcW w:w="1957" w:type="dxa"/>
            <w:shd w:val="clear" w:color="auto" w:fill="auto"/>
            <w:vAlign w:val="center"/>
            <w:hideMark/>
          </w:tcPr>
          <w:p w:rsidR="00AF0B6D" w:rsidRPr="001B7670" w:rsidRDefault="00AF0B6D" w:rsidP="00CC6E70">
            <w:pPr>
              <w:ind w:firstLine="0"/>
              <w:jc w:val="right"/>
            </w:pPr>
            <w:r w:rsidRPr="001B7670">
              <w:t>10 889,260</w:t>
            </w:r>
          </w:p>
        </w:tc>
        <w:tc>
          <w:tcPr>
            <w:tcW w:w="2126" w:type="dxa"/>
            <w:shd w:val="clear" w:color="auto" w:fill="auto"/>
            <w:vAlign w:val="center"/>
            <w:hideMark/>
          </w:tcPr>
          <w:p w:rsidR="00AF0B6D" w:rsidRPr="001B7670" w:rsidRDefault="00AF0B6D" w:rsidP="00CC6E70">
            <w:pPr>
              <w:ind w:firstLine="0"/>
              <w:jc w:val="right"/>
            </w:pPr>
            <w:r w:rsidRPr="001B7670">
              <w:t>4 101,440</w:t>
            </w:r>
          </w:p>
        </w:tc>
        <w:tc>
          <w:tcPr>
            <w:tcW w:w="0" w:type="auto"/>
            <w:shd w:val="clear" w:color="auto" w:fill="auto"/>
            <w:vAlign w:val="center"/>
            <w:hideMark/>
          </w:tcPr>
          <w:p w:rsidR="00AF0B6D" w:rsidRPr="001B7670" w:rsidRDefault="00AF0B6D" w:rsidP="00CC6E70">
            <w:pPr>
              <w:ind w:firstLine="0"/>
              <w:jc w:val="right"/>
            </w:pPr>
            <w:r w:rsidRPr="001B7670">
              <w:t>0,000</w:t>
            </w:r>
          </w:p>
        </w:tc>
        <w:tc>
          <w:tcPr>
            <w:tcW w:w="2257" w:type="dxa"/>
            <w:shd w:val="clear" w:color="auto" w:fill="auto"/>
            <w:vAlign w:val="center"/>
            <w:hideMark/>
          </w:tcPr>
          <w:p w:rsidR="00AF0B6D" w:rsidRPr="001B7670" w:rsidRDefault="00AF0B6D" w:rsidP="00CC6E70">
            <w:pPr>
              <w:ind w:firstLine="0"/>
              <w:jc w:val="right"/>
            </w:pPr>
            <w:r w:rsidRPr="001B7670">
              <w:t>0,000</w:t>
            </w:r>
          </w:p>
        </w:tc>
      </w:tr>
      <w:tr w:rsidR="00AF0B6D" w:rsidRPr="001B7670" w:rsidTr="00796247">
        <w:trPr>
          <w:trHeight w:val="20"/>
        </w:trPr>
        <w:tc>
          <w:tcPr>
            <w:tcW w:w="2675" w:type="dxa"/>
            <w:vMerge/>
            <w:vAlign w:val="center"/>
            <w:hideMark/>
          </w:tcPr>
          <w:p w:rsidR="00AF0B6D" w:rsidRPr="001B7670" w:rsidRDefault="00AF0B6D" w:rsidP="00B742DE">
            <w:pPr>
              <w:ind w:firstLine="0"/>
              <w:jc w:val="left"/>
            </w:pPr>
          </w:p>
        </w:tc>
        <w:tc>
          <w:tcPr>
            <w:tcW w:w="0" w:type="auto"/>
            <w:shd w:val="clear" w:color="auto" w:fill="auto"/>
            <w:vAlign w:val="center"/>
            <w:hideMark/>
          </w:tcPr>
          <w:p w:rsidR="00AF0B6D" w:rsidRPr="001B7670" w:rsidRDefault="00AF0B6D" w:rsidP="00274E76">
            <w:pPr>
              <w:ind w:firstLine="0"/>
              <w:jc w:val="center"/>
            </w:pPr>
            <w:r w:rsidRPr="001B7670">
              <w:t>% освоения</w:t>
            </w:r>
          </w:p>
        </w:tc>
        <w:tc>
          <w:tcPr>
            <w:tcW w:w="2211" w:type="dxa"/>
            <w:shd w:val="clear" w:color="auto" w:fill="auto"/>
            <w:vAlign w:val="center"/>
            <w:hideMark/>
          </w:tcPr>
          <w:p w:rsidR="00AF0B6D" w:rsidRPr="001B7670" w:rsidRDefault="00AF0B6D" w:rsidP="00CC6E70">
            <w:pPr>
              <w:ind w:firstLine="0"/>
              <w:jc w:val="right"/>
            </w:pPr>
            <w:r w:rsidRPr="001B7670">
              <w:t>85,4</w:t>
            </w:r>
          </w:p>
        </w:tc>
        <w:tc>
          <w:tcPr>
            <w:tcW w:w="1957" w:type="dxa"/>
            <w:shd w:val="clear" w:color="auto" w:fill="auto"/>
            <w:vAlign w:val="center"/>
            <w:hideMark/>
          </w:tcPr>
          <w:p w:rsidR="00AF0B6D" w:rsidRPr="001B7670" w:rsidRDefault="00AF0B6D" w:rsidP="00CC6E70">
            <w:pPr>
              <w:ind w:firstLine="0"/>
              <w:jc w:val="right"/>
            </w:pPr>
            <w:r w:rsidRPr="001B7670">
              <w:t>81,0</w:t>
            </w:r>
          </w:p>
        </w:tc>
        <w:tc>
          <w:tcPr>
            <w:tcW w:w="2126" w:type="dxa"/>
            <w:shd w:val="clear" w:color="auto" w:fill="auto"/>
            <w:vAlign w:val="center"/>
            <w:hideMark/>
          </w:tcPr>
          <w:p w:rsidR="00AF0B6D" w:rsidRPr="001B7670" w:rsidRDefault="00AF0B6D" w:rsidP="00CC6E70">
            <w:pPr>
              <w:ind w:firstLine="0"/>
              <w:jc w:val="right"/>
            </w:pPr>
            <w:r w:rsidRPr="001B7670">
              <w:t>100,0</w:t>
            </w:r>
          </w:p>
        </w:tc>
        <w:tc>
          <w:tcPr>
            <w:tcW w:w="0" w:type="auto"/>
            <w:shd w:val="clear" w:color="auto" w:fill="auto"/>
            <w:vAlign w:val="center"/>
          </w:tcPr>
          <w:p w:rsidR="00AF0B6D" w:rsidRPr="001B7670" w:rsidRDefault="00AF0B6D" w:rsidP="00CC6E70">
            <w:pPr>
              <w:ind w:firstLine="0"/>
              <w:jc w:val="right"/>
            </w:pPr>
          </w:p>
        </w:tc>
        <w:tc>
          <w:tcPr>
            <w:tcW w:w="2257" w:type="dxa"/>
            <w:shd w:val="clear" w:color="auto" w:fill="auto"/>
            <w:vAlign w:val="center"/>
          </w:tcPr>
          <w:p w:rsidR="00AF0B6D" w:rsidRPr="001B7670" w:rsidRDefault="00AF0B6D" w:rsidP="00CC6E70">
            <w:pPr>
              <w:ind w:firstLine="0"/>
              <w:jc w:val="right"/>
            </w:pPr>
          </w:p>
        </w:tc>
      </w:tr>
      <w:tr w:rsidR="00AF0B6D" w:rsidRPr="001B7670" w:rsidTr="00796247">
        <w:trPr>
          <w:trHeight w:val="20"/>
        </w:trPr>
        <w:tc>
          <w:tcPr>
            <w:tcW w:w="2675" w:type="dxa"/>
            <w:vMerge w:val="restart"/>
            <w:shd w:val="clear" w:color="auto" w:fill="auto"/>
            <w:vAlign w:val="center"/>
            <w:hideMark/>
          </w:tcPr>
          <w:p w:rsidR="00AF0B6D" w:rsidRPr="001B7670" w:rsidRDefault="00AF0B6D" w:rsidP="00B742DE">
            <w:pPr>
              <w:ind w:firstLine="0"/>
              <w:jc w:val="left"/>
            </w:pPr>
            <w:r w:rsidRPr="001B7670">
              <w:t>Потребительский рынок города Перми</w:t>
            </w:r>
          </w:p>
        </w:tc>
        <w:tc>
          <w:tcPr>
            <w:tcW w:w="0" w:type="auto"/>
            <w:shd w:val="clear" w:color="auto" w:fill="auto"/>
            <w:vAlign w:val="center"/>
            <w:hideMark/>
          </w:tcPr>
          <w:p w:rsidR="00AF0B6D" w:rsidRPr="001B7670" w:rsidRDefault="00AF0B6D" w:rsidP="00274E76">
            <w:pPr>
              <w:ind w:firstLine="0"/>
              <w:jc w:val="center"/>
            </w:pPr>
            <w:r w:rsidRPr="001B7670">
              <w:t>план</w:t>
            </w:r>
          </w:p>
        </w:tc>
        <w:tc>
          <w:tcPr>
            <w:tcW w:w="2211" w:type="dxa"/>
            <w:shd w:val="clear" w:color="auto" w:fill="auto"/>
            <w:vAlign w:val="center"/>
            <w:hideMark/>
          </w:tcPr>
          <w:p w:rsidR="00AF0B6D" w:rsidRPr="001B7670" w:rsidRDefault="00AF0B6D" w:rsidP="00CC6E70">
            <w:pPr>
              <w:ind w:firstLine="0"/>
              <w:jc w:val="right"/>
            </w:pPr>
            <w:r w:rsidRPr="001B7670">
              <w:t>11 552,590</w:t>
            </w:r>
          </w:p>
        </w:tc>
        <w:tc>
          <w:tcPr>
            <w:tcW w:w="1957" w:type="dxa"/>
            <w:shd w:val="clear" w:color="auto" w:fill="auto"/>
            <w:vAlign w:val="center"/>
            <w:hideMark/>
          </w:tcPr>
          <w:p w:rsidR="00AF0B6D" w:rsidRPr="001B7670" w:rsidRDefault="00AF0B6D" w:rsidP="00CC6E70">
            <w:pPr>
              <w:ind w:firstLine="0"/>
              <w:jc w:val="right"/>
            </w:pPr>
            <w:r w:rsidRPr="001B7670">
              <w:t>11 552,590</w:t>
            </w:r>
          </w:p>
        </w:tc>
        <w:tc>
          <w:tcPr>
            <w:tcW w:w="2126" w:type="dxa"/>
            <w:shd w:val="clear" w:color="auto" w:fill="auto"/>
            <w:vAlign w:val="center"/>
            <w:hideMark/>
          </w:tcPr>
          <w:p w:rsidR="00AF0B6D" w:rsidRPr="001B7670" w:rsidRDefault="00AF0B6D" w:rsidP="00CC6E70">
            <w:pPr>
              <w:ind w:firstLine="0"/>
              <w:jc w:val="right"/>
            </w:pPr>
            <w:r w:rsidRPr="001B7670">
              <w:t>0,000</w:t>
            </w:r>
          </w:p>
        </w:tc>
        <w:tc>
          <w:tcPr>
            <w:tcW w:w="0" w:type="auto"/>
            <w:shd w:val="clear" w:color="auto" w:fill="auto"/>
            <w:vAlign w:val="center"/>
            <w:hideMark/>
          </w:tcPr>
          <w:p w:rsidR="00AF0B6D" w:rsidRPr="001B7670" w:rsidRDefault="00AF0B6D" w:rsidP="00CC6E70">
            <w:pPr>
              <w:ind w:firstLine="0"/>
              <w:jc w:val="right"/>
            </w:pPr>
            <w:r w:rsidRPr="001B7670">
              <w:t>0,000</w:t>
            </w:r>
          </w:p>
        </w:tc>
        <w:tc>
          <w:tcPr>
            <w:tcW w:w="2257" w:type="dxa"/>
            <w:shd w:val="clear" w:color="auto" w:fill="auto"/>
            <w:vAlign w:val="center"/>
            <w:hideMark/>
          </w:tcPr>
          <w:p w:rsidR="00AF0B6D" w:rsidRPr="001B7670" w:rsidRDefault="00AF0B6D" w:rsidP="00CC6E70">
            <w:pPr>
              <w:ind w:firstLine="0"/>
              <w:jc w:val="right"/>
            </w:pPr>
            <w:r w:rsidRPr="001B7670">
              <w:t>0,000</w:t>
            </w:r>
          </w:p>
        </w:tc>
      </w:tr>
      <w:tr w:rsidR="00AF0B6D" w:rsidRPr="001B7670" w:rsidTr="00796247">
        <w:trPr>
          <w:trHeight w:val="20"/>
        </w:trPr>
        <w:tc>
          <w:tcPr>
            <w:tcW w:w="2675" w:type="dxa"/>
            <w:vMerge/>
            <w:vAlign w:val="center"/>
            <w:hideMark/>
          </w:tcPr>
          <w:p w:rsidR="00AF0B6D" w:rsidRPr="001B7670" w:rsidRDefault="00AF0B6D" w:rsidP="00023254">
            <w:pPr>
              <w:ind w:firstLine="0"/>
            </w:pPr>
          </w:p>
        </w:tc>
        <w:tc>
          <w:tcPr>
            <w:tcW w:w="0" w:type="auto"/>
            <w:shd w:val="clear" w:color="auto" w:fill="auto"/>
            <w:vAlign w:val="center"/>
            <w:hideMark/>
          </w:tcPr>
          <w:p w:rsidR="00AF0B6D" w:rsidRPr="001B7670" w:rsidRDefault="00AF0B6D" w:rsidP="00274E76">
            <w:pPr>
              <w:ind w:firstLine="0"/>
              <w:jc w:val="center"/>
            </w:pPr>
            <w:r w:rsidRPr="001B7670">
              <w:t>факт</w:t>
            </w:r>
          </w:p>
        </w:tc>
        <w:tc>
          <w:tcPr>
            <w:tcW w:w="2211" w:type="dxa"/>
            <w:shd w:val="clear" w:color="auto" w:fill="auto"/>
            <w:vAlign w:val="center"/>
            <w:hideMark/>
          </w:tcPr>
          <w:p w:rsidR="00AF0B6D" w:rsidRPr="001B7670" w:rsidRDefault="00AF0B6D" w:rsidP="00CC6E70">
            <w:pPr>
              <w:ind w:firstLine="0"/>
              <w:jc w:val="right"/>
            </w:pPr>
            <w:r w:rsidRPr="001B7670">
              <w:t>11 350,770</w:t>
            </w:r>
          </w:p>
        </w:tc>
        <w:tc>
          <w:tcPr>
            <w:tcW w:w="1957" w:type="dxa"/>
            <w:shd w:val="clear" w:color="auto" w:fill="auto"/>
            <w:vAlign w:val="center"/>
            <w:hideMark/>
          </w:tcPr>
          <w:p w:rsidR="00AF0B6D" w:rsidRPr="001B7670" w:rsidRDefault="00AF0B6D" w:rsidP="00CC6E70">
            <w:pPr>
              <w:ind w:firstLine="0"/>
              <w:jc w:val="right"/>
            </w:pPr>
            <w:r w:rsidRPr="001B7670">
              <w:t>11 350,770</w:t>
            </w:r>
          </w:p>
        </w:tc>
        <w:tc>
          <w:tcPr>
            <w:tcW w:w="2126" w:type="dxa"/>
            <w:shd w:val="clear" w:color="auto" w:fill="auto"/>
            <w:vAlign w:val="center"/>
            <w:hideMark/>
          </w:tcPr>
          <w:p w:rsidR="00AF0B6D" w:rsidRPr="001B7670" w:rsidRDefault="00AF0B6D" w:rsidP="00CC6E70">
            <w:pPr>
              <w:ind w:firstLine="0"/>
              <w:jc w:val="right"/>
            </w:pPr>
            <w:r w:rsidRPr="001B7670">
              <w:t>0,000</w:t>
            </w:r>
          </w:p>
        </w:tc>
        <w:tc>
          <w:tcPr>
            <w:tcW w:w="0" w:type="auto"/>
            <w:shd w:val="clear" w:color="auto" w:fill="auto"/>
            <w:vAlign w:val="center"/>
            <w:hideMark/>
          </w:tcPr>
          <w:p w:rsidR="00AF0B6D" w:rsidRPr="001B7670" w:rsidRDefault="00AF0B6D" w:rsidP="00CC6E70">
            <w:pPr>
              <w:ind w:firstLine="0"/>
              <w:jc w:val="right"/>
            </w:pPr>
            <w:r w:rsidRPr="001B7670">
              <w:t>0,000</w:t>
            </w:r>
          </w:p>
        </w:tc>
        <w:tc>
          <w:tcPr>
            <w:tcW w:w="2257" w:type="dxa"/>
            <w:shd w:val="clear" w:color="auto" w:fill="auto"/>
            <w:vAlign w:val="center"/>
            <w:hideMark/>
          </w:tcPr>
          <w:p w:rsidR="00AF0B6D" w:rsidRPr="001B7670" w:rsidRDefault="00AF0B6D" w:rsidP="00CC6E70">
            <w:pPr>
              <w:ind w:firstLine="0"/>
              <w:jc w:val="right"/>
            </w:pPr>
            <w:r w:rsidRPr="001B7670">
              <w:t>0,000</w:t>
            </w:r>
          </w:p>
        </w:tc>
      </w:tr>
      <w:tr w:rsidR="00AF0B6D" w:rsidRPr="001B7670" w:rsidTr="00796247">
        <w:trPr>
          <w:trHeight w:val="20"/>
        </w:trPr>
        <w:tc>
          <w:tcPr>
            <w:tcW w:w="2675" w:type="dxa"/>
            <w:vMerge/>
            <w:vAlign w:val="center"/>
            <w:hideMark/>
          </w:tcPr>
          <w:p w:rsidR="00AF0B6D" w:rsidRPr="001B7670" w:rsidRDefault="00AF0B6D" w:rsidP="00023254">
            <w:pPr>
              <w:ind w:firstLine="0"/>
            </w:pPr>
          </w:p>
        </w:tc>
        <w:tc>
          <w:tcPr>
            <w:tcW w:w="0" w:type="auto"/>
            <w:shd w:val="clear" w:color="auto" w:fill="auto"/>
            <w:vAlign w:val="center"/>
            <w:hideMark/>
          </w:tcPr>
          <w:p w:rsidR="00AF0B6D" w:rsidRPr="001B7670" w:rsidRDefault="00AF0B6D" w:rsidP="00274E76">
            <w:pPr>
              <w:ind w:firstLine="0"/>
              <w:jc w:val="center"/>
            </w:pPr>
            <w:r w:rsidRPr="001B7670">
              <w:t>% освоения</w:t>
            </w:r>
          </w:p>
        </w:tc>
        <w:tc>
          <w:tcPr>
            <w:tcW w:w="2211" w:type="dxa"/>
            <w:shd w:val="clear" w:color="auto" w:fill="auto"/>
            <w:vAlign w:val="center"/>
            <w:hideMark/>
          </w:tcPr>
          <w:p w:rsidR="00AF0B6D" w:rsidRPr="001B7670" w:rsidRDefault="00AF0B6D" w:rsidP="00CC6E70">
            <w:pPr>
              <w:ind w:firstLine="0"/>
              <w:jc w:val="right"/>
            </w:pPr>
            <w:r w:rsidRPr="001B7670">
              <w:t>98,3</w:t>
            </w:r>
          </w:p>
        </w:tc>
        <w:tc>
          <w:tcPr>
            <w:tcW w:w="1957" w:type="dxa"/>
            <w:shd w:val="clear" w:color="auto" w:fill="auto"/>
            <w:vAlign w:val="center"/>
            <w:hideMark/>
          </w:tcPr>
          <w:p w:rsidR="00AF0B6D" w:rsidRPr="001B7670" w:rsidRDefault="00AF0B6D" w:rsidP="00CC6E70">
            <w:pPr>
              <w:ind w:firstLine="0"/>
              <w:jc w:val="right"/>
            </w:pPr>
            <w:r w:rsidRPr="001B7670">
              <w:t>98,3</w:t>
            </w:r>
          </w:p>
        </w:tc>
        <w:tc>
          <w:tcPr>
            <w:tcW w:w="2126" w:type="dxa"/>
            <w:shd w:val="clear" w:color="auto" w:fill="auto"/>
            <w:vAlign w:val="center"/>
          </w:tcPr>
          <w:p w:rsidR="00AF0B6D" w:rsidRPr="001B7670" w:rsidRDefault="00AF0B6D" w:rsidP="00CC6E70">
            <w:pPr>
              <w:ind w:firstLine="0"/>
              <w:jc w:val="right"/>
            </w:pPr>
          </w:p>
        </w:tc>
        <w:tc>
          <w:tcPr>
            <w:tcW w:w="0" w:type="auto"/>
            <w:shd w:val="clear" w:color="auto" w:fill="auto"/>
            <w:vAlign w:val="center"/>
          </w:tcPr>
          <w:p w:rsidR="00AF0B6D" w:rsidRPr="001B7670" w:rsidRDefault="00AF0B6D" w:rsidP="00CC6E70">
            <w:pPr>
              <w:ind w:firstLine="0"/>
              <w:jc w:val="right"/>
            </w:pPr>
          </w:p>
        </w:tc>
        <w:tc>
          <w:tcPr>
            <w:tcW w:w="2257" w:type="dxa"/>
            <w:shd w:val="clear" w:color="auto" w:fill="auto"/>
            <w:vAlign w:val="center"/>
          </w:tcPr>
          <w:p w:rsidR="00AF0B6D" w:rsidRPr="001B7670" w:rsidRDefault="00AF0B6D" w:rsidP="00CC6E70">
            <w:pPr>
              <w:ind w:firstLine="0"/>
              <w:jc w:val="right"/>
            </w:pPr>
          </w:p>
        </w:tc>
      </w:tr>
      <w:tr w:rsidR="00AF0B6D" w:rsidRPr="001B7670" w:rsidTr="00DC220E">
        <w:trPr>
          <w:trHeight w:val="20"/>
        </w:trPr>
        <w:tc>
          <w:tcPr>
            <w:tcW w:w="14626" w:type="dxa"/>
            <w:gridSpan w:val="7"/>
            <w:shd w:val="clear" w:color="auto" w:fill="auto"/>
            <w:vAlign w:val="center"/>
            <w:hideMark/>
          </w:tcPr>
          <w:p w:rsidR="00AF0B6D" w:rsidRPr="001B7670" w:rsidRDefault="00AF0B6D" w:rsidP="00434FD0">
            <w:pPr>
              <w:ind w:firstLine="0"/>
              <w:jc w:val="center"/>
            </w:pPr>
            <w:r w:rsidRPr="001B7670">
              <w:t>Функционально-целевой блок «Городское хозяйство»</w:t>
            </w:r>
          </w:p>
        </w:tc>
      </w:tr>
      <w:tr w:rsidR="00AF0B6D" w:rsidRPr="001B7670" w:rsidTr="00796247">
        <w:trPr>
          <w:trHeight w:val="20"/>
        </w:trPr>
        <w:tc>
          <w:tcPr>
            <w:tcW w:w="2675" w:type="dxa"/>
            <w:vMerge w:val="restart"/>
            <w:shd w:val="clear" w:color="auto" w:fill="auto"/>
            <w:vAlign w:val="center"/>
            <w:hideMark/>
          </w:tcPr>
          <w:p w:rsidR="00AF0B6D" w:rsidRPr="001B7670" w:rsidRDefault="00AF0B6D" w:rsidP="00B742DE">
            <w:pPr>
              <w:ind w:firstLine="0"/>
              <w:jc w:val="left"/>
            </w:pPr>
            <w:r w:rsidRPr="001B7670">
              <w:t>Организация дорожной деятельности в городе Перми</w:t>
            </w:r>
          </w:p>
        </w:tc>
        <w:tc>
          <w:tcPr>
            <w:tcW w:w="0" w:type="auto"/>
            <w:shd w:val="clear" w:color="auto" w:fill="auto"/>
            <w:vAlign w:val="center"/>
            <w:hideMark/>
          </w:tcPr>
          <w:p w:rsidR="00AF0B6D" w:rsidRPr="001B7670" w:rsidRDefault="00AF0B6D" w:rsidP="00274E76">
            <w:pPr>
              <w:ind w:firstLine="0"/>
              <w:jc w:val="center"/>
            </w:pPr>
            <w:r w:rsidRPr="001B7670">
              <w:t>план</w:t>
            </w:r>
          </w:p>
        </w:tc>
        <w:tc>
          <w:tcPr>
            <w:tcW w:w="2211" w:type="dxa"/>
            <w:shd w:val="clear" w:color="auto" w:fill="auto"/>
            <w:vAlign w:val="center"/>
            <w:hideMark/>
          </w:tcPr>
          <w:p w:rsidR="00AF0B6D" w:rsidRPr="001B7670" w:rsidRDefault="00AF0B6D" w:rsidP="00274E76">
            <w:pPr>
              <w:ind w:firstLine="0"/>
              <w:jc w:val="right"/>
            </w:pPr>
            <w:r w:rsidRPr="001B7670">
              <w:t>2 662 933,643</w:t>
            </w:r>
          </w:p>
        </w:tc>
        <w:tc>
          <w:tcPr>
            <w:tcW w:w="1957" w:type="dxa"/>
            <w:shd w:val="clear" w:color="auto" w:fill="auto"/>
            <w:vAlign w:val="center"/>
            <w:hideMark/>
          </w:tcPr>
          <w:p w:rsidR="00AF0B6D" w:rsidRPr="001B7670" w:rsidRDefault="00AF0B6D" w:rsidP="00274E76">
            <w:pPr>
              <w:ind w:firstLine="0"/>
              <w:jc w:val="right"/>
            </w:pPr>
            <w:r w:rsidRPr="001B7670">
              <w:t>2 301 351,469</w:t>
            </w:r>
          </w:p>
        </w:tc>
        <w:tc>
          <w:tcPr>
            <w:tcW w:w="2126" w:type="dxa"/>
            <w:shd w:val="clear" w:color="auto" w:fill="auto"/>
            <w:vAlign w:val="center"/>
            <w:hideMark/>
          </w:tcPr>
          <w:p w:rsidR="00AF0B6D" w:rsidRPr="001B7670" w:rsidRDefault="00AF0B6D" w:rsidP="00274E76">
            <w:pPr>
              <w:ind w:firstLine="0"/>
              <w:jc w:val="right"/>
            </w:pPr>
            <w:r w:rsidRPr="001B7670">
              <w:t>361 582,174</w:t>
            </w:r>
          </w:p>
        </w:tc>
        <w:tc>
          <w:tcPr>
            <w:tcW w:w="0" w:type="auto"/>
            <w:shd w:val="clear" w:color="auto" w:fill="auto"/>
            <w:vAlign w:val="center"/>
            <w:hideMark/>
          </w:tcPr>
          <w:p w:rsidR="00AF0B6D" w:rsidRPr="001B7670" w:rsidRDefault="00AF0B6D" w:rsidP="00274E76">
            <w:pPr>
              <w:ind w:firstLine="0"/>
              <w:jc w:val="right"/>
            </w:pPr>
            <w:r w:rsidRPr="001B7670">
              <w:t>0,000</w:t>
            </w:r>
          </w:p>
        </w:tc>
        <w:tc>
          <w:tcPr>
            <w:tcW w:w="2257" w:type="dxa"/>
            <w:shd w:val="clear" w:color="auto" w:fill="auto"/>
            <w:vAlign w:val="center"/>
            <w:hideMark/>
          </w:tcPr>
          <w:p w:rsidR="00AF0B6D" w:rsidRPr="001B7670" w:rsidRDefault="00AF0B6D" w:rsidP="00274E76">
            <w:pPr>
              <w:ind w:firstLine="0"/>
              <w:jc w:val="right"/>
            </w:pPr>
            <w:r w:rsidRPr="001B7670">
              <w:t>0,000</w:t>
            </w:r>
          </w:p>
        </w:tc>
      </w:tr>
      <w:tr w:rsidR="00AF0B6D" w:rsidRPr="001B7670" w:rsidTr="00796247">
        <w:trPr>
          <w:trHeight w:val="20"/>
        </w:trPr>
        <w:tc>
          <w:tcPr>
            <w:tcW w:w="2675" w:type="dxa"/>
            <w:vMerge/>
            <w:vAlign w:val="center"/>
            <w:hideMark/>
          </w:tcPr>
          <w:p w:rsidR="00AF0B6D" w:rsidRPr="001B7670" w:rsidRDefault="00AF0B6D" w:rsidP="00B742DE">
            <w:pPr>
              <w:ind w:firstLine="0"/>
              <w:jc w:val="left"/>
            </w:pPr>
          </w:p>
        </w:tc>
        <w:tc>
          <w:tcPr>
            <w:tcW w:w="0" w:type="auto"/>
            <w:shd w:val="clear" w:color="auto" w:fill="auto"/>
            <w:vAlign w:val="center"/>
            <w:hideMark/>
          </w:tcPr>
          <w:p w:rsidR="00AF0B6D" w:rsidRPr="001B7670" w:rsidRDefault="00AF0B6D" w:rsidP="00274E76">
            <w:pPr>
              <w:ind w:firstLine="0"/>
              <w:jc w:val="center"/>
            </w:pPr>
            <w:r w:rsidRPr="001B7670">
              <w:t>факт</w:t>
            </w:r>
          </w:p>
        </w:tc>
        <w:tc>
          <w:tcPr>
            <w:tcW w:w="2211" w:type="dxa"/>
            <w:shd w:val="clear" w:color="auto" w:fill="auto"/>
            <w:vAlign w:val="center"/>
            <w:hideMark/>
          </w:tcPr>
          <w:p w:rsidR="00AF0B6D" w:rsidRPr="001B7670" w:rsidRDefault="00AF0B6D" w:rsidP="00274E76">
            <w:pPr>
              <w:ind w:firstLine="0"/>
              <w:jc w:val="right"/>
            </w:pPr>
            <w:r w:rsidRPr="001B7670">
              <w:t>2 619 724,591</w:t>
            </w:r>
          </w:p>
        </w:tc>
        <w:tc>
          <w:tcPr>
            <w:tcW w:w="1957" w:type="dxa"/>
            <w:shd w:val="clear" w:color="auto" w:fill="auto"/>
            <w:vAlign w:val="center"/>
            <w:hideMark/>
          </w:tcPr>
          <w:p w:rsidR="00AF0B6D" w:rsidRPr="001B7670" w:rsidRDefault="00AF0B6D" w:rsidP="00274E76">
            <w:pPr>
              <w:ind w:firstLine="0"/>
              <w:jc w:val="right"/>
            </w:pPr>
            <w:r w:rsidRPr="001B7670">
              <w:t>2 275 677,672</w:t>
            </w:r>
          </w:p>
        </w:tc>
        <w:tc>
          <w:tcPr>
            <w:tcW w:w="2126" w:type="dxa"/>
            <w:shd w:val="clear" w:color="auto" w:fill="auto"/>
            <w:vAlign w:val="center"/>
            <w:hideMark/>
          </w:tcPr>
          <w:p w:rsidR="00AF0B6D" w:rsidRPr="001B7670" w:rsidRDefault="00AF0B6D" w:rsidP="00274E76">
            <w:pPr>
              <w:ind w:firstLine="0"/>
              <w:jc w:val="right"/>
            </w:pPr>
            <w:r w:rsidRPr="001B7670">
              <w:t>344 046,919</w:t>
            </w:r>
          </w:p>
        </w:tc>
        <w:tc>
          <w:tcPr>
            <w:tcW w:w="0" w:type="auto"/>
            <w:shd w:val="clear" w:color="auto" w:fill="auto"/>
            <w:vAlign w:val="center"/>
            <w:hideMark/>
          </w:tcPr>
          <w:p w:rsidR="00AF0B6D" w:rsidRPr="001B7670" w:rsidRDefault="00AF0B6D" w:rsidP="00274E76">
            <w:pPr>
              <w:ind w:firstLine="0"/>
              <w:jc w:val="right"/>
            </w:pPr>
            <w:r w:rsidRPr="001B7670">
              <w:t>0,000</w:t>
            </w:r>
          </w:p>
        </w:tc>
        <w:tc>
          <w:tcPr>
            <w:tcW w:w="2257" w:type="dxa"/>
            <w:shd w:val="clear" w:color="auto" w:fill="auto"/>
            <w:vAlign w:val="center"/>
            <w:hideMark/>
          </w:tcPr>
          <w:p w:rsidR="00AF0B6D" w:rsidRPr="001B7670" w:rsidRDefault="00AF0B6D" w:rsidP="00274E76">
            <w:pPr>
              <w:ind w:firstLine="0"/>
              <w:jc w:val="right"/>
            </w:pPr>
            <w:r w:rsidRPr="001B7670">
              <w:t>0,000</w:t>
            </w:r>
          </w:p>
        </w:tc>
      </w:tr>
      <w:tr w:rsidR="00AF0B6D" w:rsidRPr="001B7670" w:rsidTr="00796247">
        <w:trPr>
          <w:trHeight w:val="20"/>
        </w:trPr>
        <w:tc>
          <w:tcPr>
            <w:tcW w:w="2675" w:type="dxa"/>
            <w:vMerge/>
            <w:vAlign w:val="center"/>
            <w:hideMark/>
          </w:tcPr>
          <w:p w:rsidR="00AF0B6D" w:rsidRPr="001B7670" w:rsidRDefault="00AF0B6D" w:rsidP="00B742DE">
            <w:pPr>
              <w:ind w:firstLine="0"/>
              <w:jc w:val="left"/>
            </w:pPr>
          </w:p>
        </w:tc>
        <w:tc>
          <w:tcPr>
            <w:tcW w:w="0" w:type="auto"/>
            <w:shd w:val="clear" w:color="auto" w:fill="auto"/>
            <w:vAlign w:val="center"/>
            <w:hideMark/>
          </w:tcPr>
          <w:p w:rsidR="00AF0B6D" w:rsidRPr="001B7670" w:rsidRDefault="00AF0B6D" w:rsidP="00274E76">
            <w:pPr>
              <w:ind w:firstLine="0"/>
              <w:jc w:val="center"/>
            </w:pPr>
            <w:r w:rsidRPr="001B7670">
              <w:t>% освоения</w:t>
            </w:r>
          </w:p>
        </w:tc>
        <w:tc>
          <w:tcPr>
            <w:tcW w:w="2211" w:type="dxa"/>
            <w:shd w:val="clear" w:color="auto" w:fill="auto"/>
            <w:vAlign w:val="center"/>
            <w:hideMark/>
          </w:tcPr>
          <w:p w:rsidR="00AF0B6D" w:rsidRPr="001B7670" w:rsidRDefault="00AF0B6D" w:rsidP="00274E76">
            <w:pPr>
              <w:ind w:firstLine="0"/>
              <w:jc w:val="right"/>
            </w:pPr>
            <w:r w:rsidRPr="001B7670">
              <w:t>98,4</w:t>
            </w:r>
          </w:p>
        </w:tc>
        <w:tc>
          <w:tcPr>
            <w:tcW w:w="1957" w:type="dxa"/>
            <w:shd w:val="clear" w:color="auto" w:fill="auto"/>
            <w:vAlign w:val="center"/>
            <w:hideMark/>
          </w:tcPr>
          <w:p w:rsidR="00AF0B6D" w:rsidRPr="001B7670" w:rsidRDefault="00AF0B6D" w:rsidP="00274E76">
            <w:pPr>
              <w:ind w:firstLine="0"/>
              <w:jc w:val="right"/>
            </w:pPr>
            <w:r w:rsidRPr="001B7670">
              <w:t>98,9</w:t>
            </w:r>
          </w:p>
        </w:tc>
        <w:tc>
          <w:tcPr>
            <w:tcW w:w="2126" w:type="dxa"/>
            <w:shd w:val="clear" w:color="auto" w:fill="auto"/>
            <w:vAlign w:val="center"/>
            <w:hideMark/>
          </w:tcPr>
          <w:p w:rsidR="00AF0B6D" w:rsidRPr="001B7670" w:rsidRDefault="00AF0B6D" w:rsidP="00274E76">
            <w:pPr>
              <w:ind w:firstLine="0"/>
              <w:jc w:val="right"/>
            </w:pPr>
            <w:r w:rsidRPr="001B7670">
              <w:t>95,2</w:t>
            </w:r>
          </w:p>
        </w:tc>
        <w:tc>
          <w:tcPr>
            <w:tcW w:w="0" w:type="auto"/>
            <w:shd w:val="clear" w:color="auto" w:fill="auto"/>
            <w:vAlign w:val="center"/>
          </w:tcPr>
          <w:p w:rsidR="00AF0B6D" w:rsidRPr="001B7670" w:rsidRDefault="00AF0B6D" w:rsidP="00274E76">
            <w:pPr>
              <w:ind w:firstLine="0"/>
              <w:jc w:val="right"/>
            </w:pPr>
          </w:p>
        </w:tc>
        <w:tc>
          <w:tcPr>
            <w:tcW w:w="2257" w:type="dxa"/>
            <w:shd w:val="clear" w:color="auto" w:fill="auto"/>
            <w:vAlign w:val="center"/>
          </w:tcPr>
          <w:p w:rsidR="00AF0B6D" w:rsidRPr="001B7670" w:rsidRDefault="00AF0B6D" w:rsidP="00274E76">
            <w:pPr>
              <w:ind w:firstLine="0"/>
              <w:jc w:val="right"/>
            </w:pPr>
          </w:p>
        </w:tc>
      </w:tr>
      <w:tr w:rsidR="00AF0B6D" w:rsidRPr="001B7670" w:rsidTr="00796247">
        <w:trPr>
          <w:trHeight w:val="20"/>
        </w:trPr>
        <w:tc>
          <w:tcPr>
            <w:tcW w:w="2675" w:type="dxa"/>
            <w:vMerge w:val="restart"/>
            <w:shd w:val="clear" w:color="auto" w:fill="auto"/>
            <w:vAlign w:val="center"/>
            <w:hideMark/>
          </w:tcPr>
          <w:p w:rsidR="00AF0B6D" w:rsidRPr="001B7670" w:rsidRDefault="00AF0B6D" w:rsidP="00B742DE">
            <w:pPr>
              <w:ind w:firstLine="0"/>
              <w:jc w:val="left"/>
            </w:pPr>
            <w:r w:rsidRPr="00796247">
              <w:rPr>
                <w:sz w:val="24"/>
              </w:rPr>
              <w:t>Благоустройство и содержание объектов озеленения общего пользования и объектов ритуального назначения на территории города Перми</w:t>
            </w:r>
          </w:p>
        </w:tc>
        <w:tc>
          <w:tcPr>
            <w:tcW w:w="0" w:type="auto"/>
            <w:shd w:val="clear" w:color="auto" w:fill="auto"/>
            <w:vAlign w:val="center"/>
            <w:hideMark/>
          </w:tcPr>
          <w:p w:rsidR="00AF0B6D" w:rsidRPr="001B7670" w:rsidRDefault="00AF0B6D" w:rsidP="00274E76">
            <w:pPr>
              <w:ind w:firstLine="0"/>
              <w:jc w:val="center"/>
            </w:pPr>
            <w:r w:rsidRPr="001B7670">
              <w:t>план</w:t>
            </w:r>
          </w:p>
        </w:tc>
        <w:tc>
          <w:tcPr>
            <w:tcW w:w="2211" w:type="dxa"/>
            <w:shd w:val="clear" w:color="auto" w:fill="auto"/>
            <w:vAlign w:val="center"/>
            <w:hideMark/>
          </w:tcPr>
          <w:p w:rsidR="00AF0B6D" w:rsidRPr="001B7670" w:rsidRDefault="00AF0B6D" w:rsidP="00274E76">
            <w:pPr>
              <w:ind w:firstLine="0"/>
              <w:jc w:val="right"/>
            </w:pPr>
            <w:r w:rsidRPr="001B7670">
              <w:t>557 034,057</w:t>
            </w:r>
          </w:p>
        </w:tc>
        <w:tc>
          <w:tcPr>
            <w:tcW w:w="1957" w:type="dxa"/>
            <w:shd w:val="clear" w:color="auto" w:fill="auto"/>
            <w:vAlign w:val="center"/>
            <w:hideMark/>
          </w:tcPr>
          <w:p w:rsidR="00AF0B6D" w:rsidRPr="001B7670" w:rsidRDefault="00AF0B6D" w:rsidP="00274E76">
            <w:pPr>
              <w:ind w:firstLine="0"/>
              <w:jc w:val="right"/>
            </w:pPr>
            <w:r w:rsidRPr="001B7670">
              <w:t>557 034,057</w:t>
            </w:r>
          </w:p>
        </w:tc>
        <w:tc>
          <w:tcPr>
            <w:tcW w:w="2126" w:type="dxa"/>
            <w:shd w:val="clear" w:color="auto" w:fill="auto"/>
            <w:vAlign w:val="center"/>
            <w:hideMark/>
          </w:tcPr>
          <w:p w:rsidR="00AF0B6D" w:rsidRPr="001B7670" w:rsidRDefault="00AF0B6D" w:rsidP="00274E76">
            <w:pPr>
              <w:ind w:firstLine="0"/>
              <w:jc w:val="right"/>
            </w:pPr>
            <w:r w:rsidRPr="001B7670">
              <w:t>0,000</w:t>
            </w:r>
          </w:p>
        </w:tc>
        <w:tc>
          <w:tcPr>
            <w:tcW w:w="0" w:type="auto"/>
            <w:shd w:val="clear" w:color="auto" w:fill="auto"/>
            <w:vAlign w:val="center"/>
            <w:hideMark/>
          </w:tcPr>
          <w:p w:rsidR="00AF0B6D" w:rsidRPr="001B7670" w:rsidRDefault="00AF0B6D" w:rsidP="00274E76">
            <w:pPr>
              <w:ind w:firstLine="0"/>
              <w:jc w:val="right"/>
            </w:pPr>
            <w:r w:rsidRPr="001B7670">
              <w:t>0,000</w:t>
            </w:r>
          </w:p>
        </w:tc>
        <w:tc>
          <w:tcPr>
            <w:tcW w:w="2257" w:type="dxa"/>
            <w:shd w:val="clear" w:color="auto" w:fill="auto"/>
            <w:vAlign w:val="center"/>
            <w:hideMark/>
          </w:tcPr>
          <w:p w:rsidR="00AF0B6D" w:rsidRPr="001B7670" w:rsidRDefault="00AF0B6D" w:rsidP="00274E76">
            <w:pPr>
              <w:ind w:firstLine="0"/>
              <w:jc w:val="right"/>
            </w:pPr>
            <w:r w:rsidRPr="001B7670">
              <w:t>0,000</w:t>
            </w:r>
          </w:p>
        </w:tc>
      </w:tr>
      <w:tr w:rsidR="00AF0B6D" w:rsidRPr="001B7670" w:rsidTr="00796247">
        <w:trPr>
          <w:trHeight w:val="20"/>
        </w:trPr>
        <w:tc>
          <w:tcPr>
            <w:tcW w:w="2675" w:type="dxa"/>
            <w:vMerge/>
            <w:vAlign w:val="center"/>
            <w:hideMark/>
          </w:tcPr>
          <w:p w:rsidR="00AF0B6D" w:rsidRPr="001B7670" w:rsidRDefault="00AF0B6D" w:rsidP="00B742DE">
            <w:pPr>
              <w:ind w:firstLine="0"/>
              <w:jc w:val="left"/>
            </w:pPr>
          </w:p>
        </w:tc>
        <w:tc>
          <w:tcPr>
            <w:tcW w:w="0" w:type="auto"/>
            <w:shd w:val="clear" w:color="auto" w:fill="auto"/>
            <w:vAlign w:val="center"/>
            <w:hideMark/>
          </w:tcPr>
          <w:p w:rsidR="00AF0B6D" w:rsidRPr="001B7670" w:rsidRDefault="00AF0B6D" w:rsidP="00274E76">
            <w:pPr>
              <w:ind w:firstLine="0"/>
              <w:jc w:val="center"/>
            </w:pPr>
            <w:r w:rsidRPr="001B7670">
              <w:t>факт</w:t>
            </w:r>
          </w:p>
        </w:tc>
        <w:tc>
          <w:tcPr>
            <w:tcW w:w="2211" w:type="dxa"/>
            <w:shd w:val="clear" w:color="auto" w:fill="auto"/>
            <w:vAlign w:val="center"/>
            <w:hideMark/>
          </w:tcPr>
          <w:p w:rsidR="00AF0B6D" w:rsidRPr="001B7670" w:rsidRDefault="00AF0B6D" w:rsidP="00274E76">
            <w:pPr>
              <w:ind w:firstLine="0"/>
              <w:jc w:val="right"/>
            </w:pPr>
            <w:r w:rsidRPr="001B7670">
              <w:t>502 007,034</w:t>
            </w:r>
          </w:p>
        </w:tc>
        <w:tc>
          <w:tcPr>
            <w:tcW w:w="1957" w:type="dxa"/>
            <w:shd w:val="clear" w:color="auto" w:fill="auto"/>
            <w:vAlign w:val="center"/>
            <w:hideMark/>
          </w:tcPr>
          <w:p w:rsidR="00AF0B6D" w:rsidRPr="001B7670" w:rsidRDefault="00AF0B6D" w:rsidP="00274E76">
            <w:pPr>
              <w:ind w:firstLine="0"/>
              <w:jc w:val="right"/>
            </w:pPr>
            <w:r w:rsidRPr="001B7670">
              <w:t>502 007,034</w:t>
            </w:r>
          </w:p>
        </w:tc>
        <w:tc>
          <w:tcPr>
            <w:tcW w:w="2126" w:type="dxa"/>
            <w:shd w:val="clear" w:color="auto" w:fill="auto"/>
            <w:vAlign w:val="center"/>
            <w:hideMark/>
          </w:tcPr>
          <w:p w:rsidR="00AF0B6D" w:rsidRPr="001B7670" w:rsidRDefault="00AF0B6D" w:rsidP="00274E76">
            <w:pPr>
              <w:ind w:firstLine="0"/>
              <w:jc w:val="right"/>
            </w:pPr>
            <w:r w:rsidRPr="001B7670">
              <w:t>0,000</w:t>
            </w:r>
          </w:p>
        </w:tc>
        <w:tc>
          <w:tcPr>
            <w:tcW w:w="0" w:type="auto"/>
            <w:shd w:val="clear" w:color="auto" w:fill="auto"/>
            <w:vAlign w:val="center"/>
            <w:hideMark/>
          </w:tcPr>
          <w:p w:rsidR="00AF0B6D" w:rsidRPr="001B7670" w:rsidRDefault="00AF0B6D" w:rsidP="00274E76">
            <w:pPr>
              <w:ind w:firstLine="0"/>
              <w:jc w:val="right"/>
            </w:pPr>
            <w:r w:rsidRPr="001B7670">
              <w:t>0,000</w:t>
            </w:r>
          </w:p>
        </w:tc>
        <w:tc>
          <w:tcPr>
            <w:tcW w:w="2257" w:type="dxa"/>
            <w:shd w:val="clear" w:color="auto" w:fill="auto"/>
            <w:vAlign w:val="center"/>
            <w:hideMark/>
          </w:tcPr>
          <w:p w:rsidR="00AF0B6D" w:rsidRPr="001B7670" w:rsidRDefault="00AF0B6D" w:rsidP="00274E76">
            <w:pPr>
              <w:ind w:firstLine="0"/>
              <w:jc w:val="right"/>
            </w:pPr>
            <w:r w:rsidRPr="001B7670">
              <w:t>0,000</w:t>
            </w:r>
          </w:p>
        </w:tc>
      </w:tr>
      <w:tr w:rsidR="00AF0B6D" w:rsidRPr="001B7670" w:rsidTr="00796247">
        <w:trPr>
          <w:trHeight w:val="20"/>
        </w:trPr>
        <w:tc>
          <w:tcPr>
            <w:tcW w:w="2675" w:type="dxa"/>
            <w:vMerge/>
            <w:vAlign w:val="center"/>
            <w:hideMark/>
          </w:tcPr>
          <w:p w:rsidR="00AF0B6D" w:rsidRPr="001B7670" w:rsidRDefault="00AF0B6D" w:rsidP="00B742DE">
            <w:pPr>
              <w:ind w:firstLine="0"/>
              <w:jc w:val="left"/>
            </w:pPr>
          </w:p>
        </w:tc>
        <w:tc>
          <w:tcPr>
            <w:tcW w:w="0" w:type="auto"/>
            <w:shd w:val="clear" w:color="auto" w:fill="auto"/>
            <w:vAlign w:val="center"/>
            <w:hideMark/>
          </w:tcPr>
          <w:p w:rsidR="00AF0B6D" w:rsidRPr="001B7670" w:rsidRDefault="00AF0B6D" w:rsidP="00274E76">
            <w:pPr>
              <w:ind w:firstLine="0"/>
              <w:jc w:val="center"/>
            </w:pPr>
            <w:r w:rsidRPr="001B7670">
              <w:t>% освоения</w:t>
            </w:r>
          </w:p>
        </w:tc>
        <w:tc>
          <w:tcPr>
            <w:tcW w:w="2211" w:type="dxa"/>
            <w:shd w:val="clear" w:color="auto" w:fill="auto"/>
            <w:vAlign w:val="center"/>
            <w:hideMark/>
          </w:tcPr>
          <w:p w:rsidR="00AF0B6D" w:rsidRPr="001B7670" w:rsidRDefault="00AF0B6D" w:rsidP="00274E76">
            <w:pPr>
              <w:ind w:firstLine="0"/>
              <w:jc w:val="right"/>
            </w:pPr>
            <w:r w:rsidRPr="001B7670">
              <w:t>90,1</w:t>
            </w:r>
          </w:p>
        </w:tc>
        <w:tc>
          <w:tcPr>
            <w:tcW w:w="1957" w:type="dxa"/>
            <w:shd w:val="clear" w:color="auto" w:fill="auto"/>
            <w:vAlign w:val="center"/>
            <w:hideMark/>
          </w:tcPr>
          <w:p w:rsidR="00AF0B6D" w:rsidRPr="001B7670" w:rsidRDefault="00AF0B6D" w:rsidP="00274E76">
            <w:pPr>
              <w:ind w:firstLine="0"/>
              <w:jc w:val="right"/>
            </w:pPr>
            <w:r w:rsidRPr="001B7670">
              <w:t>90,1</w:t>
            </w:r>
          </w:p>
        </w:tc>
        <w:tc>
          <w:tcPr>
            <w:tcW w:w="2126" w:type="dxa"/>
            <w:shd w:val="clear" w:color="auto" w:fill="auto"/>
            <w:vAlign w:val="center"/>
          </w:tcPr>
          <w:p w:rsidR="00AF0B6D" w:rsidRPr="001B7670" w:rsidRDefault="00AF0B6D" w:rsidP="00274E76">
            <w:pPr>
              <w:ind w:firstLine="0"/>
              <w:jc w:val="right"/>
            </w:pPr>
          </w:p>
        </w:tc>
        <w:tc>
          <w:tcPr>
            <w:tcW w:w="0" w:type="auto"/>
            <w:shd w:val="clear" w:color="auto" w:fill="auto"/>
            <w:vAlign w:val="center"/>
          </w:tcPr>
          <w:p w:rsidR="00AF0B6D" w:rsidRPr="001B7670" w:rsidRDefault="00AF0B6D" w:rsidP="00274E76">
            <w:pPr>
              <w:ind w:firstLine="0"/>
              <w:jc w:val="right"/>
            </w:pPr>
          </w:p>
        </w:tc>
        <w:tc>
          <w:tcPr>
            <w:tcW w:w="2257" w:type="dxa"/>
            <w:shd w:val="clear" w:color="auto" w:fill="auto"/>
            <w:vAlign w:val="center"/>
          </w:tcPr>
          <w:p w:rsidR="00AF0B6D" w:rsidRPr="001B7670" w:rsidRDefault="00AF0B6D" w:rsidP="00274E76">
            <w:pPr>
              <w:ind w:firstLine="0"/>
              <w:jc w:val="right"/>
            </w:pPr>
          </w:p>
        </w:tc>
      </w:tr>
      <w:tr w:rsidR="00AF0B6D" w:rsidRPr="001B7670" w:rsidTr="00DC220E">
        <w:trPr>
          <w:trHeight w:val="624"/>
        </w:trPr>
        <w:tc>
          <w:tcPr>
            <w:tcW w:w="2675" w:type="dxa"/>
            <w:vMerge w:val="restart"/>
            <w:shd w:val="clear" w:color="auto" w:fill="auto"/>
            <w:vAlign w:val="center"/>
            <w:hideMark/>
          </w:tcPr>
          <w:p w:rsidR="00AF0B6D" w:rsidRPr="001B7670" w:rsidRDefault="00AF0B6D" w:rsidP="00B742DE">
            <w:pPr>
              <w:ind w:firstLine="0"/>
              <w:jc w:val="left"/>
            </w:pPr>
            <w:r w:rsidRPr="001B7670">
              <w:lastRenderedPageBreak/>
              <w:t>Организация дорожного движения и развитие городского пассажирского транспорта общего пользования в городе Перми</w:t>
            </w:r>
          </w:p>
        </w:tc>
        <w:tc>
          <w:tcPr>
            <w:tcW w:w="0" w:type="auto"/>
            <w:shd w:val="clear" w:color="auto" w:fill="auto"/>
            <w:vAlign w:val="center"/>
            <w:hideMark/>
          </w:tcPr>
          <w:p w:rsidR="00AF0B6D" w:rsidRPr="001B7670" w:rsidRDefault="00AF0B6D" w:rsidP="00274E76">
            <w:pPr>
              <w:ind w:firstLine="0"/>
              <w:jc w:val="center"/>
            </w:pPr>
            <w:r w:rsidRPr="001B7670">
              <w:t>план</w:t>
            </w:r>
          </w:p>
        </w:tc>
        <w:tc>
          <w:tcPr>
            <w:tcW w:w="2211" w:type="dxa"/>
            <w:shd w:val="clear" w:color="auto" w:fill="auto"/>
            <w:vAlign w:val="center"/>
            <w:hideMark/>
          </w:tcPr>
          <w:p w:rsidR="00AF0B6D" w:rsidRPr="001B7670" w:rsidRDefault="00AF0B6D" w:rsidP="00274E76">
            <w:pPr>
              <w:ind w:firstLine="0"/>
              <w:jc w:val="right"/>
            </w:pPr>
            <w:r w:rsidRPr="001B7670">
              <w:t>1 046 678,470</w:t>
            </w:r>
          </w:p>
        </w:tc>
        <w:tc>
          <w:tcPr>
            <w:tcW w:w="1957" w:type="dxa"/>
            <w:shd w:val="clear" w:color="auto" w:fill="auto"/>
            <w:vAlign w:val="center"/>
            <w:hideMark/>
          </w:tcPr>
          <w:p w:rsidR="00AF0B6D" w:rsidRPr="001B7670" w:rsidRDefault="00AF0B6D" w:rsidP="00274E76">
            <w:pPr>
              <w:ind w:firstLine="0"/>
              <w:jc w:val="right"/>
            </w:pPr>
            <w:r w:rsidRPr="001B7670">
              <w:t>1 035 952,470</w:t>
            </w:r>
          </w:p>
        </w:tc>
        <w:tc>
          <w:tcPr>
            <w:tcW w:w="2126" w:type="dxa"/>
            <w:shd w:val="clear" w:color="auto" w:fill="auto"/>
            <w:vAlign w:val="center"/>
            <w:hideMark/>
          </w:tcPr>
          <w:p w:rsidR="00AF0B6D" w:rsidRPr="001B7670" w:rsidRDefault="00AF0B6D" w:rsidP="00274E76">
            <w:pPr>
              <w:ind w:firstLine="0"/>
              <w:jc w:val="right"/>
            </w:pPr>
            <w:r w:rsidRPr="001B7670">
              <w:t>726,000</w:t>
            </w:r>
          </w:p>
        </w:tc>
        <w:tc>
          <w:tcPr>
            <w:tcW w:w="0" w:type="auto"/>
            <w:shd w:val="clear" w:color="auto" w:fill="auto"/>
            <w:vAlign w:val="center"/>
            <w:hideMark/>
          </w:tcPr>
          <w:p w:rsidR="00AF0B6D" w:rsidRPr="001B7670" w:rsidRDefault="00AF0B6D" w:rsidP="00274E76">
            <w:pPr>
              <w:ind w:firstLine="0"/>
              <w:jc w:val="right"/>
            </w:pPr>
            <w:r w:rsidRPr="001B7670">
              <w:t>10 000,000</w:t>
            </w:r>
          </w:p>
        </w:tc>
        <w:tc>
          <w:tcPr>
            <w:tcW w:w="2257" w:type="dxa"/>
            <w:shd w:val="clear" w:color="auto" w:fill="auto"/>
            <w:vAlign w:val="center"/>
            <w:hideMark/>
          </w:tcPr>
          <w:p w:rsidR="00AF0B6D" w:rsidRPr="001B7670" w:rsidRDefault="00AF0B6D" w:rsidP="00274E76">
            <w:pPr>
              <w:ind w:firstLine="0"/>
              <w:jc w:val="right"/>
            </w:pPr>
            <w:r w:rsidRPr="001B7670">
              <w:t>0,000</w:t>
            </w:r>
          </w:p>
        </w:tc>
      </w:tr>
      <w:tr w:rsidR="00AF0B6D" w:rsidRPr="001B7670" w:rsidTr="00DC220E">
        <w:trPr>
          <w:trHeight w:val="624"/>
        </w:trPr>
        <w:tc>
          <w:tcPr>
            <w:tcW w:w="2675" w:type="dxa"/>
            <w:vMerge/>
            <w:vAlign w:val="center"/>
            <w:hideMark/>
          </w:tcPr>
          <w:p w:rsidR="00AF0B6D" w:rsidRPr="001B7670" w:rsidRDefault="00AF0B6D" w:rsidP="00023254">
            <w:pPr>
              <w:ind w:firstLine="0"/>
            </w:pPr>
          </w:p>
        </w:tc>
        <w:tc>
          <w:tcPr>
            <w:tcW w:w="0" w:type="auto"/>
            <w:shd w:val="clear" w:color="auto" w:fill="auto"/>
            <w:vAlign w:val="center"/>
            <w:hideMark/>
          </w:tcPr>
          <w:p w:rsidR="00AF0B6D" w:rsidRPr="001B7670" w:rsidRDefault="00AF0B6D" w:rsidP="00274E76">
            <w:pPr>
              <w:ind w:firstLine="0"/>
              <w:jc w:val="center"/>
            </w:pPr>
            <w:r w:rsidRPr="001B7670">
              <w:t>факт</w:t>
            </w:r>
          </w:p>
        </w:tc>
        <w:tc>
          <w:tcPr>
            <w:tcW w:w="2211" w:type="dxa"/>
            <w:shd w:val="clear" w:color="auto" w:fill="auto"/>
            <w:vAlign w:val="center"/>
            <w:hideMark/>
          </w:tcPr>
          <w:p w:rsidR="00AF0B6D" w:rsidRPr="001B7670" w:rsidRDefault="00AF0B6D" w:rsidP="00274E76">
            <w:pPr>
              <w:ind w:firstLine="0"/>
              <w:jc w:val="right"/>
            </w:pPr>
            <w:r w:rsidRPr="001B7670">
              <w:t>1 022 166,900</w:t>
            </w:r>
          </w:p>
        </w:tc>
        <w:tc>
          <w:tcPr>
            <w:tcW w:w="1957" w:type="dxa"/>
            <w:shd w:val="clear" w:color="auto" w:fill="auto"/>
            <w:vAlign w:val="center"/>
            <w:hideMark/>
          </w:tcPr>
          <w:p w:rsidR="00AF0B6D" w:rsidRPr="001B7670" w:rsidRDefault="00AF0B6D" w:rsidP="00274E76">
            <w:pPr>
              <w:ind w:firstLine="0"/>
              <w:jc w:val="right"/>
            </w:pPr>
            <w:r w:rsidRPr="001B7670">
              <w:t>1 011 440,900</w:t>
            </w:r>
          </w:p>
        </w:tc>
        <w:tc>
          <w:tcPr>
            <w:tcW w:w="2126" w:type="dxa"/>
            <w:shd w:val="clear" w:color="auto" w:fill="auto"/>
            <w:vAlign w:val="center"/>
            <w:hideMark/>
          </w:tcPr>
          <w:p w:rsidR="00AF0B6D" w:rsidRPr="001B7670" w:rsidRDefault="00AF0B6D" w:rsidP="00274E76">
            <w:pPr>
              <w:ind w:firstLine="0"/>
              <w:jc w:val="right"/>
            </w:pPr>
            <w:r w:rsidRPr="001B7670">
              <w:t>726,000</w:t>
            </w:r>
          </w:p>
        </w:tc>
        <w:tc>
          <w:tcPr>
            <w:tcW w:w="0" w:type="auto"/>
            <w:shd w:val="clear" w:color="auto" w:fill="auto"/>
            <w:vAlign w:val="center"/>
            <w:hideMark/>
          </w:tcPr>
          <w:p w:rsidR="00AF0B6D" w:rsidRPr="001B7670" w:rsidRDefault="00AF0B6D" w:rsidP="00274E76">
            <w:pPr>
              <w:ind w:firstLine="0"/>
              <w:jc w:val="right"/>
            </w:pPr>
            <w:r w:rsidRPr="001B7670">
              <w:t>10 000,000</w:t>
            </w:r>
          </w:p>
        </w:tc>
        <w:tc>
          <w:tcPr>
            <w:tcW w:w="2257" w:type="dxa"/>
            <w:shd w:val="clear" w:color="auto" w:fill="auto"/>
            <w:vAlign w:val="center"/>
            <w:hideMark/>
          </w:tcPr>
          <w:p w:rsidR="00AF0B6D" w:rsidRPr="001B7670" w:rsidRDefault="00AF0B6D" w:rsidP="00274E76">
            <w:pPr>
              <w:ind w:firstLine="0"/>
              <w:jc w:val="right"/>
            </w:pPr>
            <w:r w:rsidRPr="001B7670">
              <w:t>0,000</w:t>
            </w:r>
          </w:p>
        </w:tc>
      </w:tr>
      <w:tr w:rsidR="00AF0B6D" w:rsidRPr="001B7670" w:rsidTr="00434FD0">
        <w:trPr>
          <w:trHeight w:val="397"/>
        </w:trPr>
        <w:tc>
          <w:tcPr>
            <w:tcW w:w="2675" w:type="dxa"/>
            <w:vMerge/>
            <w:vAlign w:val="center"/>
            <w:hideMark/>
          </w:tcPr>
          <w:p w:rsidR="00AF0B6D" w:rsidRPr="001B7670" w:rsidRDefault="00AF0B6D" w:rsidP="00023254">
            <w:pPr>
              <w:ind w:firstLine="0"/>
            </w:pPr>
          </w:p>
        </w:tc>
        <w:tc>
          <w:tcPr>
            <w:tcW w:w="0" w:type="auto"/>
            <w:shd w:val="clear" w:color="auto" w:fill="auto"/>
            <w:vAlign w:val="center"/>
            <w:hideMark/>
          </w:tcPr>
          <w:p w:rsidR="00AF0B6D" w:rsidRPr="001B7670" w:rsidRDefault="00AF0B6D" w:rsidP="00274E76">
            <w:pPr>
              <w:ind w:firstLine="0"/>
              <w:jc w:val="center"/>
            </w:pPr>
            <w:r w:rsidRPr="001B7670">
              <w:t>% освоения</w:t>
            </w:r>
          </w:p>
        </w:tc>
        <w:tc>
          <w:tcPr>
            <w:tcW w:w="2211" w:type="dxa"/>
            <w:shd w:val="clear" w:color="auto" w:fill="auto"/>
            <w:vAlign w:val="center"/>
            <w:hideMark/>
          </w:tcPr>
          <w:p w:rsidR="00AF0B6D" w:rsidRPr="001B7670" w:rsidRDefault="00AF0B6D" w:rsidP="00274E76">
            <w:pPr>
              <w:ind w:firstLine="0"/>
              <w:jc w:val="right"/>
            </w:pPr>
            <w:r w:rsidRPr="001B7670">
              <w:t>97,7</w:t>
            </w:r>
          </w:p>
        </w:tc>
        <w:tc>
          <w:tcPr>
            <w:tcW w:w="1957" w:type="dxa"/>
            <w:shd w:val="clear" w:color="auto" w:fill="auto"/>
            <w:vAlign w:val="center"/>
            <w:hideMark/>
          </w:tcPr>
          <w:p w:rsidR="00AF0B6D" w:rsidRPr="001B7670" w:rsidRDefault="00AF0B6D" w:rsidP="00274E76">
            <w:pPr>
              <w:ind w:firstLine="0"/>
              <w:jc w:val="right"/>
            </w:pPr>
            <w:r w:rsidRPr="001B7670">
              <w:t>97,6</w:t>
            </w:r>
          </w:p>
        </w:tc>
        <w:tc>
          <w:tcPr>
            <w:tcW w:w="2126" w:type="dxa"/>
            <w:shd w:val="clear" w:color="auto" w:fill="auto"/>
            <w:vAlign w:val="center"/>
            <w:hideMark/>
          </w:tcPr>
          <w:p w:rsidR="00AF0B6D" w:rsidRPr="001B7670" w:rsidRDefault="00AF0B6D" w:rsidP="00274E76">
            <w:pPr>
              <w:ind w:firstLine="0"/>
              <w:jc w:val="right"/>
            </w:pPr>
            <w:r w:rsidRPr="001B7670">
              <w:t>100,0</w:t>
            </w:r>
          </w:p>
        </w:tc>
        <w:tc>
          <w:tcPr>
            <w:tcW w:w="0" w:type="auto"/>
            <w:shd w:val="clear" w:color="auto" w:fill="auto"/>
            <w:vAlign w:val="center"/>
            <w:hideMark/>
          </w:tcPr>
          <w:p w:rsidR="00AF0B6D" w:rsidRPr="001B7670" w:rsidRDefault="00AF0B6D" w:rsidP="00274E76">
            <w:pPr>
              <w:ind w:firstLine="0"/>
              <w:jc w:val="right"/>
            </w:pPr>
            <w:r w:rsidRPr="001B7670">
              <w:t>100,0</w:t>
            </w:r>
          </w:p>
        </w:tc>
        <w:tc>
          <w:tcPr>
            <w:tcW w:w="2257" w:type="dxa"/>
            <w:shd w:val="clear" w:color="auto" w:fill="auto"/>
            <w:vAlign w:val="center"/>
            <w:hideMark/>
          </w:tcPr>
          <w:p w:rsidR="00AF0B6D" w:rsidRPr="001B7670" w:rsidRDefault="00AF0B6D" w:rsidP="00274E76">
            <w:pPr>
              <w:ind w:firstLine="0"/>
              <w:jc w:val="right"/>
            </w:pPr>
          </w:p>
        </w:tc>
      </w:tr>
      <w:tr w:rsidR="00AF0B6D" w:rsidRPr="001B7670" w:rsidTr="00434FD0">
        <w:trPr>
          <w:trHeight w:val="567"/>
        </w:trPr>
        <w:tc>
          <w:tcPr>
            <w:tcW w:w="14626" w:type="dxa"/>
            <w:gridSpan w:val="7"/>
            <w:shd w:val="clear" w:color="auto" w:fill="auto"/>
            <w:vAlign w:val="center"/>
            <w:hideMark/>
          </w:tcPr>
          <w:p w:rsidR="00AF0B6D" w:rsidRPr="001B7670" w:rsidRDefault="00AF0B6D" w:rsidP="00434FD0">
            <w:pPr>
              <w:ind w:firstLine="0"/>
              <w:jc w:val="center"/>
            </w:pPr>
            <w:r w:rsidRPr="001B7670">
              <w:t>Функционально-целевой блок «Развитие инфраструктуры»</w:t>
            </w:r>
          </w:p>
        </w:tc>
      </w:tr>
      <w:tr w:rsidR="00AF0B6D" w:rsidRPr="001B7670" w:rsidTr="00DC220E">
        <w:trPr>
          <w:trHeight w:val="567"/>
        </w:trPr>
        <w:tc>
          <w:tcPr>
            <w:tcW w:w="2675" w:type="dxa"/>
            <w:vMerge w:val="restart"/>
            <w:shd w:val="clear" w:color="auto" w:fill="auto"/>
            <w:vAlign w:val="center"/>
            <w:hideMark/>
          </w:tcPr>
          <w:p w:rsidR="00AF0B6D" w:rsidRPr="001B7670" w:rsidRDefault="00AF0B6D" w:rsidP="00B742DE">
            <w:pPr>
              <w:ind w:firstLine="0"/>
              <w:jc w:val="left"/>
            </w:pPr>
            <w:r w:rsidRPr="001B7670">
              <w:t>Профилактика правонарушений в городе Перми</w:t>
            </w:r>
          </w:p>
        </w:tc>
        <w:tc>
          <w:tcPr>
            <w:tcW w:w="0" w:type="auto"/>
            <w:shd w:val="clear" w:color="auto" w:fill="auto"/>
            <w:vAlign w:val="center"/>
            <w:hideMark/>
          </w:tcPr>
          <w:p w:rsidR="00AF0B6D" w:rsidRPr="001B7670" w:rsidRDefault="00AF0B6D" w:rsidP="00274E76">
            <w:pPr>
              <w:ind w:firstLine="0"/>
              <w:jc w:val="center"/>
            </w:pPr>
            <w:r w:rsidRPr="001B7670">
              <w:t>план</w:t>
            </w:r>
          </w:p>
        </w:tc>
        <w:tc>
          <w:tcPr>
            <w:tcW w:w="2211" w:type="dxa"/>
            <w:shd w:val="clear" w:color="auto" w:fill="auto"/>
            <w:vAlign w:val="center"/>
            <w:hideMark/>
          </w:tcPr>
          <w:p w:rsidR="00AF0B6D" w:rsidRPr="001B7670" w:rsidRDefault="00AF0B6D" w:rsidP="00274E76">
            <w:pPr>
              <w:ind w:firstLine="0"/>
              <w:jc w:val="right"/>
            </w:pPr>
            <w:r w:rsidRPr="001B7670">
              <w:t>9 887,453</w:t>
            </w:r>
          </w:p>
        </w:tc>
        <w:tc>
          <w:tcPr>
            <w:tcW w:w="1957" w:type="dxa"/>
            <w:shd w:val="clear" w:color="auto" w:fill="auto"/>
            <w:vAlign w:val="center"/>
            <w:hideMark/>
          </w:tcPr>
          <w:p w:rsidR="00AF0B6D" w:rsidRPr="001B7670" w:rsidRDefault="00AF0B6D" w:rsidP="00274E76">
            <w:pPr>
              <w:ind w:firstLine="0"/>
              <w:jc w:val="right"/>
            </w:pPr>
            <w:r w:rsidRPr="001B7670">
              <w:t>9 833,753</w:t>
            </w:r>
          </w:p>
        </w:tc>
        <w:tc>
          <w:tcPr>
            <w:tcW w:w="2126" w:type="dxa"/>
            <w:shd w:val="clear" w:color="auto" w:fill="auto"/>
            <w:vAlign w:val="center"/>
            <w:hideMark/>
          </w:tcPr>
          <w:p w:rsidR="00AF0B6D" w:rsidRPr="001B7670" w:rsidRDefault="00AF0B6D" w:rsidP="00274E76">
            <w:pPr>
              <w:ind w:firstLine="0"/>
              <w:jc w:val="right"/>
            </w:pPr>
            <w:r w:rsidRPr="001B7670">
              <w:t>53,700</w:t>
            </w:r>
          </w:p>
        </w:tc>
        <w:tc>
          <w:tcPr>
            <w:tcW w:w="0" w:type="auto"/>
            <w:shd w:val="clear" w:color="auto" w:fill="auto"/>
            <w:vAlign w:val="center"/>
            <w:hideMark/>
          </w:tcPr>
          <w:p w:rsidR="00AF0B6D" w:rsidRPr="001B7670" w:rsidRDefault="00AF0B6D" w:rsidP="00274E76">
            <w:pPr>
              <w:ind w:firstLine="0"/>
              <w:jc w:val="right"/>
            </w:pPr>
            <w:r w:rsidRPr="001B7670">
              <w:t>0,000</w:t>
            </w:r>
          </w:p>
        </w:tc>
        <w:tc>
          <w:tcPr>
            <w:tcW w:w="2257" w:type="dxa"/>
            <w:shd w:val="clear" w:color="auto" w:fill="auto"/>
            <w:vAlign w:val="center"/>
            <w:hideMark/>
          </w:tcPr>
          <w:p w:rsidR="00AF0B6D" w:rsidRPr="001B7670" w:rsidRDefault="00AF0B6D" w:rsidP="00274E76">
            <w:pPr>
              <w:ind w:firstLine="0"/>
              <w:jc w:val="right"/>
            </w:pPr>
            <w:r w:rsidRPr="001B7670">
              <w:t>0,000</w:t>
            </w:r>
          </w:p>
        </w:tc>
      </w:tr>
      <w:tr w:rsidR="00AF0B6D" w:rsidRPr="001B7670" w:rsidTr="00DC220E">
        <w:trPr>
          <w:trHeight w:val="567"/>
        </w:trPr>
        <w:tc>
          <w:tcPr>
            <w:tcW w:w="2675" w:type="dxa"/>
            <w:vMerge/>
            <w:vAlign w:val="center"/>
            <w:hideMark/>
          </w:tcPr>
          <w:p w:rsidR="00AF0B6D" w:rsidRPr="001B7670" w:rsidRDefault="00AF0B6D" w:rsidP="00B742DE">
            <w:pPr>
              <w:ind w:firstLine="0"/>
              <w:jc w:val="left"/>
            </w:pPr>
          </w:p>
        </w:tc>
        <w:tc>
          <w:tcPr>
            <w:tcW w:w="0" w:type="auto"/>
            <w:shd w:val="clear" w:color="auto" w:fill="auto"/>
            <w:vAlign w:val="center"/>
            <w:hideMark/>
          </w:tcPr>
          <w:p w:rsidR="00AF0B6D" w:rsidRPr="001B7670" w:rsidRDefault="00AF0B6D" w:rsidP="00274E76">
            <w:pPr>
              <w:ind w:firstLine="0"/>
              <w:jc w:val="center"/>
            </w:pPr>
            <w:r w:rsidRPr="001B7670">
              <w:t>факт</w:t>
            </w:r>
          </w:p>
        </w:tc>
        <w:tc>
          <w:tcPr>
            <w:tcW w:w="2211" w:type="dxa"/>
            <w:shd w:val="clear" w:color="auto" w:fill="auto"/>
            <w:vAlign w:val="center"/>
            <w:hideMark/>
          </w:tcPr>
          <w:p w:rsidR="00AF0B6D" w:rsidRPr="001B7670" w:rsidRDefault="00AF0B6D" w:rsidP="00274E76">
            <w:pPr>
              <w:ind w:firstLine="0"/>
              <w:jc w:val="right"/>
            </w:pPr>
            <w:r w:rsidRPr="001B7670">
              <w:t>9 311,646</w:t>
            </w:r>
          </w:p>
        </w:tc>
        <w:tc>
          <w:tcPr>
            <w:tcW w:w="1957" w:type="dxa"/>
            <w:shd w:val="clear" w:color="auto" w:fill="auto"/>
            <w:vAlign w:val="center"/>
            <w:hideMark/>
          </w:tcPr>
          <w:p w:rsidR="00AF0B6D" w:rsidRPr="001B7670" w:rsidRDefault="00AF0B6D" w:rsidP="00274E76">
            <w:pPr>
              <w:ind w:firstLine="0"/>
              <w:jc w:val="right"/>
            </w:pPr>
            <w:r w:rsidRPr="001B7670">
              <w:t>9 261,556</w:t>
            </w:r>
          </w:p>
        </w:tc>
        <w:tc>
          <w:tcPr>
            <w:tcW w:w="2126" w:type="dxa"/>
            <w:shd w:val="clear" w:color="auto" w:fill="auto"/>
            <w:vAlign w:val="center"/>
            <w:hideMark/>
          </w:tcPr>
          <w:p w:rsidR="00AF0B6D" w:rsidRPr="001B7670" w:rsidRDefault="00AF0B6D" w:rsidP="00274E76">
            <w:pPr>
              <w:ind w:firstLine="0"/>
              <w:jc w:val="right"/>
            </w:pPr>
            <w:r w:rsidRPr="001B7670">
              <w:t>50,090</w:t>
            </w:r>
          </w:p>
        </w:tc>
        <w:tc>
          <w:tcPr>
            <w:tcW w:w="0" w:type="auto"/>
            <w:shd w:val="clear" w:color="auto" w:fill="auto"/>
            <w:vAlign w:val="center"/>
            <w:hideMark/>
          </w:tcPr>
          <w:p w:rsidR="00AF0B6D" w:rsidRPr="001B7670" w:rsidRDefault="00AF0B6D" w:rsidP="00274E76">
            <w:pPr>
              <w:ind w:firstLine="0"/>
              <w:jc w:val="right"/>
            </w:pPr>
            <w:r w:rsidRPr="001B7670">
              <w:t>0,000</w:t>
            </w:r>
          </w:p>
        </w:tc>
        <w:tc>
          <w:tcPr>
            <w:tcW w:w="2257" w:type="dxa"/>
            <w:shd w:val="clear" w:color="auto" w:fill="auto"/>
            <w:vAlign w:val="center"/>
            <w:hideMark/>
          </w:tcPr>
          <w:p w:rsidR="00AF0B6D" w:rsidRPr="001B7670" w:rsidRDefault="00AF0B6D" w:rsidP="00274E76">
            <w:pPr>
              <w:ind w:firstLine="0"/>
              <w:jc w:val="right"/>
            </w:pPr>
            <w:r w:rsidRPr="001B7670">
              <w:t>0,000</w:t>
            </w:r>
          </w:p>
        </w:tc>
      </w:tr>
      <w:tr w:rsidR="00AF0B6D" w:rsidRPr="001B7670" w:rsidTr="00DC220E">
        <w:trPr>
          <w:trHeight w:val="567"/>
        </w:trPr>
        <w:tc>
          <w:tcPr>
            <w:tcW w:w="2675" w:type="dxa"/>
            <w:vMerge/>
            <w:vAlign w:val="center"/>
            <w:hideMark/>
          </w:tcPr>
          <w:p w:rsidR="00AF0B6D" w:rsidRPr="001B7670" w:rsidRDefault="00AF0B6D" w:rsidP="00B742DE">
            <w:pPr>
              <w:ind w:firstLine="0"/>
              <w:jc w:val="left"/>
            </w:pPr>
          </w:p>
        </w:tc>
        <w:tc>
          <w:tcPr>
            <w:tcW w:w="0" w:type="auto"/>
            <w:shd w:val="clear" w:color="auto" w:fill="auto"/>
            <w:vAlign w:val="center"/>
            <w:hideMark/>
          </w:tcPr>
          <w:p w:rsidR="00AF0B6D" w:rsidRPr="001B7670" w:rsidRDefault="00AF0B6D" w:rsidP="00274E76">
            <w:pPr>
              <w:ind w:firstLine="0"/>
              <w:jc w:val="center"/>
            </w:pPr>
            <w:r w:rsidRPr="001B7670">
              <w:t>% освоения</w:t>
            </w:r>
          </w:p>
        </w:tc>
        <w:tc>
          <w:tcPr>
            <w:tcW w:w="2211" w:type="dxa"/>
            <w:shd w:val="clear" w:color="auto" w:fill="auto"/>
            <w:vAlign w:val="center"/>
            <w:hideMark/>
          </w:tcPr>
          <w:p w:rsidR="00AF0B6D" w:rsidRPr="001B7670" w:rsidRDefault="00AF0B6D" w:rsidP="00274E76">
            <w:pPr>
              <w:ind w:firstLine="0"/>
              <w:jc w:val="right"/>
            </w:pPr>
            <w:r w:rsidRPr="001B7670">
              <w:t>94,2</w:t>
            </w:r>
          </w:p>
        </w:tc>
        <w:tc>
          <w:tcPr>
            <w:tcW w:w="1957" w:type="dxa"/>
            <w:shd w:val="clear" w:color="auto" w:fill="auto"/>
            <w:vAlign w:val="center"/>
            <w:hideMark/>
          </w:tcPr>
          <w:p w:rsidR="00AF0B6D" w:rsidRPr="001B7670" w:rsidRDefault="00AF0B6D" w:rsidP="00274E76">
            <w:pPr>
              <w:ind w:firstLine="0"/>
              <w:jc w:val="right"/>
            </w:pPr>
            <w:r w:rsidRPr="001B7670">
              <w:t>94,2</w:t>
            </w:r>
          </w:p>
        </w:tc>
        <w:tc>
          <w:tcPr>
            <w:tcW w:w="2126" w:type="dxa"/>
            <w:shd w:val="clear" w:color="auto" w:fill="auto"/>
            <w:vAlign w:val="center"/>
            <w:hideMark/>
          </w:tcPr>
          <w:p w:rsidR="00AF0B6D" w:rsidRPr="001B7670" w:rsidRDefault="00AF0B6D" w:rsidP="00274E76">
            <w:pPr>
              <w:ind w:firstLine="0"/>
              <w:jc w:val="right"/>
            </w:pPr>
            <w:r w:rsidRPr="001B7670">
              <w:t>93,3</w:t>
            </w:r>
          </w:p>
        </w:tc>
        <w:tc>
          <w:tcPr>
            <w:tcW w:w="0" w:type="auto"/>
            <w:shd w:val="clear" w:color="auto" w:fill="auto"/>
            <w:vAlign w:val="center"/>
          </w:tcPr>
          <w:p w:rsidR="00AF0B6D" w:rsidRPr="001B7670" w:rsidRDefault="00AF0B6D" w:rsidP="00274E76">
            <w:pPr>
              <w:ind w:firstLine="0"/>
              <w:jc w:val="right"/>
            </w:pPr>
          </w:p>
        </w:tc>
        <w:tc>
          <w:tcPr>
            <w:tcW w:w="2257" w:type="dxa"/>
            <w:shd w:val="clear" w:color="auto" w:fill="auto"/>
            <w:vAlign w:val="center"/>
          </w:tcPr>
          <w:p w:rsidR="00AF0B6D" w:rsidRPr="001B7670" w:rsidRDefault="00AF0B6D" w:rsidP="00274E76">
            <w:pPr>
              <w:ind w:firstLine="0"/>
              <w:jc w:val="right"/>
            </w:pPr>
          </w:p>
        </w:tc>
      </w:tr>
      <w:tr w:rsidR="00AF0B6D" w:rsidRPr="001B7670" w:rsidTr="00434FD0">
        <w:trPr>
          <w:trHeight w:val="660"/>
        </w:trPr>
        <w:tc>
          <w:tcPr>
            <w:tcW w:w="2675" w:type="dxa"/>
            <w:vMerge w:val="restart"/>
            <w:shd w:val="clear" w:color="auto" w:fill="auto"/>
            <w:vAlign w:val="center"/>
            <w:hideMark/>
          </w:tcPr>
          <w:p w:rsidR="00AF0B6D" w:rsidRPr="001B7670" w:rsidRDefault="00AF0B6D" w:rsidP="00B742DE">
            <w:pPr>
              <w:ind w:firstLine="0"/>
              <w:jc w:val="left"/>
            </w:pPr>
            <w:r w:rsidRPr="001B7670">
              <w:t xml:space="preserve">Осуществление мер по гражданской обороне, пожарной безопасности и защите от чрезвычайных ситуаций в городе </w:t>
            </w:r>
            <w:r w:rsidRPr="001B7670">
              <w:lastRenderedPageBreak/>
              <w:t>Перми</w:t>
            </w:r>
          </w:p>
        </w:tc>
        <w:tc>
          <w:tcPr>
            <w:tcW w:w="0" w:type="auto"/>
            <w:shd w:val="clear" w:color="auto" w:fill="auto"/>
            <w:vAlign w:val="center"/>
            <w:hideMark/>
          </w:tcPr>
          <w:p w:rsidR="00AF0B6D" w:rsidRPr="001B7670" w:rsidRDefault="00AF0B6D" w:rsidP="00274E76">
            <w:pPr>
              <w:ind w:firstLine="0"/>
              <w:jc w:val="center"/>
            </w:pPr>
            <w:r w:rsidRPr="001B7670">
              <w:lastRenderedPageBreak/>
              <w:t>план</w:t>
            </w:r>
          </w:p>
        </w:tc>
        <w:tc>
          <w:tcPr>
            <w:tcW w:w="2211" w:type="dxa"/>
            <w:shd w:val="clear" w:color="auto" w:fill="auto"/>
            <w:vAlign w:val="center"/>
            <w:hideMark/>
          </w:tcPr>
          <w:p w:rsidR="00AF0B6D" w:rsidRPr="001B7670" w:rsidRDefault="00AF0B6D" w:rsidP="00274E76">
            <w:pPr>
              <w:ind w:firstLine="0"/>
              <w:jc w:val="right"/>
            </w:pPr>
            <w:r w:rsidRPr="001B7670">
              <w:t>147 256,101</w:t>
            </w:r>
          </w:p>
        </w:tc>
        <w:tc>
          <w:tcPr>
            <w:tcW w:w="1957" w:type="dxa"/>
            <w:shd w:val="clear" w:color="auto" w:fill="auto"/>
            <w:vAlign w:val="center"/>
            <w:hideMark/>
          </w:tcPr>
          <w:p w:rsidR="00AF0B6D" w:rsidRPr="001B7670" w:rsidRDefault="00AF0B6D" w:rsidP="00274E76">
            <w:pPr>
              <w:ind w:firstLine="0"/>
              <w:jc w:val="right"/>
            </w:pPr>
            <w:r w:rsidRPr="001B7670">
              <w:t>147 256,101</w:t>
            </w:r>
          </w:p>
        </w:tc>
        <w:tc>
          <w:tcPr>
            <w:tcW w:w="2126" w:type="dxa"/>
            <w:shd w:val="clear" w:color="auto" w:fill="auto"/>
            <w:vAlign w:val="center"/>
            <w:hideMark/>
          </w:tcPr>
          <w:p w:rsidR="00AF0B6D" w:rsidRPr="001B7670" w:rsidRDefault="00AF0B6D" w:rsidP="00274E76">
            <w:pPr>
              <w:ind w:firstLine="0"/>
              <w:jc w:val="right"/>
            </w:pPr>
            <w:r w:rsidRPr="001B7670">
              <w:t>0,000</w:t>
            </w:r>
          </w:p>
        </w:tc>
        <w:tc>
          <w:tcPr>
            <w:tcW w:w="0" w:type="auto"/>
            <w:shd w:val="clear" w:color="auto" w:fill="auto"/>
            <w:vAlign w:val="center"/>
            <w:hideMark/>
          </w:tcPr>
          <w:p w:rsidR="00AF0B6D" w:rsidRPr="001B7670" w:rsidRDefault="00AF0B6D" w:rsidP="00274E76">
            <w:pPr>
              <w:ind w:firstLine="0"/>
              <w:jc w:val="right"/>
            </w:pPr>
            <w:r w:rsidRPr="001B7670">
              <w:t>0,000</w:t>
            </w:r>
          </w:p>
        </w:tc>
        <w:tc>
          <w:tcPr>
            <w:tcW w:w="2257" w:type="dxa"/>
            <w:shd w:val="clear" w:color="auto" w:fill="auto"/>
            <w:vAlign w:val="center"/>
            <w:hideMark/>
          </w:tcPr>
          <w:p w:rsidR="00AF0B6D" w:rsidRPr="001B7670" w:rsidRDefault="00AF0B6D" w:rsidP="00274E76">
            <w:pPr>
              <w:ind w:firstLine="0"/>
              <w:jc w:val="right"/>
            </w:pPr>
            <w:r w:rsidRPr="001B7670">
              <w:t>0,000</w:t>
            </w:r>
          </w:p>
        </w:tc>
      </w:tr>
      <w:tr w:rsidR="00AF0B6D" w:rsidRPr="001B7670" w:rsidTr="00434FD0">
        <w:trPr>
          <w:trHeight w:val="660"/>
        </w:trPr>
        <w:tc>
          <w:tcPr>
            <w:tcW w:w="2675" w:type="dxa"/>
            <w:vMerge/>
            <w:vAlign w:val="center"/>
            <w:hideMark/>
          </w:tcPr>
          <w:p w:rsidR="00AF0B6D" w:rsidRPr="001B7670" w:rsidRDefault="00AF0B6D" w:rsidP="00B742DE">
            <w:pPr>
              <w:ind w:firstLine="0"/>
              <w:jc w:val="left"/>
            </w:pPr>
          </w:p>
        </w:tc>
        <w:tc>
          <w:tcPr>
            <w:tcW w:w="0" w:type="auto"/>
            <w:shd w:val="clear" w:color="auto" w:fill="auto"/>
            <w:vAlign w:val="center"/>
            <w:hideMark/>
          </w:tcPr>
          <w:p w:rsidR="00AF0B6D" w:rsidRPr="001B7670" w:rsidRDefault="00AF0B6D" w:rsidP="00274E76">
            <w:pPr>
              <w:ind w:firstLine="0"/>
              <w:jc w:val="center"/>
            </w:pPr>
            <w:r w:rsidRPr="001B7670">
              <w:t>факт</w:t>
            </w:r>
          </w:p>
        </w:tc>
        <w:tc>
          <w:tcPr>
            <w:tcW w:w="2211" w:type="dxa"/>
            <w:shd w:val="clear" w:color="auto" w:fill="auto"/>
            <w:vAlign w:val="center"/>
            <w:hideMark/>
          </w:tcPr>
          <w:p w:rsidR="00AF0B6D" w:rsidRPr="001B7670" w:rsidRDefault="00AF0B6D" w:rsidP="00274E76">
            <w:pPr>
              <w:ind w:firstLine="0"/>
              <w:jc w:val="right"/>
            </w:pPr>
            <w:r w:rsidRPr="001B7670">
              <w:t>134 439,328</w:t>
            </w:r>
          </w:p>
        </w:tc>
        <w:tc>
          <w:tcPr>
            <w:tcW w:w="1957" w:type="dxa"/>
            <w:shd w:val="clear" w:color="auto" w:fill="auto"/>
            <w:vAlign w:val="center"/>
            <w:hideMark/>
          </w:tcPr>
          <w:p w:rsidR="00AF0B6D" w:rsidRPr="001B7670" w:rsidRDefault="00AF0B6D" w:rsidP="00274E76">
            <w:pPr>
              <w:ind w:firstLine="0"/>
              <w:jc w:val="right"/>
            </w:pPr>
            <w:r w:rsidRPr="001B7670">
              <w:t>134 439,328</w:t>
            </w:r>
          </w:p>
        </w:tc>
        <w:tc>
          <w:tcPr>
            <w:tcW w:w="2126" w:type="dxa"/>
            <w:shd w:val="clear" w:color="auto" w:fill="auto"/>
            <w:vAlign w:val="center"/>
            <w:hideMark/>
          </w:tcPr>
          <w:p w:rsidR="00AF0B6D" w:rsidRPr="001B7670" w:rsidRDefault="00AF0B6D" w:rsidP="00274E76">
            <w:pPr>
              <w:ind w:firstLine="0"/>
              <w:jc w:val="right"/>
            </w:pPr>
            <w:r w:rsidRPr="001B7670">
              <w:t>0,000</w:t>
            </w:r>
          </w:p>
        </w:tc>
        <w:tc>
          <w:tcPr>
            <w:tcW w:w="0" w:type="auto"/>
            <w:shd w:val="clear" w:color="auto" w:fill="auto"/>
            <w:vAlign w:val="center"/>
            <w:hideMark/>
          </w:tcPr>
          <w:p w:rsidR="00AF0B6D" w:rsidRPr="001B7670" w:rsidRDefault="00AF0B6D" w:rsidP="00274E76">
            <w:pPr>
              <w:ind w:firstLine="0"/>
              <w:jc w:val="right"/>
            </w:pPr>
            <w:r w:rsidRPr="001B7670">
              <w:t>0,000</w:t>
            </w:r>
          </w:p>
        </w:tc>
        <w:tc>
          <w:tcPr>
            <w:tcW w:w="2257" w:type="dxa"/>
            <w:shd w:val="clear" w:color="auto" w:fill="auto"/>
            <w:vAlign w:val="center"/>
            <w:hideMark/>
          </w:tcPr>
          <w:p w:rsidR="00AF0B6D" w:rsidRPr="001B7670" w:rsidRDefault="00AF0B6D" w:rsidP="00274E76">
            <w:pPr>
              <w:ind w:firstLine="0"/>
              <w:jc w:val="right"/>
            </w:pPr>
            <w:r w:rsidRPr="001B7670">
              <w:t>0,000</w:t>
            </w:r>
          </w:p>
        </w:tc>
      </w:tr>
      <w:tr w:rsidR="00AF0B6D" w:rsidRPr="001B7670" w:rsidTr="00434FD0">
        <w:trPr>
          <w:trHeight w:val="660"/>
        </w:trPr>
        <w:tc>
          <w:tcPr>
            <w:tcW w:w="2675" w:type="dxa"/>
            <w:vMerge/>
            <w:vAlign w:val="center"/>
            <w:hideMark/>
          </w:tcPr>
          <w:p w:rsidR="00AF0B6D" w:rsidRPr="001B7670" w:rsidRDefault="00AF0B6D" w:rsidP="00B742DE">
            <w:pPr>
              <w:ind w:firstLine="0"/>
              <w:jc w:val="left"/>
            </w:pPr>
          </w:p>
        </w:tc>
        <w:tc>
          <w:tcPr>
            <w:tcW w:w="0" w:type="auto"/>
            <w:shd w:val="clear" w:color="auto" w:fill="auto"/>
            <w:vAlign w:val="center"/>
            <w:hideMark/>
          </w:tcPr>
          <w:p w:rsidR="00AF0B6D" w:rsidRPr="001B7670" w:rsidRDefault="00AF0B6D" w:rsidP="00274E76">
            <w:pPr>
              <w:ind w:firstLine="0"/>
              <w:jc w:val="center"/>
            </w:pPr>
            <w:r w:rsidRPr="001B7670">
              <w:t>% освоения</w:t>
            </w:r>
          </w:p>
        </w:tc>
        <w:tc>
          <w:tcPr>
            <w:tcW w:w="2211" w:type="dxa"/>
            <w:shd w:val="clear" w:color="auto" w:fill="auto"/>
            <w:vAlign w:val="center"/>
            <w:hideMark/>
          </w:tcPr>
          <w:p w:rsidR="00AF0B6D" w:rsidRPr="001B7670" w:rsidRDefault="00AF0B6D" w:rsidP="00274E76">
            <w:pPr>
              <w:ind w:firstLine="0"/>
              <w:jc w:val="right"/>
            </w:pPr>
            <w:r w:rsidRPr="001B7670">
              <w:t>91,3</w:t>
            </w:r>
          </w:p>
        </w:tc>
        <w:tc>
          <w:tcPr>
            <w:tcW w:w="1957" w:type="dxa"/>
            <w:shd w:val="clear" w:color="auto" w:fill="auto"/>
            <w:vAlign w:val="center"/>
            <w:hideMark/>
          </w:tcPr>
          <w:p w:rsidR="00AF0B6D" w:rsidRPr="001B7670" w:rsidRDefault="00AF0B6D" w:rsidP="00274E76">
            <w:pPr>
              <w:ind w:firstLine="0"/>
              <w:jc w:val="right"/>
            </w:pPr>
            <w:r w:rsidRPr="001B7670">
              <w:t>91,3</w:t>
            </w:r>
          </w:p>
        </w:tc>
        <w:tc>
          <w:tcPr>
            <w:tcW w:w="2126" w:type="dxa"/>
            <w:shd w:val="clear" w:color="auto" w:fill="auto"/>
            <w:vAlign w:val="center"/>
          </w:tcPr>
          <w:p w:rsidR="00AF0B6D" w:rsidRPr="001B7670" w:rsidRDefault="00AF0B6D" w:rsidP="00274E76">
            <w:pPr>
              <w:ind w:firstLine="0"/>
              <w:jc w:val="right"/>
            </w:pPr>
          </w:p>
        </w:tc>
        <w:tc>
          <w:tcPr>
            <w:tcW w:w="0" w:type="auto"/>
            <w:shd w:val="clear" w:color="auto" w:fill="auto"/>
            <w:vAlign w:val="center"/>
          </w:tcPr>
          <w:p w:rsidR="00AF0B6D" w:rsidRPr="001B7670" w:rsidRDefault="00AF0B6D" w:rsidP="00274E76">
            <w:pPr>
              <w:ind w:firstLine="0"/>
              <w:jc w:val="right"/>
            </w:pPr>
          </w:p>
        </w:tc>
        <w:tc>
          <w:tcPr>
            <w:tcW w:w="2257" w:type="dxa"/>
            <w:shd w:val="clear" w:color="auto" w:fill="auto"/>
            <w:vAlign w:val="center"/>
          </w:tcPr>
          <w:p w:rsidR="00AF0B6D" w:rsidRPr="001B7670" w:rsidRDefault="00AF0B6D" w:rsidP="00274E76">
            <w:pPr>
              <w:ind w:firstLine="0"/>
              <w:jc w:val="right"/>
            </w:pPr>
          </w:p>
        </w:tc>
      </w:tr>
      <w:tr w:rsidR="00AF0B6D" w:rsidRPr="001B7670" w:rsidTr="00796247">
        <w:trPr>
          <w:trHeight w:val="20"/>
        </w:trPr>
        <w:tc>
          <w:tcPr>
            <w:tcW w:w="2675" w:type="dxa"/>
            <w:vMerge w:val="restart"/>
            <w:shd w:val="clear" w:color="auto" w:fill="auto"/>
            <w:vAlign w:val="center"/>
            <w:hideMark/>
          </w:tcPr>
          <w:p w:rsidR="00AF0B6D" w:rsidRPr="001B7670" w:rsidRDefault="00AF0B6D" w:rsidP="00B742DE">
            <w:pPr>
              <w:ind w:firstLine="0"/>
              <w:jc w:val="left"/>
            </w:pPr>
            <w:r w:rsidRPr="001B7670">
              <w:lastRenderedPageBreak/>
              <w:t>Обеспечение жильем населения города Перми</w:t>
            </w:r>
          </w:p>
        </w:tc>
        <w:tc>
          <w:tcPr>
            <w:tcW w:w="0" w:type="auto"/>
            <w:shd w:val="clear" w:color="auto" w:fill="auto"/>
            <w:vAlign w:val="center"/>
            <w:hideMark/>
          </w:tcPr>
          <w:p w:rsidR="00AF0B6D" w:rsidRPr="001B7670" w:rsidRDefault="00AF0B6D" w:rsidP="00274E76">
            <w:pPr>
              <w:ind w:firstLine="0"/>
              <w:jc w:val="center"/>
            </w:pPr>
            <w:r w:rsidRPr="001B7670">
              <w:t>план</w:t>
            </w:r>
          </w:p>
        </w:tc>
        <w:tc>
          <w:tcPr>
            <w:tcW w:w="2211" w:type="dxa"/>
            <w:shd w:val="clear" w:color="auto" w:fill="auto"/>
            <w:vAlign w:val="center"/>
            <w:hideMark/>
          </w:tcPr>
          <w:p w:rsidR="00AF0B6D" w:rsidRPr="001B7670" w:rsidRDefault="00AF0B6D" w:rsidP="00274E76">
            <w:pPr>
              <w:ind w:firstLine="0"/>
              <w:jc w:val="right"/>
            </w:pPr>
            <w:r w:rsidRPr="001B7670">
              <w:t>2 466 987,768</w:t>
            </w:r>
          </w:p>
        </w:tc>
        <w:tc>
          <w:tcPr>
            <w:tcW w:w="1957" w:type="dxa"/>
            <w:shd w:val="clear" w:color="auto" w:fill="auto"/>
            <w:vAlign w:val="center"/>
            <w:hideMark/>
          </w:tcPr>
          <w:p w:rsidR="00AF0B6D" w:rsidRPr="001B7670" w:rsidRDefault="00AF0B6D" w:rsidP="00274E76">
            <w:pPr>
              <w:ind w:firstLine="0"/>
              <w:jc w:val="right"/>
            </w:pPr>
            <w:r w:rsidRPr="001B7670">
              <w:t>1 391 250,462</w:t>
            </w:r>
          </w:p>
        </w:tc>
        <w:tc>
          <w:tcPr>
            <w:tcW w:w="2126" w:type="dxa"/>
            <w:shd w:val="clear" w:color="auto" w:fill="auto"/>
            <w:vAlign w:val="center"/>
            <w:hideMark/>
          </w:tcPr>
          <w:p w:rsidR="00AF0B6D" w:rsidRPr="001B7670" w:rsidRDefault="00AF0B6D" w:rsidP="00274E76">
            <w:pPr>
              <w:ind w:firstLine="0"/>
              <w:jc w:val="right"/>
            </w:pPr>
            <w:r w:rsidRPr="001B7670">
              <w:t>288 887,966</w:t>
            </w:r>
          </w:p>
        </w:tc>
        <w:tc>
          <w:tcPr>
            <w:tcW w:w="0" w:type="auto"/>
            <w:shd w:val="clear" w:color="auto" w:fill="auto"/>
            <w:vAlign w:val="center"/>
            <w:hideMark/>
          </w:tcPr>
          <w:p w:rsidR="00AF0B6D" w:rsidRPr="001B7670" w:rsidRDefault="00AF0B6D" w:rsidP="00274E76">
            <w:pPr>
              <w:ind w:firstLine="0"/>
              <w:jc w:val="right"/>
            </w:pPr>
            <w:r w:rsidRPr="001B7670">
              <w:t>212 305,295</w:t>
            </w:r>
          </w:p>
        </w:tc>
        <w:tc>
          <w:tcPr>
            <w:tcW w:w="2257" w:type="dxa"/>
            <w:shd w:val="clear" w:color="auto" w:fill="auto"/>
            <w:vAlign w:val="center"/>
            <w:hideMark/>
          </w:tcPr>
          <w:p w:rsidR="00AF0B6D" w:rsidRPr="001B7670" w:rsidRDefault="00AF0B6D" w:rsidP="00274E76">
            <w:pPr>
              <w:ind w:firstLine="0"/>
              <w:jc w:val="right"/>
            </w:pPr>
            <w:r w:rsidRPr="001B7670">
              <w:t>574 544,045</w:t>
            </w:r>
          </w:p>
        </w:tc>
      </w:tr>
      <w:tr w:rsidR="00AF0B6D" w:rsidRPr="001B7670" w:rsidTr="00796247">
        <w:trPr>
          <w:trHeight w:val="20"/>
        </w:trPr>
        <w:tc>
          <w:tcPr>
            <w:tcW w:w="2675" w:type="dxa"/>
            <w:vMerge/>
            <w:vAlign w:val="center"/>
            <w:hideMark/>
          </w:tcPr>
          <w:p w:rsidR="00AF0B6D" w:rsidRPr="001B7670" w:rsidRDefault="00AF0B6D" w:rsidP="00023254">
            <w:pPr>
              <w:ind w:firstLine="0"/>
            </w:pPr>
          </w:p>
        </w:tc>
        <w:tc>
          <w:tcPr>
            <w:tcW w:w="0" w:type="auto"/>
            <w:shd w:val="clear" w:color="auto" w:fill="auto"/>
            <w:vAlign w:val="center"/>
            <w:hideMark/>
          </w:tcPr>
          <w:p w:rsidR="00AF0B6D" w:rsidRPr="001B7670" w:rsidRDefault="00AF0B6D" w:rsidP="00274E76">
            <w:pPr>
              <w:ind w:firstLine="0"/>
              <w:jc w:val="center"/>
            </w:pPr>
            <w:r w:rsidRPr="001B7670">
              <w:t>факт</w:t>
            </w:r>
          </w:p>
        </w:tc>
        <w:tc>
          <w:tcPr>
            <w:tcW w:w="2211" w:type="dxa"/>
            <w:shd w:val="clear" w:color="auto" w:fill="auto"/>
            <w:vAlign w:val="center"/>
            <w:hideMark/>
          </w:tcPr>
          <w:p w:rsidR="00AF0B6D" w:rsidRPr="001B7670" w:rsidRDefault="00AF0B6D" w:rsidP="00274E76">
            <w:pPr>
              <w:ind w:firstLine="0"/>
              <w:jc w:val="right"/>
            </w:pPr>
            <w:r w:rsidRPr="001B7670">
              <w:t>2 254 102,942</w:t>
            </w:r>
          </w:p>
        </w:tc>
        <w:tc>
          <w:tcPr>
            <w:tcW w:w="1957" w:type="dxa"/>
            <w:shd w:val="clear" w:color="auto" w:fill="auto"/>
            <w:vAlign w:val="center"/>
            <w:hideMark/>
          </w:tcPr>
          <w:p w:rsidR="00AF0B6D" w:rsidRPr="001B7670" w:rsidRDefault="00AF0B6D" w:rsidP="00274E76">
            <w:pPr>
              <w:ind w:firstLine="0"/>
              <w:jc w:val="right"/>
            </w:pPr>
            <w:r w:rsidRPr="001B7670">
              <w:t>1 308 973,644</w:t>
            </w:r>
          </w:p>
        </w:tc>
        <w:tc>
          <w:tcPr>
            <w:tcW w:w="2126" w:type="dxa"/>
            <w:shd w:val="clear" w:color="auto" w:fill="auto"/>
            <w:vAlign w:val="center"/>
            <w:hideMark/>
          </w:tcPr>
          <w:p w:rsidR="00AF0B6D" w:rsidRPr="001B7670" w:rsidRDefault="00AF0B6D" w:rsidP="00274E76">
            <w:pPr>
              <w:ind w:firstLine="0"/>
              <w:jc w:val="right"/>
            </w:pPr>
            <w:r w:rsidRPr="001B7670">
              <w:t>186 149,114</w:t>
            </w:r>
          </w:p>
        </w:tc>
        <w:tc>
          <w:tcPr>
            <w:tcW w:w="0" w:type="auto"/>
            <w:shd w:val="clear" w:color="auto" w:fill="auto"/>
            <w:vAlign w:val="center"/>
            <w:hideMark/>
          </w:tcPr>
          <w:p w:rsidR="00AF0B6D" w:rsidRPr="001B7670" w:rsidRDefault="00AF0B6D" w:rsidP="00274E76">
            <w:pPr>
              <w:ind w:firstLine="0"/>
              <w:jc w:val="right"/>
            </w:pPr>
            <w:r w:rsidRPr="001B7670">
              <w:t>165 796,154</w:t>
            </w:r>
          </w:p>
        </w:tc>
        <w:tc>
          <w:tcPr>
            <w:tcW w:w="2257" w:type="dxa"/>
            <w:shd w:val="clear" w:color="auto" w:fill="auto"/>
            <w:vAlign w:val="center"/>
            <w:hideMark/>
          </w:tcPr>
          <w:p w:rsidR="00AF0B6D" w:rsidRPr="001B7670" w:rsidRDefault="00AF0B6D" w:rsidP="00274E76">
            <w:pPr>
              <w:ind w:firstLine="0"/>
              <w:jc w:val="right"/>
            </w:pPr>
            <w:r w:rsidRPr="001B7670">
              <w:t>593 184,030</w:t>
            </w:r>
          </w:p>
        </w:tc>
      </w:tr>
      <w:tr w:rsidR="00AF0B6D" w:rsidRPr="001B7670" w:rsidTr="00796247">
        <w:trPr>
          <w:trHeight w:val="20"/>
        </w:trPr>
        <w:tc>
          <w:tcPr>
            <w:tcW w:w="2675" w:type="dxa"/>
            <w:vMerge/>
            <w:vAlign w:val="center"/>
            <w:hideMark/>
          </w:tcPr>
          <w:p w:rsidR="00AF0B6D" w:rsidRPr="001B7670" w:rsidRDefault="00AF0B6D" w:rsidP="00023254">
            <w:pPr>
              <w:ind w:firstLine="0"/>
            </w:pPr>
          </w:p>
        </w:tc>
        <w:tc>
          <w:tcPr>
            <w:tcW w:w="0" w:type="auto"/>
            <w:shd w:val="clear" w:color="auto" w:fill="auto"/>
            <w:vAlign w:val="center"/>
            <w:hideMark/>
          </w:tcPr>
          <w:p w:rsidR="00AF0B6D" w:rsidRPr="001B7670" w:rsidRDefault="00AF0B6D" w:rsidP="00274E76">
            <w:pPr>
              <w:ind w:firstLine="0"/>
              <w:jc w:val="center"/>
            </w:pPr>
            <w:r w:rsidRPr="001B7670">
              <w:t>% освоения</w:t>
            </w:r>
          </w:p>
        </w:tc>
        <w:tc>
          <w:tcPr>
            <w:tcW w:w="2211" w:type="dxa"/>
            <w:shd w:val="clear" w:color="auto" w:fill="auto"/>
            <w:vAlign w:val="center"/>
            <w:hideMark/>
          </w:tcPr>
          <w:p w:rsidR="00AF0B6D" w:rsidRPr="001B7670" w:rsidRDefault="00AF0B6D" w:rsidP="00274E76">
            <w:pPr>
              <w:ind w:firstLine="0"/>
              <w:jc w:val="right"/>
            </w:pPr>
            <w:r w:rsidRPr="001B7670">
              <w:t>91,4</w:t>
            </w:r>
          </w:p>
        </w:tc>
        <w:tc>
          <w:tcPr>
            <w:tcW w:w="1957" w:type="dxa"/>
            <w:shd w:val="clear" w:color="auto" w:fill="auto"/>
            <w:vAlign w:val="center"/>
            <w:hideMark/>
          </w:tcPr>
          <w:p w:rsidR="00AF0B6D" w:rsidRPr="001B7670" w:rsidRDefault="00AF0B6D" w:rsidP="00274E76">
            <w:pPr>
              <w:ind w:firstLine="0"/>
              <w:jc w:val="right"/>
            </w:pPr>
            <w:r w:rsidRPr="001B7670">
              <w:t>94,1</w:t>
            </w:r>
          </w:p>
        </w:tc>
        <w:tc>
          <w:tcPr>
            <w:tcW w:w="2126" w:type="dxa"/>
            <w:shd w:val="clear" w:color="auto" w:fill="auto"/>
            <w:vAlign w:val="center"/>
            <w:hideMark/>
          </w:tcPr>
          <w:p w:rsidR="00AF0B6D" w:rsidRPr="001B7670" w:rsidRDefault="00AF0B6D" w:rsidP="00274E76">
            <w:pPr>
              <w:ind w:firstLine="0"/>
              <w:jc w:val="right"/>
            </w:pPr>
            <w:r w:rsidRPr="001B7670">
              <w:t>64,4</w:t>
            </w:r>
          </w:p>
        </w:tc>
        <w:tc>
          <w:tcPr>
            <w:tcW w:w="0" w:type="auto"/>
            <w:shd w:val="clear" w:color="auto" w:fill="auto"/>
            <w:vAlign w:val="center"/>
            <w:hideMark/>
          </w:tcPr>
          <w:p w:rsidR="00AF0B6D" w:rsidRPr="001B7670" w:rsidRDefault="00AF0B6D" w:rsidP="00274E76">
            <w:pPr>
              <w:ind w:firstLine="0"/>
              <w:jc w:val="right"/>
            </w:pPr>
            <w:r w:rsidRPr="001B7670">
              <w:t>78,1</w:t>
            </w:r>
          </w:p>
        </w:tc>
        <w:tc>
          <w:tcPr>
            <w:tcW w:w="2257" w:type="dxa"/>
            <w:shd w:val="clear" w:color="auto" w:fill="auto"/>
            <w:vAlign w:val="center"/>
            <w:hideMark/>
          </w:tcPr>
          <w:p w:rsidR="00AF0B6D" w:rsidRPr="001B7670" w:rsidRDefault="00AF0B6D" w:rsidP="00274E76">
            <w:pPr>
              <w:ind w:firstLine="0"/>
              <w:jc w:val="right"/>
            </w:pPr>
            <w:r w:rsidRPr="001B7670">
              <w:t>103,2</w:t>
            </w:r>
          </w:p>
        </w:tc>
      </w:tr>
      <w:tr w:rsidR="00AF0B6D" w:rsidRPr="001B7670" w:rsidTr="00796247">
        <w:trPr>
          <w:trHeight w:val="20"/>
        </w:trPr>
        <w:tc>
          <w:tcPr>
            <w:tcW w:w="2675" w:type="dxa"/>
            <w:vMerge w:val="restart"/>
            <w:shd w:val="clear" w:color="auto" w:fill="auto"/>
            <w:vAlign w:val="center"/>
            <w:hideMark/>
          </w:tcPr>
          <w:p w:rsidR="00AF0B6D" w:rsidRPr="001B7670" w:rsidRDefault="00AF0B6D" w:rsidP="00B742DE">
            <w:pPr>
              <w:ind w:firstLine="0"/>
              <w:jc w:val="left"/>
            </w:pPr>
            <w:r w:rsidRPr="001B7670">
              <w:t>Капитальный ремонт общего имущества в многоквартирных домах города Перми</w:t>
            </w:r>
          </w:p>
        </w:tc>
        <w:tc>
          <w:tcPr>
            <w:tcW w:w="0" w:type="auto"/>
            <w:shd w:val="clear" w:color="auto" w:fill="auto"/>
            <w:vAlign w:val="center"/>
            <w:hideMark/>
          </w:tcPr>
          <w:p w:rsidR="00AF0B6D" w:rsidRPr="001B7670" w:rsidRDefault="00AF0B6D" w:rsidP="00274E76">
            <w:pPr>
              <w:ind w:firstLine="0"/>
              <w:jc w:val="center"/>
            </w:pPr>
            <w:r w:rsidRPr="001B7670">
              <w:t>план</w:t>
            </w:r>
          </w:p>
        </w:tc>
        <w:tc>
          <w:tcPr>
            <w:tcW w:w="2211" w:type="dxa"/>
            <w:shd w:val="clear" w:color="auto" w:fill="auto"/>
            <w:vAlign w:val="center"/>
            <w:hideMark/>
          </w:tcPr>
          <w:p w:rsidR="00AF0B6D" w:rsidRPr="001B7670" w:rsidRDefault="00AF0B6D" w:rsidP="00274E76">
            <w:pPr>
              <w:ind w:firstLine="0"/>
              <w:jc w:val="right"/>
            </w:pPr>
            <w:r w:rsidRPr="001B7670">
              <w:t>494 385,316</w:t>
            </w:r>
          </w:p>
        </w:tc>
        <w:tc>
          <w:tcPr>
            <w:tcW w:w="1957" w:type="dxa"/>
            <w:shd w:val="clear" w:color="auto" w:fill="auto"/>
            <w:vAlign w:val="center"/>
            <w:hideMark/>
          </w:tcPr>
          <w:p w:rsidR="00AF0B6D" w:rsidRPr="001B7670" w:rsidRDefault="00AF0B6D" w:rsidP="00274E76">
            <w:pPr>
              <w:ind w:firstLine="0"/>
              <w:jc w:val="right"/>
            </w:pPr>
            <w:r w:rsidRPr="001B7670">
              <w:t>253 211,084</w:t>
            </w:r>
          </w:p>
        </w:tc>
        <w:tc>
          <w:tcPr>
            <w:tcW w:w="2126" w:type="dxa"/>
            <w:shd w:val="clear" w:color="auto" w:fill="auto"/>
            <w:vAlign w:val="center"/>
            <w:hideMark/>
          </w:tcPr>
          <w:p w:rsidR="00AF0B6D" w:rsidRPr="001B7670" w:rsidRDefault="00AF0B6D" w:rsidP="00274E76">
            <w:pPr>
              <w:ind w:firstLine="0"/>
              <w:jc w:val="right"/>
            </w:pPr>
            <w:r w:rsidRPr="001B7670">
              <w:t>0,000</w:t>
            </w:r>
          </w:p>
        </w:tc>
        <w:tc>
          <w:tcPr>
            <w:tcW w:w="0" w:type="auto"/>
            <w:shd w:val="clear" w:color="auto" w:fill="auto"/>
            <w:vAlign w:val="center"/>
            <w:hideMark/>
          </w:tcPr>
          <w:p w:rsidR="00AF0B6D" w:rsidRPr="001B7670" w:rsidRDefault="00AF0B6D" w:rsidP="00274E76">
            <w:pPr>
              <w:ind w:firstLine="0"/>
              <w:jc w:val="right"/>
            </w:pPr>
            <w:r w:rsidRPr="001B7670">
              <w:t>120 562,585</w:t>
            </w:r>
          </w:p>
        </w:tc>
        <w:tc>
          <w:tcPr>
            <w:tcW w:w="2257" w:type="dxa"/>
            <w:shd w:val="clear" w:color="auto" w:fill="auto"/>
            <w:vAlign w:val="center"/>
            <w:hideMark/>
          </w:tcPr>
          <w:p w:rsidR="00AF0B6D" w:rsidRPr="001B7670" w:rsidRDefault="00AF0B6D" w:rsidP="00274E76">
            <w:pPr>
              <w:ind w:firstLine="0"/>
              <w:jc w:val="right"/>
            </w:pPr>
            <w:r w:rsidRPr="001B7670">
              <w:t>120 611,647</w:t>
            </w:r>
          </w:p>
        </w:tc>
      </w:tr>
      <w:tr w:rsidR="00AF0B6D" w:rsidRPr="001B7670" w:rsidTr="00796247">
        <w:trPr>
          <w:trHeight w:val="20"/>
        </w:trPr>
        <w:tc>
          <w:tcPr>
            <w:tcW w:w="2675" w:type="dxa"/>
            <w:vMerge/>
            <w:vAlign w:val="center"/>
            <w:hideMark/>
          </w:tcPr>
          <w:p w:rsidR="00AF0B6D" w:rsidRPr="001B7670" w:rsidRDefault="00AF0B6D" w:rsidP="00B742DE">
            <w:pPr>
              <w:ind w:firstLine="0"/>
              <w:jc w:val="left"/>
            </w:pPr>
          </w:p>
        </w:tc>
        <w:tc>
          <w:tcPr>
            <w:tcW w:w="0" w:type="auto"/>
            <w:shd w:val="clear" w:color="auto" w:fill="auto"/>
            <w:vAlign w:val="center"/>
            <w:hideMark/>
          </w:tcPr>
          <w:p w:rsidR="00AF0B6D" w:rsidRPr="001B7670" w:rsidRDefault="00AF0B6D" w:rsidP="00274E76">
            <w:pPr>
              <w:ind w:firstLine="0"/>
              <w:jc w:val="center"/>
            </w:pPr>
            <w:r w:rsidRPr="001B7670">
              <w:t>факт</w:t>
            </w:r>
          </w:p>
        </w:tc>
        <w:tc>
          <w:tcPr>
            <w:tcW w:w="2211" w:type="dxa"/>
            <w:shd w:val="clear" w:color="auto" w:fill="auto"/>
            <w:vAlign w:val="center"/>
            <w:hideMark/>
          </w:tcPr>
          <w:p w:rsidR="00AF0B6D" w:rsidRPr="001B7670" w:rsidRDefault="00AF0B6D" w:rsidP="00274E76">
            <w:pPr>
              <w:ind w:firstLine="0"/>
              <w:jc w:val="right"/>
            </w:pPr>
            <w:r w:rsidRPr="001B7670">
              <w:t>95 075,976</w:t>
            </w:r>
          </w:p>
        </w:tc>
        <w:tc>
          <w:tcPr>
            <w:tcW w:w="1957" w:type="dxa"/>
            <w:shd w:val="clear" w:color="auto" w:fill="auto"/>
            <w:vAlign w:val="center"/>
            <w:hideMark/>
          </w:tcPr>
          <w:p w:rsidR="00AF0B6D" w:rsidRPr="001B7670" w:rsidRDefault="00AF0B6D" w:rsidP="00274E76">
            <w:pPr>
              <w:ind w:firstLine="0"/>
              <w:jc w:val="right"/>
            </w:pPr>
            <w:r w:rsidRPr="001B7670">
              <w:t>80 158,611</w:t>
            </w:r>
          </w:p>
        </w:tc>
        <w:tc>
          <w:tcPr>
            <w:tcW w:w="2126" w:type="dxa"/>
            <w:shd w:val="clear" w:color="auto" w:fill="auto"/>
            <w:vAlign w:val="center"/>
            <w:hideMark/>
          </w:tcPr>
          <w:p w:rsidR="00AF0B6D" w:rsidRPr="001B7670" w:rsidRDefault="00AF0B6D" w:rsidP="00274E76">
            <w:pPr>
              <w:ind w:firstLine="0"/>
              <w:jc w:val="right"/>
            </w:pPr>
            <w:r w:rsidRPr="001B7670">
              <w:t>0,000</w:t>
            </w:r>
          </w:p>
        </w:tc>
        <w:tc>
          <w:tcPr>
            <w:tcW w:w="0" w:type="auto"/>
            <w:shd w:val="clear" w:color="auto" w:fill="auto"/>
            <w:vAlign w:val="center"/>
            <w:hideMark/>
          </w:tcPr>
          <w:p w:rsidR="00AF0B6D" w:rsidRPr="001B7670" w:rsidRDefault="00AF0B6D" w:rsidP="00274E76">
            <w:pPr>
              <w:ind w:firstLine="0"/>
              <w:jc w:val="right"/>
            </w:pPr>
            <w:r w:rsidRPr="001B7670">
              <w:t>4 171,365</w:t>
            </w:r>
          </w:p>
        </w:tc>
        <w:tc>
          <w:tcPr>
            <w:tcW w:w="2257" w:type="dxa"/>
            <w:shd w:val="clear" w:color="auto" w:fill="auto"/>
            <w:vAlign w:val="center"/>
            <w:hideMark/>
          </w:tcPr>
          <w:p w:rsidR="00AF0B6D" w:rsidRPr="001B7670" w:rsidRDefault="00AF0B6D" w:rsidP="00274E76">
            <w:pPr>
              <w:ind w:firstLine="0"/>
              <w:jc w:val="right"/>
            </w:pPr>
            <w:r w:rsidRPr="001B7670">
              <w:t>10 746,000</w:t>
            </w:r>
          </w:p>
        </w:tc>
      </w:tr>
      <w:tr w:rsidR="00AF0B6D" w:rsidRPr="001B7670" w:rsidTr="00796247">
        <w:trPr>
          <w:trHeight w:val="20"/>
        </w:trPr>
        <w:tc>
          <w:tcPr>
            <w:tcW w:w="2675" w:type="dxa"/>
            <w:vMerge/>
            <w:vAlign w:val="center"/>
            <w:hideMark/>
          </w:tcPr>
          <w:p w:rsidR="00AF0B6D" w:rsidRPr="001B7670" w:rsidRDefault="00AF0B6D" w:rsidP="00B742DE">
            <w:pPr>
              <w:ind w:firstLine="0"/>
              <w:jc w:val="left"/>
            </w:pPr>
          </w:p>
        </w:tc>
        <w:tc>
          <w:tcPr>
            <w:tcW w:w="0" w:type="auto"/>
            <w:shd w:val="clear" w:color="auto" w:fill="auto"/>
            <w:vAlign w:val="center"/>
            <w:hideMark/>
          </w:tcPr>
          <w:p w:rsidR="00AF0B6D" w:rsidRPr="001B7670" w:rsidRDefault="00AF0B6D" w:rsidP="00274E76">
            <w:pPr>
              <w:ind w:firstLine="0"/>
              <w:jc w:val="center"/>
            </w:pPr>
            <w:r w:rsidRPr="001B7670">
              <w:t>% освоения</w:t>
            </w:r>
          </w:p>
        </w:tc>
        <w:tc>
          <w:tcPr>
            <w:tcW w:w="2211" w:type="dxa"/>
            <w:shd w:val="clear" w:color="auto" w:fill="auto"/>
            <w:vAlign w:val="center"/>
            <w:hideMark/>
          </w:tcPr>
          <w:p w:rsidR="00AF0B6D" w:rsidRPr="001B7670" w:rsidRDefault="00AF0B6D" w:rsidP="00274E76">
            <w:pPr>
              <w:ind w:firstLine="0"/>
              <w:jc w:val="right"/>
            </w:pPr>
            <w:r w:rsidRPr="001B7670">
              <w:t>19,2</w:t>
            </w:r>
          </w:p>
        </w:tc>
        <w:tc>
          <w:tcPr>
            <w:tcW w:w="1957" w:type="dxa"/>
            <w:shd w:val="clear" w:color="auto" w:fill="auto"/>
            <w:vAlign w:val="center"/>
            <w:hideMark/>
          </w:tcPr>
          <w:p w:rsidR="00AF0B6D" w:rsidRPr="001B7670" w:rsidRDefault="00AF0B6D" w:rsidP="00274E76">
            <w:pPr>
              <w:ind w:firstLine="0"/>
              <w:jc w:val="right"/>
            </w:pPr>
            <w:r w:rsidRPr="001B7670">
              <w:t>31,7</w:t>
            </w:r>
          </w:p>
        </w:tc>
        <w:tc>
          <w:tcPr>
            <w:tcW w:w="2126" w:type="dxa"/>
            <w:shd w:val="clear" w:color="auto" w:fill="auto"/>
            <w:vAlign w:val="center"/>
            <w:hideMark/>
          </w:tcPr>
          <w:p w:rsidR="00AF0B6D" w:rsidRPr="001B7670" w:rsidRDefault="00AF0B6D" w:rsidP="00274E76">
            <w:pPr>
              <w:ind w:firstLine="0"/>
              <w:jc w:val="right"/>
            </w:pPr>
          </w:p>
        </w:tc>
        <w:tc>
          <w:tcPr>
            <w:tcW w:w="0" w:type="auto"/>
            <w:shd w:val="clear" w:color="auto" w:fill="auto"/>
            <w:vAlign w:val="center"/>
            <w:hideMark/>
          </w:tcPr>
          <w:p w:rsidR="00AF0B6D" w:rsidRPr="001B7670" w:rsidRDefault="00AF0B6D" w:rsidP="00274E76">
            <w:pPr>
              <w:ind w:firstLine="0"/>
              <w:jc w:val="right"/>
            </w:pPr>
            <w:r w:rsidRPr="001B7670">
              <w:t>3,5</w:t>
            </w:r>
          </w:p>
        </w:tc>
        <w:tc>
          <w:tcPr>
            <w:tcW w:w="2257" w:type="dxa"/>
            <w:shd w:val="clear" w:color="auto" w:fill="auto"/>
            <w:vAlign w:val="center"/>
            <w:hideMark/>
          </w:tcPr>
          <w:p w:rsidR="00AF0B6D" w:rsidRPr="001B7670" w:rsidRDefault="00AF0B6D" w:rsidP="00274E76">
            <w:pPr>
              <w:ind w:firstLine="0"/>
              <w:jc w:val="right"/>
            </w:pPr>
            <w:r w:rsidRPr="001B7670">
              <w:t>8,9</w:t>
            </w:r>
          </w:p>
        </w:tc>
      </w:tr>
      <w:tr w:rsidR="00AF0B6D" w:rsidRPr="001B7670" w:rsidTr="00796247">
        <w:trPr>
          <w:trHeight w:val="20"/>
        </w:trPr>
        <w:tc>
          <w:tcPr>
            <w:tcW w:w="2675" w:type="dxa"/>
            <w:vMerge w:val="restart"/>
            <w:shd w:val="clear" w:color="auto" w:fill="auto"/>
            <w:vAlign w:val="center"/>
            <w:hideMark/>
          </w:tcPr>
          <w:p w:rsidR="00AF0B6D" w:rsidRPr="001B7670" w:rsidRDefault="00AF0B6D" w:rsidP="00B742DE">
            <w:pPr>
              <w:ind w:firstLine="0"/>
              <w:jc w:val="left"/>
            </w:pPr>
            <w:r w:rsidRPr="001B7670">
              <w:t>Развитие системы жилищно-коммунального хозяйства в городе Перми</w:t>
            </w:r>
          </w:p>
        </w:tc>
        <w:tc>
          <w:tcPr>
            <w:tcW w:w="0" w:type="auto"/>
            <w:shd w:val="clear" w:color="auto" w:fill="auto"/>
            <w:vAlign w:val="center"/>
            <w:hideMark/>
          </w:tcPr>
          <w:p w:rsidR="00AF0B6D" w:rsidRPr="001B7670" w:rsidRDefault="00AF0B6D" w:rsidP="00274E76">
            <w:pPr>
              <w:ind w:firstLine="0"/>
              <w:jc w:val="center"/>
            </w:pPr>
            <w:r w:rsidRPr="001B7670">
              <w:t>план</w:t>
            </w:r>
          </w:p>
        </w:tc>
        <w:tc>
          <w:tcPr>
            <w:tcW w:w="2211" w:type="dxa"/>
            <w:shd w:val="clear" w:color="auto" w:fill="auto"/>
            <w:vAlign w:val="center"/>
            <w:hideMark/>
          </w:tcPr>
          <w:p w:rsidR="00AF0B6D" w:rsidRPr="001B7670" w:rsidRDefault="00AF0B6D" w:rsidP="00274E76">
            <w:pPr>
              <w:ind w:firstLine="0"/>
              <w:jc w:val="right"/>
            </w:pPr>
            <w:r w:rsidRPr="001B7670">
              <w:t>664 073,241</w:t>
            </w:r>
          </w:p>
        </w:tc>
        <w:tc>
          <w:tcPr>
            <w:tcW w:w="1957" w:type="dxa"/>
            <w:shd w:val="clear" w:color="auto" w:fill="auto"/>
            <w:vAlign w:val="center"/>
            <w:hideMark/>
          </w:tcPr>
          <w:p w:rsidR="00AF0B6D" w:rsidRPr="001B7670" w:rsidRDefault="00AF0B6D" w:rsidP="00274E76">
            <w:pPr>
              <w:ind w:firstLine="0"/>
              <w:jc w:val="right"/>
            </w:pPr>
            <w:r w:rsidRPr="001B7670">
              <w:t>545 963,541</w:t>
            </w:r>
          </w:p>
        </w:tc>
        <w:tc>
          <w:tcPr>
            <w:tcW w:w="2126" w:type="dxa"/>
            <w:shd w:val="clear" w:color="auto" w:fill="auto"/>
            <w:vAlign w:val="center"/>
            <w:hideMark/>
          </w:tcPr>
          <w:p w:rsidR="00AF0B6D" w:rsidRPr="001B7670" w:rsidRDefault="00AF0B6D" w:rsidP="00274E76">
            <w:pPr>
              <w:ind w:firstLine="0"/>
              <w:jc w:val="right"/>
            </w:pPr>
            <w:r w:rsidRPr="001B7670">
              <w:t>6 000,600</w:t>
            </w:r>
          </w:p>
        </w:tc>
        <w:tc>
          <w:tcPr>
            <w:tcW w:w="0" w:type="auto"/>
            <w:shd w:val="clear" w:color="auto" w:fill="auto"/>
            <w:vAlign w:val="center"/>
            <w:hideMark/>
          </w:tcPr>
          <w:p w:rsidR="00AF0B6D" w:rsidRPr="001B7670" w:rsidRDefault="00AF0B6D" w:rsidP="00274E76">
            <w:pPr>
              <w:ind w:firstLine="0"/>
              <w:jc w:val="right"/>
            </w:pPr>
            <w:r w:rsidRPr="001B7670">
              <w:t>22 016,100</w:t>
            </w:r>
          </w:p>
        </w:tc>
        <w:tc>
          <w:tcPr>
            <w:tcW w:w="2257" w:type="dxa"/>
            <w:shd w:val="clear" w:color="auto" w:fill="auto"/>
            <w:vAlign w:val="center"/>
            <w:hideMark/>
          </w:tcPr>
          <w:p w:rsidR="00AF0B6D" w:rsidRPr="001B7670" w:rsidRDefault="00AF0B6D" w:rsidP="00274E76">
            <w:pPr>
              <w:ind w:firstLine="0"/>
              <w:jc w:val="right"/>
            </w:pPr>
            <w:r w:rsidRPr="001B7670">
              <w:t>90 093,000</w:t>
            </w:r>
          </w:p>
        </w:tc>
      </w:tr>
      <w:tr w:rsidR="00AF0B6D" w:rsidRPr="001B7670" w:rsidTr="00796247">
        <w:trPr>
          <w:trHeight w:val="20"/>
        </w:trPr>
        <w:tc>
          <w:tcPr>
            <w:tcW w:w="2675" w:type="dxa"/>
            <w:vMerge/>
            <w:vAlign w:val="center"/>
            <w:hideMark/>
          </w:tcPr>
          <w:p w:rsidR="00AF0B6D" w:rsidRPr="001B7670" w:rsidRDefault="00AF0B6D" w:rsidP="00023254">
            <w:pPr>
              <w:ind w:firstLine="0"/>
            </w:pPr>
          </w:p>
        </w:tc>
        <w:tc>
          <w:tcPr>
            <w:tcW w:w="0" w:type="auto"/>
            <w:shd w:val="clear" w:color="auto" w:fill="auto"/>
            <w:vAlign w:val="center"/>
            <w:hideMark/>
          </w:tcPr>
          <w:p w:rsidR="00AF0B6D" w:rsidRPr="001B7670" w:rsidRDefault="00AF0B6D" w:rsidP="00274E76">
            <w:pPr>
              <w:ind w:firstLine="0"/>
              <w:jc w:val="center"/>
            </w:pPr>
            <w:r w:rsidRPr="001B7670">
              <w:t>факт</w:t>
            </w:r>
          </w:p>
        </w:tc>
        <w:tc>
          <w:tcPr>
            <w:tcW w:w="2211" w:type="dxa"/>
            <w:shd w:val="clear" w:color="auto" w:fill="auto"/>
            <w:vAlign w:val="center"/>
            <w:hideMark/>
          </w:tcPr>
          <w:p w:rsidR="00AF0B6D" w:rsidRPr="001B7670" w:rsidRDefault="00AF0B6D" w:rsidP="00274E76">
            <w:pPr>
              <w:ind w:firstLine="0"/>
              <w:jc w:val="right"/>
            </w:pPr>
            <w:r w:rsidRPr="001B7670">
              <w:t>566 713,606</w:t>
            </w:r>
          </w:p>
        </w:tc>
        <w:tc>
          <w:tcPr>
            <w:tcW w:w="1957" w:type="dxa"/>
            <w:shd w:val="clear" w:color="auto" w:fill="auto"/>
            <w:vAlign w:val="center"/>
            <w:hideMark/>
          </w:tcPr>
          <w:p w:rsidR="00AF0B6D" w:rsidRPr="001B7670" w:rsidRDefault="00AF0B6D" w:rsidP="00274E76">
            <w:pPr>
              <w:ind w:firstLine="0"/>
              <w:jc w:val="right"/>
            </w:pPr>
            <w:r w:rsidRPr="001B7670">
              <w:t>437 293,294</w:t>
            </w:r>
          </w:p>
        </w:tc>
        <w:tc>
          <w:tcPr>
            <w:tcW w:w="2126" w:type="dxa"/>
            <w:shd w:val="clear" w:color="auto" w:fill="auto"/>
            <w:vAlign w:val="center"/>
            <w:hideMark/>
          </w:tcPr>
          <w:p w:rsidR="00AF0B6D" w:rsidRPr="001B7670" w:rsidRDefault="00AF0B6D" w:rsidP="00274E76">
            <w:pPr>
              <w:ind w:firstLine="0"/>
              <w:jc w:val="right"/>
            </w:pPr>
            <w:r w:rsidRPr="001B7670">
              <w:t>5 985,769</w:t>
            </w:r>
          </w:p>
        </w:tc>
        <w:tc>
          <w:tcPr>
            <w:tcW w:w="0" w:type="auto"/>
            <w:shd w:val="clear" w:color="auto" w:fill="auto"/>
            <w:vAlign w:val="center"/>
            <w:hideMark/>
          </w:tcPr>
          <w:p w:rsidR="00AF0B6D" w:rsidRPr="001B7670" w:rsidRDefault="00AF0B6D" w:rsidP="00274E76">
            <w:pPr>
              <w:ind w:firstLine="0"/>
              <w:jc w:val="right"/>
            </w:pPr>
            <w:r w:rsidRPr="001B7670">
              <w:t>19 098,543</w:t>
            </w:r>
          </w:p>
        </w:tc>
        <w:tc>
          <w:tcPr>
            <w:tcW w:w="2257" w:type="dxa"/>
            <w:shd w:val="clear" w:color="auto" w:fill="auto"/>
            <w:vAlign w:val="center"/>
            <w:hideMark/>
          </w:tcPr>
          <w:p w:rsidR="00AF0B6D" w:rsidRPr="001B7670" w:rsidRDefault="00AF0B6D" w:rsidP="00274E76">
            <w:pPr>
              <w:ind w:firstLine="0"/>
              <w:jc w:val="right"/>
            </w:pPr>
            <w:r w:rsidRPr="001B7670">
              <w:t>104 336,000</w:t>
            </w:r>
          </w:p>
        </w:tc>
      </w:tr>
      <w:tr w:rsidR="00AF0B6D" w:rsidRPr="001B7670" w:rsidTr="00796247">
        <w:trPr>
          <w:trHeight w:val="20"/>
        </w:trPr>
        <w:tc>
          <w:tcPr>
            <w:tcW w:w="2675" w:type="dxa"/>
            <w:vMerge/>
            <w:vAlign w:val="center"/>
            <w:hideMark/>
          </w:tcPr>
          <w:p w:rsidR="00AF0B6D" w:rsidRPr="001B7670" w:rsidRDefault="00AF0B6D" w:rsidP="00023254">
            <w:pPr>
              <w:ind w:firstLine="0"/>
            </w:pPr>
          </w:p>
        </w:tc>
        <w:tc>
          <w:tcPr>
            <w:tcW w:w="0" w:type="auto"/>
            <w:shd w:val="clear" w:color="auto" w:fill="auto"/>
            <w:vAlign w:val="center"/>
            <w:hideMark/>
          </w:tcPr>
          <w:p w:rsidR="00AF0B6D" w:rsidRPr="001B7670" w:rsidRDefault="00AF0B6D" w:rsidP="00274E76">
            <w:pPr>
              <w:ind w:firstLine="0"/>
              <w:jc w:val="center"/>
            </w:pPr>
            <w:r w:rsidRPr="001B7670">
              <w:t>% освоения</w:t>
            </w:r>
          </w:p>
        </w:tc>
        <w:tc>
          <w:tcPr>
            <w:tcW w:w="2211" w:type="dxa"/>
            <w:shd w:val="clear" w:color="auto" w:fill="auto"/>
            <w:vAlign w:val="center"/>
            <w:hideMark/>
          </w:tcPr>
          <w:p w:rsidR="00AF0B6D" w:rsidRPr="001B7670" w:rsidRDefault="00AF0B6D" w:rsidP="00274E76">
            <w:pPr>
              <w:ind w:firstLine="0"/>
              <w:jc w:val="right"/>
            </w:pPr>
            <w:r w:rsidRPr="001B7670">
              <w:t>85,3</w:t>
            </w:r>
          </w:p>
        </w:tc>
        <w:tc>
          <w:tcPr>
            <w:tcW w:w="1957" w:type="dxa"/>
            <w:shd w:val="clear" w:color="auto" w:fill="auto"/>
            <w:vAlign w:val="center"/>
            <w:hideMark/>
          </w:tcPr>
          <w:p w:rsidR="00AF0B6D" w:rsidRPr="001B7670" w:rsidRDefault="00AF0B6D" w:rsidP="00274E76">
            <w:pPr>
              <w:ind w:firstLine="0"/>
              <w:jc w:val="right"/>
            </w:pPr>
            <w:r w:rsidRPr="001B7670">
              <w:t>80,1</w:t>
            </w:r>
          </w:p>
        </w:tc>
        <w:tc>
          <w:tcPr>
            <w:tcW w:w="2126" w:type="dxa"/>
            <w:shd w:val="clear" w:color="auto" w:fill="auto"/>
            <w:vAlign w:val="center"/>
            <w:hideMark/>
          </w:tcPr>
          <w:p w:rsidR="00AF0B6D" w:rsidRPr="001B7670" w:rsidRDefault="00AF0B6D" w:rsidP="00274E76">
            <w:pPr>
              <w:ind w:firstLine="0"/>
              <w:jc w:val="right"/>
            </w:pPr>
            <w:r w:rsidRPr="001B7670">
              <w:t>99,8</w:t>
            </w:r>
          </w:p>
        </w:tc>
        <w:tc>
          <w:tcPr>
            <w:tcW w:w="0" w:type="auto"/>
            <w:shd w:val="clear" w:color="auto" w:fill="auto"/>
            <w:vAlign w:val="center"/>
            <w:hideMark/>
          </w:tcPr>
          <w:p w:rsidR="00AF0B6D" w:rsidRPr="001B7670" w:rsidRDefault="00AF0B6D" w:rsidP="00274E76">
            <w:pPr>
              <w:ind w:firstLine="0"/>
              <w:jc w:val="right"/>
            </w:pPr>
            <w:r w:rsidRPr="001B7670">
              <w:t>86,7</w:t>
            </w:r>
          </w:p>
        </w:tc>
        <w:tc>
          <w:tcPr>
            <w:tcW w:w="2257" w:type="dxa"/>
            <w:shd w:val="clear" w:color="auto" w:fill="auto"/>
            <w:vAlign w:val="center"/>
            <w:hideMark/>
          </w:tcPr>
          <w:p w:rsidR="00AF0B6D" w:rsidRPr="001B7670" w:rsidRDefault="00AF0B6D" w:rsidP="00274E76">
            <w:pPr>
              <w:ind w:firstLine="0"/>
              <w:jc w:val="right"/>
            </w:pPr>
            <w:r w:rsidRPr="001B7670">
              <w:t>115,8</w:t>
            </w:r>
          </w:p>
        </w:tc>
      </w:tr>
      <w:tr w:rsidR="00AF0B6D" w:rsidRPr="001B7670" w:rsidTr="00796247">
        <w:trPr>
          <w:trHeight w:val="20"/>
        </w:trPr>
        <w:tc>
          <w:tcPr>
            <w:tcW w:w="14626" w:type="dxa"/>
            <w:gridSpan w:val="7"/>
            <w:shd w:val="clear" w:color="auto" w:fill="auto"/>
            <w:vAlign w:val="center"/>
            <w:hideMark/>
          </w:tcPr>
          <w:p w:rsidR="00AF0B6D" w:rsidRPr="001B7670" w:rsidRDefault="00AF0B6D" w:rsidP="00434FD0">
            <w:pPr>
              <w:ind w:firstLine="0"/>
              <w:jc w:val="center"/>
            </w:pPr>
            <w:r w:rsidRPr="001B7670">
              <w:t>Функционально-целевой блок «Развитие территории»</w:t>
            </w:r>
          </w:p>
        </w:tc>
      </w:tr>
      <w:tr w:rsidR="00AF0B6D" w:rsidRPr="001B7670" w:rsidTr="00796247">
        <w:trPr>
          <w:trHeight w:val="20"/>
        </w:trPr>
        <w:tc>
          <w:tcPr>
            <w:tcW w:w="2675" w:type="dxa"/>
            <w:vMerge w:val="restart"/>
            <w:shd w:val="clear" w:color="auto" w:fill="auto"/>
            <w:vAlign w:val="center"/>
            <w:hideMark/>
          </w:tcPr>
          <w:p w:rsidR="00AF0B6D" w:rsidRPr="001B7670" w:rsidRDefault="00AF0B6D" w:rsidP="00B742DE">
            <w:pPr>
              <w:ind w:firstLine="0"/>
              <w:jc w:val="left"/>
            </w:pPr>
            <w:r w:rsidRPr="001B7670">
              <w:t>Градостроительная деятельность на территории города Перми</w:t>
            </w:r>
          </w:p>
        </w:tc>
        <w:tc>
          <w:tcPr>
            <w:tcW w:w="0" w:type="auto"/>
            <w:shd w:val="clear" w:color="auto" w:fill="auto"/>
            <w:vAlign w:val="center"/>
            <w:hideMark/>
          </w:tcPr>
          <w:p w:rsidR="00AF0B6D" w:rsidRPr="001B7670" w:rsidRDefault="00AF0B6D" w:rsidP="00274E76">
            <w:pPr>
              <w:ind w:firstLine="0"/>
              <w:jc w:val="center"/>
            </w:pPr>
            <w:r w:rsidRPr="001B7670">
              <w:t>план</w:t>
            </w:r>
          </w:p>
        </w:tc>
        <w:tc>
          <w:tcPr>
            <w:tcW w:w="2211" w:type="dxa"/>
            <w:shd w:val="clear" w:color="auto" w:fill="auto"/>
            <w:vAlign w:val="center"/>
            <w:hideMark/>
          </w:tcPr>
          <w:p w:rsidR="00AF0B6D" w:rsidRPr="001B7670" w:rsidRDefault="00AF0B6D" w:rsidP="00274E76">
            <w:pPr>
              <w:ind w:firstLine="0"/>
              <w:jc w:val="right"/>
            </w:pPr>
            <w:r w:rsidRPr="001B7670">
              <w:t>70 545,611</w:t>
            </w:r>
          </w:p>
        </w:tc>
        <w:tc>
          <w:tcPr>
            <w:tcW w:w="1957" w:type="dxa"/>
            <w:shd w:val="clear" w:color="auto" w:fill="auto"/>
            <w:vAlign w:val="center"/>
            <w:hideMark/>
          </w:tcPr>
          <w:p w:rsidR="00AF0B6D" w:rsidRPr="001B7670" w:rsidRDefault="00AF0B6D" w:rsidP="00274E76">
            <w:pPr>
              <w:ind w:firstLine="0"/>
              <w:jc w:val="right"/>
            </w:pPr>
            <w:r w:rsidRPr="001B7670">
              <w:t>70 545,611</w:t>
            </w:r>
          </w:p>
        </w:tc>
        <w:tc>
          <w:tcPr>
            <w:tcW w:w="2126" w:type="dxa"/>
            <w:shd w:val="clear" w:color="auto" w:fill="auto"/>
            <w:vAlign w:val="center"/>
            <w:hideMark/>
          </w:tcPr>
          <w:p w:rsidR="00AF0B6D" w:rsidRPr="001B7670" w:rsidRDefault="00AF0B6D" w:rsidP="00274E76">
            <w:pPr>
              <w:ind w:firstLine="0"/>
              <w:jc w:val="right"/>
            </w:pPr>
            <w:r w:rsidRPr="001B7670">
              <w:t>0,000</w:t>
            </w:r>
          </w:p>
        </w:tc>
        <w:tc>
          <w:tcPr>
            <w:tcW w:w="0" w:type="auto"/>
            <w:shd w:val="clear" w:color="auto" w:fill="auto"/>
            <w:vAlign w:val="center"/>
            <w:hideMark/>
          </w:tcPr>
          <w:p w:rsidR="00AF0B6D" w:rsidRPr="001B7670" w:rsidRDefault="00AF0B6D" w:rsidP="00274E76">
            <w:pPr>
              <w:ind w:firstLine="0"/>
              <w:jc w:val="right"/>
            </w:pPr>
            <w:r w:rsidRPr="001B7670">
              <w:t>0,000</w:t>
            </w:r>
          </w:p>
        </w:tc>
        <w:tc>
          <w:tcPr>
            <w:tcW w:w="2257" w:type="dxa"/>
            <w:shd w:val="clear" w:color="auto" w:fill="auto"/>
            <w:vAlign w:val="center"/>
            <w:hideMark/>
          </w:tcPr>
          <w:p w:rsidR="00AF0B6D" w:rsidRPr="001B7670" w:rsidRDefault="00AF0B6D" w:rsidP="00274E76">
            <w:pPr>
              <w:ind w:firstLine="0"/>
              <w:jc w:val="right"/>
            </w:pPr>
            <w:r w:rsidRPr="001B7670">
              <w:t>0,000</w:t>
            </w:r>
          </w:p>
        </w:tc>
      </w:tr>
      <w:tr w:rsidR="00AF0B6D" w:rsidRPr="001B7670" w:rsidTr="00796247">
        <w:trPr>
          <w:trHeight w:val="20"/>
        </w:trPr>
        <w:tc>
          <w:tcPr>
            <w:tcW w:w="2675" w:type="dxa"/>
            <w:vMerge/>
            <w:vAlign w:val="center"/>
            <w:hideMark/>
          </w:tcPr>
          <w:p w:rsidR="00AF0B6D" w:rsidRPr="001B7670" w:rsidRDefault="00AF0B6D" w:rsidP="00023254">
            <w:pPr>
              <w:ind w:firstLine="0"/>
            </w:pPr>
          </w:p>
        </w:tc>
        <w:tc>
          <w:tcPr>
            <w:tcW w:w="0" w:type="auto"/>
            <w:shd w:val="clear" w:color="auto" w:fill="auto"/>
            <w:vAlign w:val="center"/>
            <w:hideMark/>
          </w:tcPr>
          <w:p w:rsidR="00AF0B6D" w:rsidRPr="001B7670" w:rsidRDefault="00AF0B6D" w:rsidP="00274E76">
            <w:pPr>
              <w:ind w:firstLine="0"/>
              <w:jc w:val="center"/>
            </w:pPr>
            <w:r w:rsidRPr="001B7670">
              <w:t>факт</w:t>
            </w:r>
          </w:p>
        </w:tc>
        <w:tc>
          <w:tcPr>
            <w:tcW w:w="2211" w:type="dxa"/>
            <w:shd w:val="clear" w:color="auto" w:fill="auto"/>
            <w:vAlign w:val="center"/>
            <w:hideMark/>
          </w:tcPr>
          <w:p w:rsidR="00AF0B6D" w:rsidRPr="001B7670" w:rsidRDefault="00AF0B6D" w:rsidP="00274E76">
            <w:pPr>
              <w:ind w:firstLine="0"/>
              <w:jc w:val="right"/>
            </w:pPr>
            <w:r w:rsidRPr="001B7670">
              <w:t>66 967,754</w:t>
            </w:r>
          </w:p>
        </w:tc>
        <w:tc>
          <w:tcPr>
            <w:tcW w:w="1957" w:type="dxa"/>
            <w:shd w:val="clear" w:color="auto" w:fill="auto"/>
            <w:vAlign w:val="center"/>
            <w:hideMark/>
          </w:tcPr>
          <w:p w:rsidR="00AF0B6D" w:rsidRPr="001B7670" w:rsidRDefault="00AF0B6D" w:rsidP="00274E76">
            <w:pPr>
              <w:ind w:firstLine="0"/>
              <w:jc w:val="right"/>
            </w:pPr>
            <w:r w:rsidRPr="001B7670">
              <w:t>66 967,754</w:t>
            </w:r>
          </w:p>
        </w:tc>
        <w:tc>
          <w:tcPr>
            <w:tcW w:w="2126" w:type="dxa"/>
            <w:shd w:val="clear" w:color="auto" w:fill="auto"/>
            <w:vAlign w:val="center"/>
            <w:hideMark/>
          </w:tcPr>
          <w:p w:rsidR="00AF0B6D" w:rsidRPr="001B7670" w:rsidRDefault="00AF0B6D" w:rsidP="00274E76">
            <w:pPr>
              <w:ind w:firstLine="0"/>
              <w:jc w:val="right"/>
            </w:pPr>
            <w:r w:rsidRPr="001B7670">
              <w:t>0,000</w:t>
            </w:r>
          </w:p>
        </w:tc>
        <w:tc>
          <w:tcPr>
            <w:tcW w:w="0" w:type="auto"/>
            <w:shd w:val="clear" w:color="auto" w:fill="auto"/>
            <w:vAlign w:val="center"/>
            <w:hideMark/>
          </w:tcPr>
          <w:p w:rsidR="00AF0B6D" w:rsidRPr="001B7670" w:rsidRDefault="00AF0B6D" w:rsidP="00274E76">
            <w:pPr>
              <w:ind w:firstLine="0"/>
              <w:jc w:val="right"/>
            </w:pPr>
            <w:r w:rsidRPr="001B7670">
              <w:t>0,000</w:t>
            </w:r>
          </w:p>
        </w:tc>
        <w:tc>
          <w:tcPr>
            <w:tcW w:w="2257" w:type="dxa"/>
            <w:shd w:val="clear" w:color="auto" w:fill="auto"/>
            <w:vAlign w:val="center"/>
            <w:hideMark/>
          </w:tcPr>
          <w:p w:rsidR="00AF0B6D" w:rsidRPr="001B7670" w:rsidRDefault="00AF0B6D" w:rsidP="00274E76">
            <w:pPr>
              <w:ind w:firstLine="0"/>
              <w:jc w:val="right"/>
            </w:pPr>
            <w:r w:rsidRPr="001B7670">
              <w:t>0,000</w:t>
            </w:r>
          </w:p>
        </w:tc>
      </w:tr>
      <w:tr w:rsidR="00AF0B6D" w:rsidRPr="001B7670" w:rsidTr="00796247">
        <w:trPr>
          <w:trHeight w:val="20"/>
        </w:trPr>
        <w:tc>
          <w:tcPr>
            <w:tcW w:w="2675" w:type="dxa"/>
            <w:vMerge/>
            <w:vAlign w:val="center"/>
            <w:hideMark/>
          </w:tcPr>
          <w:p w:rsidR="00AF0B6D" w:rsidRPr="001B7670" w:rsidRDefault="00AF0B6D" w:rsidP="00023254">
            <w:pPr>
              <w:ind w:firstLine="0"/>
            </w:pPr>
          </w:p>
        </w:tc>
        <w:tc>
          <w:tcPr>
            <w:tcW w:w="0" w:type="auto"/>
            <w:shd w:val="clear" w:color="auto" w:fill="auto"/>
            <w:vAlign w:val="center"/>
            <w:hideMark/>
          </w:tcPr>
          <w:p w:rsidR="00AF0B6D" w:rsidRPr="001B7670" w:rsidRDefault="00AF0B6D" w:rsidP="00274E76">
            <w:pPr>
              <w:ind w:firstLine="0"/>
              <w:jc w:val="center"/>
            </w:pPr>
            <w:r w:rsidRPr="001B7670">
              <w:t>% освоения</w:t>
            </w:r>
          </w:p>
        </w:tc>
        <w:tc>
          <w:tcPr>
            <w:tcW w:w="2211" w:type="dxa"/>
            <w:shd w:val="clear" w:color="auto" w:fill="auto"/>
            <w:vAlign w:val="center"/>
            <w:hideMark/>
          </w:tcPr>
          <w:p w:rsidR="00AF0B6D" w:rsidRPr="001B7670" w:rsidRDefault="00AF0B6D" w:rsidP="00274E76">
            <w:pPr>
              <w:ind w:firstLine="0"/>
              <w:jc w:val="right"/>
            </w:pPr>
            <w:r w:rsidRPr="001B7670">
              <w:t>94,9</w:t>
            </w:r>
          </w:p>
        </w:tc>
        <w:tc>
          <w:tcPr>
            <w:tcW w:w="1957" w:type="dxa"/>
            <w:shd w:val="clear" w:color="auto" w:fill="auto"/>
            <w:vAlign w:val="center"/>
            <w:hideMark/>
          </w:tcPr>
          <w:p w:rsidR="00AF0B6D" w:rsidRPr="001B7670" w:rsidRDefault="00AF0B6D" w:rsidP="00274E76">
            <w:pPr>
              <w:ind w:firstLine="0"/>
              <w:jc w:val="right"/>
            </w:pPr>
            <w:r w:rsidRPr="001B7670">
              <w:t>94,9</w:t>
            </w:r>
          </w:p>
        </w:tc>
        <w:tc>
          <w:tcPr>
            <w:tcW w:w="2126" w:type="dxa"/>
            <w:shd w:val="clear" w:color="auto" w:fill="auto"/>
            <w:vAlign w:val="center"/>
          </w:tcPr>
          <w:p w:rsidR="00AF0B6D" w:rsidRPr="001B7670" w:rsidRDefault="00AF0B6D" w:rsidP="00274E76">
            <w:pPr>
              <w:ind w:firstLine="0"/>
              <w:jc w:val="right"/>
            </w:pPr>
          </w:p>
        </w:tc>
        <w:tc>
          <w:tcPr>
            <w:tcW w:w="0" w:type="auto"/>
            <w:shd w:val="clear" w:color="auto" w:fill="auto"/>
            <w:vAlign w:val="center"/>
          </w:tcPr>
          <w:p w:rsidR="00AF0B6D" w:rsidRPr="001B7670" w:rsidRDefault="00AF0B6D" w:rsidP="00274E76">
            <w:pPr>
              <w:ind w:firstLine="0"/>
              <w:jc w:val="right"/>
            </w:pPr>
          </w:p>
        </w:tc>
        <w:tc>
          <w:tcPr>
            <w:tcW w:w="2257" w:type="dxa"/>
            <w:shd w:val="clear" w:color="auto" w:fill="auto"/>
            <w:vAlign w:val="center"/>
          </w:tcPr>
          <w:p w:rsidR="00AF0B6D" w:rsidRPr="001B7670" w:rsidRDefault="00AF0B6D" w:rsidP="00274E76">
            <w:pPr>
              <w:ind w:firstLine="0"/>
              <w:jc w:val="right"/>
            </w:pPr>
          </w:p>
        </w:tc>
      </w:tr>
      <w:tr w:rsidR="00AF0B6D" w:rsidRPr="001B7670" w:rsidTr="00796247">
        <w:trPr>
          <w:trHeight w:val="20"/>
        </w:trPr>
        <w:tc>
          <w:tcPr>
            <w:tcW w:w="2675" w:type="dxa"/>
            <w:vMerge w:val="restart"/>
            <w:shd w:val="clear" w:color="auto" w:fill="auto"/>
            <w:vAlign w:val="center"/>
            <w:hideMark/>
          </w:tcPr>
          <w:p w:rsidR="00AF0B6D" w:rsidRPr="001B7670" w:rsidRDefault="00AF0B6D" w:rsidP="00B742DE">
            <w:pPr>
              <w:ind w:firstLine="0"/>
              <w:jc w:val="left"/>
            </w:pPr>
            <w:r w:rsidRPr="001B7670">
              <w:lastRenderedPageBreak/>
              <w:t>Охрана природы и лесное хозяйство города Перми</w:t>
            </w:r>
          </w:p>
        </w:tc>
        <w:tc>
          <w:tcPr>
            <w:tcW w:w="0" w:type="auto"/>
            <w:shd w:val="clear" w:color="auto" w:fill="auto"/>
            <w:vAlign w:val="center"/>
            <w:hideMark/>
          </w:tcPr>
          <w:p w:rsidR="00AF0B6D" w:rsidRPr="001B7670" w:rsidRDefault="00AF0B6D" w:rsidP="00274E76">
            <w:pPr>
              <w:ind w:firstLine="0"/>
              <w:jc w:val="center"/>
            </w:pPr>
            <w:r w:rsidRPr="001B7670">
              <w:t>план</w:t>
            </w:r>
          </w:p>
        </w:tc>
        <w:tc>
          <w:tcPr>
            <w:tcW w:w="2211" w:type="dxa"/>
            <w:shd w:val="clear" w:color="auto" w:fill="auto"/>
            <w:vAlign w:val="center"/>
            <w:hideMark/>
          </w:tcPr>
          <w:p w:rsidR="00AF0B6D" w:rsidRPr="001B7670" w:rsidRDefault="00AF0B6D" w:rsidP="00274E76">
            <w:pPr>
              <w:ind w:firstLine="0"/>
              <w:jc w:val="right"/>
            </w:pPr>
            <w:r w:rsidRPr="001B7670">
              <w:t>66 111,289</w:t>
            </w:r>
          </w:p>
        </w:tc>
        <w:tc>
          <w:tcPr>
            <w:tcW w:w="1957" w:type="dxa"/>
            <w:shd w:val="clear" w:color="auto" w:fill="auto"/>
            <w:vAlign w:val="center"/>
            <w:hideMark/>
          </w:tcPr>
          <w:p w:rsidR="00AF0B6D" w:rsidRPr="001B7670" w:rsidRDefault="00AF0B6D" w:rsidP="00274E76">
            <w:pPr>
              <w:ind w:firstLine="0"/>
              <w:jc w:val="right"/>
            </w:pPr>
            <w:r w:rsidRPr="001B7670">
              <w:t>47 535,195</w:t>
            </w:r>
          </w:p>
        </w:tc>
        <w:tc>
          <w:tcPr>
            <w:tcW w:w="2126" w:type="dxa"/>
            <w:shd w:val="clear" w:color="auto" w:fill="auto"/>
            <w:vAlign w:val="center"/>
            <w:hideMark/>
          </w:tcPr>
          <w:p w:rsidR="00AF0B6D" w:rsidRPr="001B7670" w:rsidRDefault="00AF0B6D" w:rsidP="00274E76">
            <w:pPr>
              <w:ind w:firstLine="0"/>
              <w:jc w:val="right"/>
            </w:pPr>
            <w:r w:rsidRPr="001B7670">
              <w:t>0,000</w:t>
            </w:r>
          </w:p>
        </w:tc>
        <w:tc>
          <w:tcPr>
            <w:tcW w:w="0" w:type="auto"/>
            <w:shd w:val="clear" w:color="auto" w:fill="auto"/>
            <w:vAlign w:val="center"/>
            <w:hideMark/>
          </w:tcPr>
          <w:p w:rsidR="00AF0B6D" w:rsidRPr="001B7670" w:rsidRDefault="00AF0B6D" w:rsidP="00274E76">
            <w:pPr>
              <w:ind w:firstLine="0"/>
              <w:jc w:val="right"/>
            </w:pPr>
            <w:r w:rsidRPr="001B7670">
              <w:t>0,000</w:t>
            </w:r>
          </w:p>
        </w:tc>
        <w:tc>
          <w:tcPr>
            <w:tcW w:w="2257" w:type="dxa"/>
            <w:shd w:val="clear" w:color="auto" w:fill="auto"/>
            <w:vAlign w:val="center"/>
            <w:hideMark/>
          </w:tcPr>
          <w:p w:rsidR="00AF0B6D" w:rsidRPr="001B7670" w:rsidRDefault="00AF0B6D" w:rsidP="00274E76">
            <w:pPr>
              <w:ind w:firstLine="0"/>
              <w:jc w:val="right"/>
            </w:pPr>
            <w:r w:rsidRPr="001B7670">
              <w:t>18 576,094</w:t>
            </w:r>
          </w:p>
        </w:tc>
      </w:tr>
      <w:tr w:rsidR="00AF0B6D" w:rsidRPr="001B7670" w:rsidTr="00796247">
        <w:trPr>
          <w:trHeight w:val="20"/>
        </w:trPr>
        <w:tc>
          <w:tcPr>
            <w:tcW w:w="2675" w:type="dxa"/>
            <w:vMerge/>
            <w:vAlign w:val="center"/>
            <w:hideMark/>
          </w:tcPr>
          <w:p w:rsidR="00AF0B6D" w:rsidRPr="001B7670" w:rsidRDefault="00AF0B6D" w:rsidP="00023254">
            <w:pPr>
              <w:ind w:firstLine="0"/>
            </w:pPr>
          </w:p>
        </w:tc>
        <w:tc>
          <w:tcPr>
            <w:tcW w:w="0" w:type="auto"/>
            <w:shd w:val="clear" w:color="auto" w:fill="auto"/>
            <w:vAlign w:val="center"/>
            <w:hideMark/>
          </w:tcPr>
          <w:p w:rsidR="00AF0B6D" w:rsidRPr="001B7670" w:rsidRDefault="00AF0B6D" w:rsidP="00274E76">
            <w:pPr>
              <w:ind w:firstLine="0"/>
              <w:jc w:val="center"/>
            </w:pPr>
            <w:r w:rsidRPr="001B7670">
              <w:t>факт</w:t>
            </w:r>
          </w:p>
        </w:tc>
        <w:tc>
          <w:tcPr>
            <w:tcW w:w="2211" w:type="dxa"/>
            <w:shd w:val="clear" w:color="auto" w:fill="auto"/>
            <w:vAlign w:val="center"/>
            <w:hideMark/>
          </w:tcPr>
          <w:p w:rsidR="00AF0B6D" w:rsidRPr="001B7670" w:rsidRDefault="00AF0B6D" w:rsidP="00274E76">
            <w:pPr>
              <w:ind w:firstLine="0"/>
              <w:jc w:val="right"/>
            </w:pPr>
            <w:r w:rsidRPr="001B7670">
              <w:t>68 100,883</w:t>
            </w:r>
          </w:p>
        </w:tc>
        <w:tc>
          <w:tcPr>
            <w:tcW w:w="1957" w:type="dxa"/>
            <w:shd w:val="clear" w:color="auto" w:fill="auto"/>
            <w:vAlign w:val="center"/>
            <w:hideMark/>
          </w:tcPr>
          <w:p w:rsidR="00AF0B6D" w:rsidRPr="001B7670" w:rsidRDefault="00AF0B6D" w:rsidP="00274E76">
            <w:pPr>
              <w:ind w:firstLine="0"/>
              <w:jc w:val="right"/>
            </w:pPr>
            <w:r w:rsidRPr="001B7670">
              <w:t>47 433,089</w:t>
            </w:r>
          </w:p>
        </w:tc>
        <w:tc>
          <w:tcPr>
            <w:tcW w:w="2126" w:type="dxa"/>
            <w:shd w:val="clear" w:color="auto" w:fill="auto"/>
            <w:vAlign w:val="center"/>
            <w:hideMark/>
          </w:tcPr>
          <w:p w:rsidR="00AF0B6D" w:rsidRPr="001B7670" w:rsidRDefault="00AF0B6D" w:rsidP="00274E76">
            <w:pPr>
              <w:ind w:firstLine="0"/>
              <w:jc w:val="right"/>
            </w:pPr>
            <w:r w:rsidRPr="001B7670">
              <w:t>0,000</w:t>
            </w:r>
          </w:p>
        </w:tc>
        <w:tc>
          <w:tcPr>
            <w:tcW w:w="0" w:type="auto"/>
            <w:shd w:val="clear" w:color="auto" w:fill="auto"/>
            <w:vAlign w:val="center"/>
            <w:hideMark/>
          </w:tcPr>
          <w:p w:rsidR="00AF0B6D" w:rsidRPr="001B7670" w:rsidRDefault="00AF0B6D" w:rsidP="00274E76">
            <w:pPr>
              <w:ind w:firstLine="0"/>
              <w:jc w:val="right"/>
            </w:pPr>
            <w:r w:rsidRPr="001B7670">
              <w:t>0,000</w:t>
            </w:r>
          </w:p>
        </w:tc>
        <w:tc>
          <w:tcPr>
            <w:tcW w:w="2257" w:type="dxa"/>
            <w:shd w:val="clear" w:color="auto" w:fill="auto"/>
            <w:vAlign w:val="center"/>
            <w:hideMark/>
          </w:tcPr>
          <w:p w:rsidR="00AF0B6D" w:rsidRPr="001B7670" w:rsidRDefault="00AF0B6D" w:rsidP="00274E76">
            <w:pPr>
              <w:ind w:firstLine="0"/>
              <w:jc w:val="right"/>
            </w:pPr>
            <w:r w:rsidRPr="001B7670">
              <w:t>20 667,794</w:t>
            </w:r>
          </w:p>
        </w:tc>
      </w:tr>
      <w:tr w:rsidR="00AF0B6D" w:rsidRPr="001B7670" w:rsidTr="00796247">
        <w:trPr>
          <w:trHeight w:val="20"/>
        </w:trPr>
        <w:tc>
          <w:tcPr>
            <w:tcW w:w="2675" w:type="dxa"/>
            <w:vMerge/>
            <w:vAlign w:val="center"/>
            <w:hideMark/>
          </w:tcPr>
          <w:p w:rsidR="00AF0B6D" w:rsidRPr="001B7670" w:rsidRDefault="00AF0B6D" w:rsidP="00023254">
            <w:pPr>
              <w:ind w:firstLine="0"/>
            </w:pPr>
          </w:p>
        </w:tc>
        <w:tc>
          <w:tcPr>
            <w:tcW w:w="0" w:type="auto"/>
            <w:shd w:val="clear" w:color="auto" w:fill="auto"/>
            <w:vAlign w:val="center"/>
            <w:hideMark/>
          </w:tcPr>
          <w:p w:rsidR="00AF0B6D" w:rsidRPr="001B7670" w:rsidRDefault="00AF0B6D" w:rsidP="00274E76">
            <w:pPr>
              <w:ind w:firstLine="0"/>
              <w:jc w:val="center"/>
            </w:pPr>
            <w:r w:rsidRPr="001B7670">
              <w:t>% освоения</w:t>
            </w:r>
          </w:p>
        </w:tc>
        <w:tc>
          <w:tcPr>
            <w:tcW w:w="2211" w:type="dxa"/>
            <w:shd w:val="clear" w:color="auto" w:fill="auto"/>
            <w:vAlign w:val="center"/>
            <w:hideMark/>
          </w:tcPr>
          <w:p w:rsidR="00AF0B6D" w:rsidRPr="001B7670" w:rsidRDefault="00AF0B6D" w:rsidP="00274E76">
            <w:pPr>
              <w:ind w:firstLine="0"/>
              <w:jc w:val="right"/>
            </w:pPr>
            <w:r w:rsidRPr="001B7670">
              <w:t>103,0</w:t>
            </w:r>
          </w:p>
        </w:tc>
        <w:tc>
          <w:tcPr>
            <w:tcW w:w="1957" w:type="dxa"/>
            <w:shd w:val="clear" w:color="auto" w:fill="auto"/>
            <w:vAlign w:val="center"/>
            <w:hideMark/>
          </w:tcPr>
          <w:p w:rsidR="00AF0B6D" w:rsidRPr="001B7670" w:rsidRDefault="00AF0B6D" w:rsidP="00274E76">
            <w:pPr>
              <w:ind w:firstLine="0"/>
              <w:jc w:val="right"/>
            </w:pPr>
            <w:r w:rsidRPr="001B7670">
              <w:t>99,8</w:t>
            </w:r>
          </w:p>
        </w:tc>
        <w:tc>
          <w:tcPr>
            <w:tcW w:w="2126" w:type="dxa"/>
            <w:shd w:val="clear" w:color="auto" w:fill="auto"/>
            <w:vAlign w:val="center"/>
          </w:tcPr>
          <w:p w:rsidR="00AF0B6D" w:rsidRPr="001B7670" w:rsidRDefault="00AF0B6D" w:rsidP="00274E76">
            <w:pPr>
              <w:ind w:firstLine="0"/>
              <w:jc w:val="right"/>
            </w:pPr>
          </w:p>
        </w:tc>
        <w:tc>
          <w:tcPr>
            <w:tcW w:w="0" w:type="auto"/>
            <w:shd w:val="clear" w:color="auto" w:fill="auto"/>
            <w:vAlign w:val="center"/>
          </w:tcPr>
          <w:p w:rsidR="00AF0B6D" w:rsidRPr="001B7670" w:rsidRDefault="00AF0B6D" w:rsidP="00274E76">
            <w:pPr>
              <w:ind w:firstLine="0"/>
              <w:jc w:val="right"/>
            </w:pPr>
          </w:p>
        </w:tc>
        <w:tc>
          <w:tcPr>
            <w:tcW w:w="2257" w:type="dxa"/>
            <w:shd w:val="clear" w:color="auto" w:fill="auto"/>
            <w:vAlign w:val="center"/>
            <w:hideMark/>
          </w:tcPr>
          <w:p w:rsidR="00AF0B6D" w:rsidRPr="001B7670" w:rsidRDefault="00AF0B6D" w:rsidP="00274E76">
            <w:pPr>
              <w:ind w:firstLine="0"/>
              <w:jc w:val="right"/>
            </w:pPr>
            <w:r w:rsidRPr="001B7670">
              <w:t>111,3</w:t>
            </w:r>
          </w:p>
        </w:tc>
      </w:tr>
      <w:tr w:rsidR="00AF0B6D" w:rsidRPr="001B7670" w:rsidTr="00796247">
        <w:trPr>
          <w:trHeight w:val="20"/>
        </w:trPr>
        <w:tc>
          <w:tcPr>
            <w:tcW w:w="14626" w:type="dxa"/>
            <w:gridSpan w:val="7"/>
            <w:shd w:val="clear" w:color="000000" w:fill="FFFFFF"/>
            <w:vAlign w:val="center"/>
            <w:hideMark/>
          </w:tcPr>
          <w:p w:rsidR="00AF0B6D" w:rsidRPr="001B7670" w:rsidRDefault="00AF0B6D" w:rsidP="00B742DE">
            <w:pPr>
              <w:ind w:firstLine="0"/>
              <w:jc w:val="center"/>
            </w:pPr>
            <w:r w:rsidRPr="001B7670">
              <w:t>Функционально-целевой блок «Управление ресурсами»</w:t>
            </w:r>
          </w:p>
        </w:tc>
      </w:tr>
      <w:tr w:rsidR="00AF0B6D" w:rsidRPr="001B7670" w:rsidTr="00796247">
        <w:trPr>
          <w:trHeight w:val="20"/>
        </w:trPr>
        <w:tc>
          <w:tcPr>
            <w:tcW w:w="2675" w:type="dxa"/>
            <w:vMerge w:val="restart"/>
            <w:shd w:val="clear" w:color="auto" w:fill="auto"/>
            <w:vAlign w:val="center"/>
            <w:hideMark/>
          </w:tcPr>
          <w:p w:rsidR="00AF0B6D" w:rsidRPr="001B7670" w:rsidRDefault="00AF0B6D" w:rsidP="00B742DE">
            <w:pPr>
              <w:ind w:firstLine="0"/>
              <w:jc w:val="left"/>
            </w:pPr>
            <w:r w:rsidRPr="001B7670">
              <w:t>Обеспечение платности и законности использования земли на территории города Перми</w:t>
            </w:r>
          </w:p>
        </w:tc>
        <w:tc>
          <w:tcPr>
            <w:tcW w:w="0" w:type="auto"/>
            <w:shd w:val="clear" w:color="auto" w:fill="auto"/>
            <w:vAlign w:val="center"/>
            <w:hideMark/>
          </w:tcPr>
          <w:p w:rsidR="00AF0B6D" w:rsidRPr="001B7670" w:rsidRDefault="00AF0B6D" w:rsidP="00274E76">
            <w:pPr>
              <w:ind w:firstLine="0"/>
              <w:jc w:val="center"/>
            </w:pPr>
            <w:r w:rsidRPr="001B7670">
              <w:t>план</w:t>
            </w:r>
          </w:p>
        </w:tc>
        <w:tc>
          <w:tcPr>
            <w:tcW w:w="2211" w:type="dxa"/>
            <w:shd w:val="clear" w:color="auto" w:fill="auto"/>
            <w:vAlign w:val="center"/>
            <w:hideMark/>
          </w:tcPr>
          <w:p w:rsidR="00AF0B6D" w:rsidRPr="001B7670" w:rsidRDefault="00AF0B6D" w:rsidP="00274E76">
            <w:pPr>
              <w:ind w:firstLine="0"/>
              <w:jc w:val="right"/>
            </w:pPr>
            <w:r w:rsidRPr="001B7670">
              <w:t>14 282,314</w:t>
            </w:r>
          </w:p>
        </w:tc>
        <w:tc>
          <w:tcPr>
            <w:tcW w:w="1957" w:type="dxa"/>
            <w:shd w:val="clear" w:color="auto" w:fill="auto"/>
            <w:vAlign w:val="center"/>
            <w:hideMark/>
          </w:tcPr>
          <w:p w:rsidR="00AF0B6D" w:rsidRPr="001B7670" w:rsidRDefault="00AF0B6D" w:rsidP="00274E76">
            <w:pPr>
              <w:ind w:firstLine="0"/>
              <w:jc w:val="right"/>
            </w:pPr>
            <w:r w:rsidRPr="001B7670">
              <w:t>14 282,314</w:t>
            </w:r>
          </w:p>
        </w:tc>
        <w:tc>
          <w:tcPr>
            <w:tcW w:w="2126" w:type="dxa"/>
            <w:shd w:val="clear" w:color="auto" w:fill="auto"/>
            <w:vAlign w:val="center"/>
            <w:hideMark/>
          </w:tcPr>
          <w:p w:rsidR="00AF0B6D" w:rsidRPr="001B7670" w:rsidRDefault="00AF0B6D" w:rsidP="00274E76">
            <w:pPr>
              <w:ind w:firstLine="0"/>
              <w:jc w:val="right"/>
            </w:pPr>
            <w:r w:rsidRPr="001B7670">
              <w:t>0,000</w:t>
            </w:r>
          </w:p>
        </w:tc>
        <w:tc>
          <w:tcPr>
            <w:tcW w:w="0" w:type="auto"/>
            <w:shd w:val="clear" w:color="auto" w:fill="auto"/>
            <w:vAlign w:val="center"/>
            <w:hideMark/>
          </w:tcPr>
          <w:p w:rsidR="00AF0B6D" w:rsidRPr="001B7670" w:rsidRDefault="00AF0B6D" w:rsidP="00274E76">
            <w:pPr>
              <w:ind w:firstLine="0"/>
              <w:jc w:val="right"/>
            </w:pPr>
            <w:r w:rsidRPr="001B7670">
              <w:t>0,000</w:t>
            </w:r>
          </w:p>
        </w:tc>
        <w:tc>
          <w:tcPr>
            <w:tcW w:w="2257" w:type="dxa"/>
            <w:shd w:val="clear" w:color="auto" w:fill="auto"/>
            <w:vAlign w:val="center"/>
            <w:hideMark/>
          </w:tcPr>
          <w:p w:rsidR="00AF0B6D" w:rsidRPr="001B7670" w:rsidRDefault="00AF0B6D" w:rsidP="00274E76">
            <w:pPr>
              <w:ind w:firstLine="0"/>
              <w:jc w:val="right"/>
            </w:pPr>
            <w:r w:rsidRPr="001B7670">
              <w:t>0,000</w:t>
            </w:r>
          </w:p>
        </w:tc>
      </w:tr>
      <w:tr w:rsidR="00AF0B6D" w:rsidRPr="001B7670" w:rsidTr="00796247">
        <w:trPr>
          <w:trHeight w:val="20"/>
        </w:trPr>
        <w:tc>
          <w:tcPr>
            <w:tcW w:w="2675" w:type="dxa"/>
            <w:vMerge/>
            <w:vAlign w:val="center"/>
            <w:hideMark/>
          </w:tcPr>
          <w:p w:rsidR="00AF0B6D" w:rsidRPr="001B7670" w:rsidRDefault="00AF0B6D" w:rsidP="00B742DE">
            <w:pPr>
              <w:ind w:firstLine="0"/>
              <w:jc w:val="left"/>
            </w:pPr>
          </w:p>
        </w:tc>
        <w:tc>
          <w:tcPr>
            <w:tcW w:w="0" w:type="auto"/>
            <w:shd w:val="clear" w:color="auto" w:fill="auto"/>
            <w:vAlign w:val="center"/>
            <w:hideMark/>
          </w:tcPr>
          <w:p w:rsidR="00AF0B6D" w:rsidRPr="001B7670" w:rsidRDefault="00AF0B6D" w:rsidP="00274E76">
            <w:pPr>
              <w:ind w:firstLine="0"/>
              <w:jc w:val="center"/>
            </w:pPr>
            <w:r w:rsidRPr="001B7670">
              <w:t>факт</w:t>
            </w:r>
          </w:p>
        </w:tc>
        <w:tc>
          <w:tcPr>
            <w:tcW w:w="2211" w:type="dxa"/>
            <w:shd w:val="clear" w:color="auto" w:fill="auto"/>
            <w:vAlign w:val="center"/>
            <w:hideMark/>
          </w:tcPr>
          <w:p w:rsidR="00AF0B6D" w:rsidRPr="001B7670" w:rsidRDefault="00AF0B6D" w:rsidP="00274E76">
            <w:pPr>
              <w:ind w:firstLine="0"/>
              <w:jc w:val="right"/>
            </w:pPr>
            <w:r w:rsidRPr="001B7670">
              <w:t>14 136,875</w:t>
            </w:r>
          </w:p>
        </w:tc>
        <w:tc>
          <w:tcPr>
            <w:tcW w:w="1957" w:type="dxa"/>
            <w:shd w:val="clear" w:color="auto" w:fill="auto"/>
            <w:vAlign w:val="center"/>
            <w:hideMark/>
          </w:tcPr>
          <w:p w:rsidR="00AF0B6D" w:rsidRPr="001B7670" w:rsidRDefault="00AF0B6D" w:rsidP="00274E76">
            <w:pPr>
              <w:ind w:firstLine="0"/>
              <w:jc w:val="right"/>
            </w:pPr>
            <w:r w:rsidRPr="001B7670">
              <w:t>14 136,875</w:t>
            </w:r>
          </w:p>
        </w:tc>
        <w:tc>
          <w:tcPr>
            <w:tcW w:w="2126" w:type="dxa"/>
            <w:shd w:val="clear" w:color="auto" w:fill="auto"/>
            <w:vAlign w:val="center"/>
            <w:hideMark/>
          </w:tcPr>
          <w:p w:rsidR="00AF0B6D" w:rsidRPr="001B7670" w:rsidRDefault="00AF0B6D" w:rsidP="00274E76">
            <w:pPr>
              <w:ind w:firstLine="0"/>
              <w:jc w:val="right"/>
            </w:pPr>
            <w:r w:rsidRPr="001B7670">
              <w:t>0,000</w:t>
            </w:r>
          </w:p>
        </w:tc>
        <w:tc>
          <w:tcPr>
            <w:tcW w:w="0" w:type="auto"/>
            <w:shd w:val="clear" w:color="auto" w:fill="auto"/>
            <w:vAlign w:val="center"/>
            <w:hideMark/>
          </w:tcPr>
          <w:p w:rsidR="00AF0B6D" w:rsidRPr="001B7670" w:rsidRDefault="00AF0B6D" w:rsidP="00274E76">
            <w:pPr>
              <w:ind w:firstLine="0"/>
              <w:jc w:val="right"/>
            </w:pPr>
            <w:r w:rsidRPr="001B7670">
              <w:t>0,000</w:t>
            </w:r>
          </w:p>
        </w:tc>
        <w:tc>
          <w:tcPr>
            <w:tcW w:w="2257" w:type="dxa"/>
            <w:shd w:val="clear" w:color="auto" w:fill="auto"/>
            <w:vAlign w:val="center"/>
            <w:hideMark/>
          </w:tcPr>
          <w:p w:rsidR="00AF0B6D" w:rsidRPr="001B7670" w:rsidRDefault="00AF0B6D" w:rsidP="00274E76">
            <w:pPr>
              <w:ind w:firstLine="0"/>
              <w:jc w:val="right"/>
            </w:pPr>
            <w:r w:rsidRPr="001B7670">
              <w:t>0,000</w:t>
            </w:r>
          </w:p>
        </w:tc>
      </w:tr>
      <w:tr w:rsidR="00AF0B6D" w:rsidRPr="001B7670" w:rsidTr="00796247">
        <w:trPr>
          <w:trHeight w:val="20"/>
        </w:trPr>
        <w:tc>
          <w:tcPr>
            <w:tcW w:w="2675" w:type="dxa"/>
            <w:vMerge/>
            <w:vAlign w:val="center"/>
            <w:hideMark/>
          </w:tcPr>
          <w:p w:rsidR="00AF0B6D" w:rsidRPr="001B7670" w:rsidRDefault="00AF0B6D" w:rsidP="00B742DE">
            <w:pPr>
              <w:ind w:firstLine="0"/>
              <w:jc w:val="left"/>
            </w:pPr>
          </w:p>
        </w:tc>
        <w:tc>
          <w:tcPr>
            <w:tcW w:w="0" w:type="auto"/>
            <w:shd w:val="clear" w:color="auto" w:fill="auto"/>
            <w:vAlign w:val="center"/>
            <w:hideMark/>
          </w:tcPr>
          <w:p w:rsidR="00AF0B6D" w:rsidRPr="001B7670" w:rsidRDefault="00AF0B6D" w:rsidP="00274E76">
            <w:pPr>
              <w:ind w:firstLine="0"/>
              <w:jc w:val="center"/>
            </w:pPr>
            <w:r w:rsidRPr="001B7670">
              <w:t>% освоения</w:t>
            </w:r>
          </w:p>
        </w:tc>
        <w:tc>
          <w:tcPr>
            <w:tcW w:w="2211" w:type="dxa"/>
            <w:shd w:val="clear" w:color="auto" w:fill="auto"/>
            <w:vAlign w:val="center"/>
            <w:hideMark/>
          </w:tcPr>
          <w:p w:rsidR="00AF0B6D" w:rsidRPr="001B7670" w:rsidRDefault="00AF0B6D" w:rsidP="00274E76">
            <w:pPr>
              <w:ind w:firstLine="0"/>
              <w:jc w:val="right"/>
            </w:pPr>
            <w:r w:rsidRPr="001B7670">
              <w:t>99,0</w:t>
            </w:r>
          </w:p>
        </w:tc>
        <w:tc>
          <w:tcPr>
            <w:tcW w:w="1957" w:type="dxa"/>
            <w:shd w:val="clear" w:color="auto" w:fill="auto"/>
            <w:vAlign w:val="center"/>
            <w:hideMark/>
          </w:tcPr>
          <w:p w:rsidR="00AF0B6D" w:rsidRPr="001B7670" w:rsidRDefault="00AF0B6D" w:rsidP="00274E76">
            <w:pPr>
              <w:ind w:firstLine="0"/>
              <w:jc w:val="right"/>
            </w:pPr>
            <w:r w:rsidRPr="001B7670">
              <w:t>99,0</w:t>
            </w:r>
          </w:p>
        </w:tc>
        <w:tc>
          <w:tcPr>
            <w:tcW w:w="2126" w:type="dxa"/>
            <w:shd w:val="clear" w:color="auto" w:fill="auto"/>
            <w:vAlign w:val="center"/>
          </w:tcPr>
          <w:p w:rsidR="00AF0B6D" w:rsidRPr="001B7670" w:rsidRDefault="00AF0B6D" w:rsidP="00274E76">
            <w:pPr>
              <w:ind w:firstLine="0"/>
              <w:jc w:val="right"/>
            </w:pPr>
          </w:p>
        </w:tc>
        <w:tc>
          <w:tcPr>
            <w:tcW w:w="0" w:type="auto"/>
            <w:shd w:val="clear" w:color="auto" w:fill="auto"/>
            <w:vAlign w:val="center"/>
          </w:tcPr>
          <w:p w:rsidR="00AF0B6D" w:rsidRPr="001B7670" w:rsidRDefault="00AF0B6D" w:rsidP="00274E76">
            <w:pPr>
              <w:ind w:firstLine="0"/>
              <w:jc w:val="right"/>
            </w:pPr>
          </w:p>
        </w:tc>
        <w:tc>
          <w:tcPr>
            <w:tcW w:w="2257" w:type="dxa"/>
            <w:shd w:val="clear" w:color="auto" w:fill="auto"/>
            <w:vAlign w:val="center"/>
          </w:tcPr>
          <w:p w:rsidR="00AF0B6D" w:rsidRPr="001B7670" w:rsidRDefault="00AF0B6D" w:rsidP="00274E76">
            <w:pPr>
              <w:ind w:firstLine="0"/>
              <w:jc w:val="right"/>
            </w:pPr>
          </w:p>
        </w:tc>
      </w:tr>
      <w:tr w:rsidR="00AF0B6D" w:rsidRPr="001B7670" w:rsidTr="00796247">
        <w:trPr>
          <w:trHeight w:val="20"/>
        </w:trPr>
        <w:tc>
          <w:tcPr>
            <w:tcW w:w="2675" w:type="dxa"/>
            <w:vMerge w:val="restart"/>
            <w:shd w:val="clear" w:color="auto" w:fill="auto"/>
            <w:vAlign w:val="center"/>
            <w:hideMark/>
          </w:tcPr>
          <w:p w:rsidR="00AF0B6D" w:rsidRPr="001B7670" w:rsidRDefault="00AF0B6D" w:rsidP="00B742DE">
            <w:pPr>
              <w:ind w:firstLine="0"/>
              <w:jc w:val="left"/>
            </w:pPr>
            <w:r w:rsidRPr="001B7670">
              <w:t>Управление муниципальным имуществом города Перми</w:t>
            </w:r>
          </w:p>
        </w:tc>
        <w:tc>
          <w:tcPr>
            <w:tcW w:w="0" w:type="auto"/>
            <w:shd w:val="clear" w:color="auto" w:fill="auto"/>
            <w:vAlign w:val="center"/>
            <w:hideMark/>
          </w:tcPr>
          <w:p w:rsidR="00AF0B6D" w:rsidRPr="001B7670" w:rsidRDefault="00AF0B6D" w:rsidP="00274E76">
            <w:pPr>
              <w:ind w:firstLine="0"/>
              <w:jc w:val="center"/>
            </w:pPr>
            <w:r w:rsidRPr="001B7670">
              <w:t>план</w:t>
            </w:r>
          </w:p>
        </w:tc>
        <w:tc>
          <w:tcPr>
            <w:tcW w:w="2211" w:type="dxa"/>
            <w:shd w:val="clear" w:color="auto" w:fill="auto"/>
            <w:vAlign w:val="center"/>
            <w:hideMark/>
          </w:tcPr>
          <w:p w:rsidR="00AF0B6D" w:rsidRPr="001B7670" w:rsidRDefault="00AF0B6D" w:rsidP="00274E76">
            <w:pPr>
              <w:ind w:firstLine="0"/>
              <w:jc w:val="right"/>
            </w:pPr>
            <w:r w:rsidRPr="001B7670">
              <w:t>101 453,948</w:t>
            </w:r>
          </w:p>
        </w:tc>
        <w:tc>
          <w:tcPr>
            <w:tcW w:w="1957" w:type="dxa"/>
            <w:shd w:val="clear" w:color="auto" w:fill="auto"/>
            <w:vAlign w:val="center"/>
            <w:hideMark/>
          </w:tcPr>
          <w:p w:rsidR="00AF0B6D" w:rsidRPr="001B7670" w:rsidRDefault="00AF0B6D" w:rsidP="00274E76">
            <w:pPr>
              <w:ind w:firstLine="0"/>
              <w:jc w:val="right"/>
            </w:pPr>
            <w:r w:rsidRPr="001B7670">
              <w:t>101 453,948</w:t>
            </w:r>
          </w:p>
        </w:tc>
        <w:tc>
          <w:tcPr>
            <w:tcW w:w="2126" w:type="dxa"/>
            <w:shd w:val="clear" w:color="auto" w:fill="auto"/>
            <w:vAlign w:val="center"/>
            <w:hideMark/>
          </w:tcPr>
          <w:p w:rsidR="00AF0B6D" w:rsidRPr="001B7670" w:rsidRDefault="00AF0B6D" w:rsidP="00274E76">
            <w:pPr>
              <w:ind w:firstLine="0"/>
              <w:jc w:val="right"/>
            </w:pPr>
            <w:r w:rsidRPr="001B7670">
              <w:t>0,000</w:t>
            </w:r>
          </w:p>
        </w:tc>
        <w:tc>
          <w:tcPr>
            <w:tcW w:w="0" w:type="auto"/>
            <w:shd w:val="clear" w:color="auto" w:fill="auto"/>
            <w:vAlign w:val="center"/>
            <w:hideMark/>
          </w:tcPr>
          <w:p w:rsidR="00AF0B6D" w:rsidRPr="001B7670" w:rsidRDefault="00AF0B6D" w:rsidP="00274E76">
            <w:pPr>
              <w:ind w:firstLine="0"/>
              <w:jc w:val="right"/>
            </w:pPr>
            <w:r w:rsidRPr="001B7670">
              <w:t>0,000</w:t>
            </w:r>
          </w:p>
        </w:tc>
        <w:tc>
          <w:tcPr>
            <w:tcW w:w="2257" w:type="dxa"/>
            <w:shd w:val="clear" w:color="auto" w:fill="auto"/>
            <w:vAlign w:val="center"/>
            <w:hideMark/>
          </w:tcPr>
          <w:p w:rsidR="00AF0B6D" w:rsidRPr="001B7670" w:rsidRDefault="00AF0B6D" w:rsidP="00274E76">
            <w:pPr>
              <w:ind w:firstLine="0"/>
              <w:jc w:val="right"/>
            </w:pPr>
            <w:r w:rsidRPr="001B7670">
              <w:t>0,000</w:t>
            </w:r>
          </w:p>
        </w:tc>
      </w:tr>
      <w:tr w:rsidR="00AF0B6D" w:rsidRPr="001B7670" w:rsidTr="00796247">
        <w:trPr>
          <w:trHeight w:val="20"/>
        </w:trPr>
        <w:tc>
          <w:tcPr>
            <w:tcW w:w="2675" w:type="dxa"/>
            <w:vMerge/>
            <w:vAlign w:val="center"/>
            <w:hideMark/>
          </w:tcPr>
          <w:p w:rsidR="00AF0B6D" w:rsidRPr="001B7670" w:rsidRDefault="00AF0B6D" w:rsidP="00023254">
            <w:pPr>
              <w:ind w:firstLine="0"/>
            </w:pPr>
          </w:p>
        </w:tc>
        <w:tc>
          <w:tcPr>
            <w:tcW w:w="0" w:type="auto"/>
            <w:shd w:val="clear" w:color="auto" w:fill="auto"/>
            <w:vAlign w:val="center"/>
            <w:hideMark/>
          </w:tcPr>
          <w:p w:rsidR="00AF0B6D" w:rsidRPr="001B7670" w:rsidRDefault="00AF0B6D" w:rsidP="00274E76">
            <w:pPr>
              <w:ind w:firstLine="0"/>
              <w:jc w:val="center"/>
            </w:pPr>
            <w:r w:rsidRPr="001B7670">
              <w:t>факт</w:t>
            </w:r>
          </w:p>
        </w:tc>
        <w:tc>
          <w:tcPr>
            <w:tcW w:w="2211" w:type="dxa"/>
            <w:shd w:val="clear" w:color="auto" w:fill="auto"/>
            <w:vAlign w:val="center"/>
            <w:hideMark/>
          </w:tcPr>
          <w:p w:rsidR="00AF0B6D" w:rsidRPr="001B7670" w:rsidRDefault="00AF0B6D" w:rsidP="00274E76">
            <w:pPr>
              <w:ind w:firstLine="0"/>
              <w:jc w:val="right"/>
            </w:pPr>
            <w:r w:rsidRPr="001B7670">
              <w:t>95 401,471</w:t>
            </w:r>
          </w:p>
        </w:tc>
        <w:tc>
          <w:tcPr>
            <w:tcW w:w="1957" w:type="dxa"/>
            <w:shd w:val="clear" w:color="auto" w:fill="auto"/>
            <w:vAlign w:val="center"/>
            <w:hideMark/>
          </w:tcPr>
          <w:p w:rsidR="00AF0B6D" w:rsidRPr="001B7670" w:rsidRDefault="00AF0B6D" w:rsidP="00274E76">
            <w:pPr>
              <w:ind w:firstLine="0"/>
              <w:jc w:val="right"/>
            </w:pPr>
            <w:r w:rsidRPr="001B7670">
              <w:t>95 401,471</w:t>
            </w:r>
          </w:p>
        </w:tc>
        <w:tc>
          <w:tcPr>
            <w:tcW w:w="2126" w:type="dxa"/>
            <w:shd w:val="clear" w:color="auto" w:fill="auto"/>
            <w:vAlign w:val="center"/>
            <w:hideMark/>
          </w:tcPr>
          <w:p w:rsidR="00AF0B6D" w:rsidRPr="001B7670" w:rsidRDefault="00AF0B6D" w:rsidP="00274E76">
            <w:pPr>
              <w:ind w:firstLine="0"/>
              <w:jc w:val="right"/>
            </w:pPr>
            <w:r w:rsidRPr="001B7670">
              <w:t>0,000</w:t>
            </w:r>
          </w:p>
        </w:tc>
        <w:tc>
          <w:tcPr>
            <w:tcW w:w="0" w:type="auto"/>
            <w:shd w:val="clear" w:color="auto" w:fill="auto"/>
            <w:vAlign w:val="center"/>
            <w:hideMark/>
          </w:tcPr>
          <w:p w:rsidR="00AF0B6D" w:rsidRPr="001B7670" w:rsidRDefault="00AF0B6D" w:rsidP="00274E76">
            <w:pPr>
              <w:ind w:firstLine="0"/>
              <w:jc w:val="right"/>
            </w:pPr>
            <w:r w:rsidRPr="001B7670">
              <w:t>0,000</w:t>
            </w:r>
          </w:p>
        </w:tc>
        <w:tc>
          <w:tcPr>
            <w:tcW w:w="2257" w:type="dxa"/>
            <w:shd w:val="clear" w:color="auto" w:fill="auto"/>
            <w:vAlign w:val="center"/>
            <w:hideMark/>
          </w:tcPr>
          <w:p w:rsidR="00AF0B6D" w:rsidRPr="001B7670" w:rsidRDefault="00AF0B6D" w:rsidP="00274E76">
            <w:pPr>
              <w:ind w:firstLine="0"/>
              <w:jc w:val="right"/>
            </w:pPr>
            <w:r w:rsidRPr="001B7670">
              <w:t>0,000</w:t>
            </w:r>
          </w:p>
        </w:tc>
      </w:tr>
      <w:tr w:rsidR="00AF0B6D" w:rsidRPr="001B7670" w:rsidTr="00796247">
        <w:trPr>
          <w:trHeight w:val="20"/>
        </w:trPr>
        <w:tc>
          <w:tcPr>
            <w:tcW w:w="2675" w:type="dxa"/>
            <w:vMerge/>
            <w:vAlign w:val="center"/>
            <w:hideMark/>
          </w:tcPr>
          <w:p w:rsidR="00AF0B6D" w:rsidRPr="001B7670" w:rsidRDefault="00AF0B6D" w:rsidP="00023254">
            <w:pPr>
              <w:ind w:firstLine="0"/>
            </w:pPr>
          </w:p>
        </w:tc>
        <w:tc>
          <w:tcPr>
            <w:tcW w:w="0" w:type="auto"/>
            <w:shd w:val="clear" w:color="auto" w:fill="auto"/>
            <w:vAlign w:val="center"/>
            <w:hideMark/>
          </w:tcPr>
          <w:p w:rsidR="00AF0B6D" w:rsidRPr="001B7670" w:rsidRDefault="00AF0B6D" w:rsidP="00274E76">
            <w:pPr>
              <w:ind w:firstLine="0"/>
              <w:jc w:val="center"/>
            </w:pPr>
            <w:r w:rsidRPr="001B7670">
              <w:t>% освоения</w:t>
            </w:r>
          </w:p>
        </w:tc>
        <w:tc>
          <w:tcPr>
            <w:tcW w:w="2211" w:type="dxa"/>
            <w:shd w:val="clear" w:color="auto" w:fill="auto"/>
            <w:vAlign w:val="center"/>
            <w:hideMark/>
          </w:tcPr>
          <w:p w:rsidR="00AF0B6D" w:rsidRPr="001B7670" w:rsidRDefault="00AF0B6D" w:rsidP="00274E76">
            <w:pPr>
              <w:ind w:firstLine="0"/>
              <w:jc w:val="right"/>
            </w:pPr>
            <w:r w:rsidRPr="001B7670">
              <w:t>94,0</w:t>
            </w:r>
          </w:p>
        </w:tc>
        <w:tc>
          <w:tcPr>
            <w:tcW w:w="1957" w:type="dxa"/>
            <w:shd w:val="clear" w:color="auto" w:fill="auto"/>
            <w:vAlign w:val="center"/>
            <w:hideMark/>
          </w:tcPr>
          <w:p w:rsidR="00AF0B6D" w:rsidRPr="001B7670" w:rsidRDefault="00AF0B6D" w:rsidP="00274E76">
            <w:pPr>
              <w:ind w:firstLine="0"/>
              <w:jc w:val="right"/>
            </w:pPr>
            <w:r w:rsidRPr="001B7670">
              <w:t>94,0</w:t>
            </w:r>
          </w:p>
        </w:tc>
        <w:tc>
          <w:tcPr>
            <w:tcW w:w="2126" w:type="dxa"/>
            <w:shd w:val="clear" w:color="auto" w:fill="auto"/>
            <w:vAlign w:val="center"/>
          </w:tcPr>
          <w:p w:rsidR="00AF0B6D" w:rsidRPr="001B7670" w:rsidRDefault="00AF0B6D" w:rsidP="00274E76">
            <w:pPr>
              <w:ind w:firstLine="0"/>
              <w:jc w:val="right"/>
            </w:pPr>
          </w:p>
        </w:tc>
        <w:tc>
          <w:tcPr>
            <w:tcW w:w="0" w:type="auto"/>
            <w:shd w:val="clear" w:color="auto" w:fill="auto"/>
            <w:vAlign w:val="center"/>
          </w:tcPr>
          <w:p w:rsidR="00AF0B6D" w:rsidRPr="001B7670" w:rsidRDefault="00AF0B6D" w:rsidP="00274E76">
            <w:pPr>
              <w:ind w:firstLine="0"/>
              <w:jc w:val="right"/>
            </w:pPr>
          </w:p>
        </w:tc>
        <w:tc>
          <w:tcPr>
            <w:tcW w:w="2257" w:type="dxa"/>
            <w:shd w:val="clear" w:color="auto" w:fill="auto"/>
            <w:vAlign w:val="center"/>
          </w:tcPr>
          <w:p w:rsidR="00AF0B6D" w:rsidRPr="001B7670" w:rsidRDefault="00AF0B6D" w:rsidP="00274E76">
            <w:pPr>
              <w:ind w:firstLine="0"/>
              <w:jc w:val="right"/>
            </w:pPr>
          </w:p>
        </w:tc>
      </w:tr>
    </w:tbl>
    <w:p w:rsidR="00AF0B6D" w:rsidRDefault="00AF0B6D" w:rsidP="00AF0B6D">
      <w:pPr>
        <w:pStyle w:val="a7"/>
      </w:pPr>
    </w:p>
    <w:p w:rsidR="00AF0B6D" w:rsidRDefault="00AF0B6D" w:rsidP="00AF0B6D">
      <w:pPr>
        <w:pStyle w:val="a7"/>
      </w:pPr>
    </w:p>
    <w:p w:rsidR="00AF0B6D" w:rsidRDefault="00AF0B6D" w:rsidP="00AF0B6D">
      <w:pPr>
        <w:pStyle w:val="a7"/>
        <w:sectPr w:rsidR="00AF0B6D" w:rsidSect="00434FD0">
          <w:pgSz w:w="16838" w:h="11906" w:orient="landscape"/>
          <w:pgMar w:top="1701" w:right="1134" w:bottom="850" w:left="1134" w:header="708" w:footer="708" w:gutter="0"/>
          <w:cols w:space="708"/>
          <w:docGrid w:linePitch="381"/>
        </w:sectPr>
      </w:pPr>
    </w:p>
    <w:p w:rsidR="00AF0B6D" w:rsidRDefault="00AF0B6D" w:rsidP="00E2022F">
      <w:pPr>
        <w:pStyle w:val="1"/>
      </w:pPr>
      <w:r>
        <w:lastRenderedPageBreak/>
        <w:t>Приложение 3</w:t>
      </w:r>
    </w:p>
    <w:p w:rsidR="00AF0B6D" w:rsidRDefault="00AF0B6D" w:rsidP="00AF0B6D">
      <w:pPr>
        <w:pStyle w:val="a7"/>
      </w:pPr>
    </w:p>
    <w:p w:rsidR="00AF0B6D" w:rsidRDefault="00AF0B6D" w:rsidP="0062623D">
      <w:pPr>
        <w:pStyle w:val="a7"/>
        <w:spacing w:line="240" w:lineRule="auto"/>
        <w:ind w:firstLine="0"/>
        <w:jc w:val="center"/>
      </w:pPr>
      <w:r w:rsidRPr="00D150CB">
        <w:t>Конечные результаты реализации муниципальных программ города Перми, отражающие достижение поставленных целей и задач, за 2014 год</w:t>
      </w:r>
    </w:p>
    <w:p w:rsidR="00AF0B6D" w:rsidRDefault="00AF0B6D" w:rsidP="00AF0B6D">
      <w:pPr>
        <w:pStyle w:val="a7"/>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0"/>
        <w:gridCol w:w="1379"/>
        <w:gridCol w:w="2068"/>
        <w:gridCol w:w="2068"/>
        <w:gridCol w:w="1918"/>
      </w:tblGrid>
      <w:tr w:rsidR="00AF0B6D" w:rsidRPr="00DE5A78" w:rsidTr="006D15C7">
        <w:trPr>
          <w:trHeight w:val="1215"/>
          <w:tblHeader/>
        </w:trPr>
        <w:tc>
          <w:tcPr>
            <w:tcW w:w="0" w:type="auto"/>
            <w:vMerge w:val="restart"/>
            <w:shd w:val="clear" w:color="auto" w:fill="auto"/>
            <w:vAlign w:val="center"/>
            <w:hideMark/>
          </w:tcPr>
          <w:p w:rsidR="00AF0B6D" w:rsidRPr="00DE5A78" w:rsidRDefault="00AF0B6D" w:rsidP="006D15C7">
            <w:pPr>
              <w:ind w:firstLine="0"/>
              <w:jc w:val="center"/>
            </w:pPr>
            <w:r w:rsidRPr="00DE5A78">
              <w:t>Наименование показателя конечного результата реализации программы</w:t>
            </w:r>
          </w:p>
        </w:tc>
        <w:tc>
          <w:tcPr>
            <w:tcW w:w="0" w:type="auto"/>
            <w:vMerge w:val="restart"/>
            <w:shd w:val="clear" w:color="auto" w:fill="auto"/>
            <w:vAlign w:val="center"/>
            <w:hideMark/>
          </w:tcPr>
          <w:p w:rsidR="00AF0B6D" w:rsidRPr="00DE5A78" w:rsidRDefault="00AF0B6D" w:rsidP="006D15C7">
            <w:pPr>
              <w:ind w:firstLine="0"/>
              <w:jc w:val="center"/>
            </w:pPr>
            <w:r w:rsidRPr="00DE5A78">
              <w:t>Ед. изм.</w:t>
            </w:r>
          </w:p>
        </w:tc>
        <w:tc>
          <w:tcPr>
            <w:tcW w:w="0" w:type="auto"/>
            <w:gridSpan w:val="2"/>
            <w:shd w:val="clear" w:color="auto" w:fill="auto"/>
            <w:vAlign w:val="center"/>
            <w:hideMark/>
          </w:tcPr>
          <w:p w:rsidR="00AF0B6D" w:rsidRPr="00DE5A78" w:rsidRDefault="00AF0B6D" w:rsidP="006D15C7">
            <w:pPr>
              <w:ind w:firstLine="0"/>
              <w:jc w:val="center"/>
            </w:pPr>
            <w:r w:rsidRPr="00DE5A78">
              <w:t>Значения показателей конечного результата реализации программы за 2014 год</w:t>
            </w:r>
          </w:p>
        </w:tc>
        <w:tc>
          <w:tcPr>
            <w:tcW w:w="0" w:type="auto"/>
            <w:vMerge w:val="restart"/>
            <w:shd w:val="clear" w:color="auto" w:fill="auto"/>
            <w:vAlign w:val="center"/>
            <w:hideMark/>
          </w:tcPr>
          <w:p w:rsidR="00AF0B6D" w:rsidRPr="00DE5A78" w:rsidRDefault="00AF0B6D" w:rsidP="006D15C7">
            <w:pPr>
              <w:ind w:firstLine="0"/>
              <w:jc w:val="center"/>
            </w:pPr>
            <w:r w:rsidRPr="00DE5A78">
              <w:t>% достижения планового значения</w:t>
            </w:r>
            <w:r w:rsidR="002A377C">
              <w:t>*</w:t>
            </w:r>
          </w:p>
        </w:tc>
      </w:tr>
      <w:tr w:rsidR="00AF0B6D" w:rsidRPr="00DE5A78" w:rsidTr="006D15C7">
        <w:trPr>
          <w:trHeight w:val="375"/>
          <w:tblHeader/>
        </w:trPr>
        <w:tc>
          <w:tcPr>
            <w:tcW w:w="0" w:type="auto"/>
            <w:vMerge/>
            <w:vAlign w:val="center"/>
            <w:hideMark/>
          </w:tcPr>
          <w:p w:rsidR="00AF0B6D" w:rsidRPr="00DE5A78" w:rsidRDefault="00AF0B6D" w:rsidP="006D15C7">
            <w:pPr>
              <w:ind w:firstLine="0"/>
              <w:jc w:val="center"/>
            </w:pPr>
          </w:p>
        </w:tc>
        <w:tc>
          <w:tcPr>
            <w:tcW w:w="0" w:type="auto"/>
            <w:vMerge/>
            <w:vAlign w:val="center"/>
            <w:hideMark/>
          </w:tcPr>
          <w:p w:rsidR="00AF0B6D" w:rsidRPr="00DE5A78" w:rsidRDefault="00AF0B6D" w:rsidP="006D15C7">
            <w:pPr>
              <w:ind w:firstLine="0"/>
              <w:jc w:val="center"/>
            </w:pPr>
          </w:p>
        </w:tc>
        <w:tc>
          <w:tcPr>
            <w:tcW w:w="0" w:type="auto"/>
            <w:shd w:val="clear" w:color="auto" w:fill="auto"/>
            <w:vAlign w:val="center"/>
            <w:hideMark/>
          </w:tcPr>
          <w:p w:rsidR="00AF0B6D" w:rsidRPr="00DE5A78" w:rsidRDefault="00AF0B6D" w:rsidP="006D15C7">
            <w:pPr>
              <w:ind w:firstLine="0"/>
              <w:jc w:val="center"/>
            </w:pPr>
            <w:r w:rsidRPr="00DE5A78">
              <w:t>план</w:t>
            </w:r>
          </w:p>
        </w:tc>
        <w:tc>
          <w:tcPr>
            <w:tcW w:w="0" w:type="auto"/>
            <w:shd w:val="clear" w:color="auto" w:fill="auto"/>
            <w:vAlign w:val="center"/>
            <w:hideMark/>
          </w:tcPr>
          <w:p w:rsidR="00AF0B6D" w:rsidRPr="00DE5A78" w:rsidRDefault="00AF0B6D" w:rsidP="006D15C7">
            <w:pPr>
              <w:ind w:firstLine="0"/>
              <w:jc w:val="center"/>
            </w:pPr>
            <w:r w:rsidRPr="00DE5A78">
              <w:t>факт</w:t>
            </w:r>
          </w:p>
        </w:tc>
        <w:tc>
          <w:tcPr>
            <w:tcW w:w="0" w:type="auto"/>
            <w:vMerge/>
            <w:vAlign w:val="center"/>
            <w:hideMark/>
          </w:tcPr>
          <w:p w:rsidR="00AF0B6D" w:rsidRPr="00DE5A78" w:rsidRDefault="00AF0B6D" w:rsidP="006D15C7">
            <w:pPr>
              <w:ind w:firstLine="0"/>
              <w:jc w:val="center"/>
            </w:pPr>
          </w:p>
        </w:tc>
      </w:tr>
      <w:tr w:rsidR="00AF0B6D" w:rsidRPr="00DE5A78" w:rsidTr="009C6CF9">
        <w:trPr>
          <w:trHeight w:val="567"/>
        </w:trPr>
        <w:tc>
          <w:tcPr>
            <w:tcW w:w="0" w:type="auto"/>
            <w:gridSpan w:val="5"/>
            <w:shd w:val="clear" w:color="auto" w:fill="auto"/>
            <w:vAlign w:val="center"/>
            <w:hideMark/>
          </w:tcPr>
          <w:p w:rsidR="00AF0B6D" w:rsidRPr="00DE5A78" w:rsidRDefault="00AF0B6D" w:rsidP="009C6CF9">
            <w:pPr>
              <w:ind w:firstLine="0"/>
              <w:jc w:val="center"/>
            </w:pPr>
            <w:r w:rsidRPr="00DE5A78">
              <w:t>Функционально-целевой блок «Социальная сфера»</w:t>
            </w:r>
          </w:p>
        </w:tc>
      </w:tr>
      <w:tr w:rsidR="00AF0B6D" w:rsidRPr="00DE5A78" w:rsidTr="009C6CF9">
        <w:trPr>
          <w:trHeight w:val="567"/>
        </w:trPr>
        <w:tc>
          <w:tcPr>
            <w:tcW w:w="0" w:type="auto"/>
            <w:gridSpan w:val="5"/>
            <w:shd w:val="clear" w:color="auto" w:fill="auto"/>
            <w:vAlign w:val="center"/>
            <w:hideMark/>
          </w:tcPr>
          <w:p w:rsidR="00AF0B6D" w:rsidRPr="00DE5A78" w:rsidRDefault="00AF0B6D" w:rsidP="009C6CF9">
            <w:pPr>
              <w:ind w:firstLine="0"/>
              <w:jc w:val="center"/>
            </w:pPr>
            <w:r w:rsidRPr="00DE5A78">
              <w:t>Обеспечение доступности качественного образования в городе Перми</w:t>
            </w:r>
          </w:p>
        </w:tc>
      </w:tr>
      <w:tr w:rsidR="00AF0B6D" w:rsidRPr="00DE5A78" w:rsidTr="00DE496A">
        <w:trPr>
          <w:trHeight w:val="840"/>
        </w:trPr>
        <w:tc>
          <w:tcPr>
            <w:tcW w:w="0" w:type="auto"/>
            <w:shd w:val="clear" w:color="auto" w:fill="auto"/>
            <w:vAlign w:val="center"/>
            <w:hideMark/>
          </w:tcPr>
          <w:p w:rsidR="00AF0B6D" w:rsidRPr="00DE5A78" w:rsidRDefault="00AF0B6D" w:rsidP="006D15C7">
            <w:pPr>
              <w:ind w:firstLine="0"/>
            </w:pPr>
            <w:r w:rsidRPr="00DE5A78">
              <w:t>Охват дошкольным образованием детей в возрасте 1,5-7 лет</w:t>
            </w:r>
          </w:p>
        </w:tc>
        <w:tc>
          <w:tcPr>
            <w:tcW w:w="0" w:type="auto"/>
            <w:shd w:val="clear" w:color="auto" w:fill="auto"/>
            <w:vAlign w:val="center"/>
            <w:hideMark/>
          </w:tcPr>
          <w:p w:rsidR="00AF0B6D" w:rsidRPr="00DE5A78" w:rsidRDefault="00AF0B6D" w:rsidP="00DE496A">
            <w:pPr>
              <w:ind w:firstLine="0"/>
              <w:jc w:val="center"/>
            </w:pPr>
            <w:r w:rsidRPr="00DE5A78">
              <w:t>%</w:t>
            </w:r>
          </w:p>
        </w:tc>
        <w:tc>
          <w:tcPr>
            <w:tcW w:w="0" w:type="auto"/>
            <w:shd w:val="clear" w:color="auto" w:fill="auto"/>
            <w:vAlign w:val="center"/>
            <w:hideMark/>
          </w:tcPr>
          <w:p w:rsidR="00AF0B6D" w:rsidRPr="00DE5A78" w:rsidRDefault="00AF0B6D" w:rsidP="00DE496A">
            <w:pPr>
              <w:ind w:firstLine="0"/>
              <w:jc w:val="center"/>
            </w:pPr>
            <w:r w:rsidRPr="00DE5A78">
              <w:t>73,4</w:t>
            </w:r>
          </w:p>
        </w:tc>
        <w:tc>
          <w:tcPr>
            <w:tcW w:w="0" w:type="auto"/>
            <w:shd w:val="clear" w:color="auto" w:fill="auto"/>
            <w:vAlign w:val="center"/>
            <w:hideMark/>
          </w:tcPr>
          <w:p w:rsidR="00AF0B6D" w:rsidRPr="00DE5A78" w:rsidRDefault="00AF0B6D" w:rsidP="00DE496A">
            <w:pPr>
              <w:ind w:firstLine="0"/>
              <w:jc w:val="center"/>
            </w:pPr>
            <w:r w:rsidRPr="00DE5A78">
              <w:t>73,4</w:t>
            </w:r>
          </w:p>
        </w:tc>
        <w:tc>
          <w:tcPr>
            <w:tcW w:w="0" w:type="auto"/>
            <w:shd w:val="clear" w:color="auto" w:fill="auto"/>
            <w:vAlign w:val="center"/>
            <w:hideMark/>
          </w:tcPr>
          <w:p w:rsidR="00AF0B6D" w:rsidRPr="00DE5A78" w:rsidRDefault="00AF0B6D" w:rsidP="00DE496A">
            <w:pPr>
              <w:ind w:firstLine="0"/>
              <w:jc w:val="center"/>
            </w:pPr>
            <w:r w:rsidRPr="00DE5A78">
              <w:t>100,0</w:t>
            </w:r>
          </w:p>
        </w:tc>
      </w:tr>
      <w:tr w:rsidR="00AF0B6D" w:rsidRPr="00DE5A78" w:rsidTr="00DE496A">
        <w:trPr>
          <w:trHeight w:val="840"/>
        </w:trPr>
        <w:tc>
          <w:tcPr>
            <w:tcW w:w="0" w:type="auto"/>
            <w:shd w:val="clear" w:color="auto" w:fill="auto"/>
            <w:vAlign w:val="center"/>
            <w:hideMark/>
          </w:tcPr>
          <w:p w:rsidR="00AF0B6D" w:rsidRPr="00DE5A78" w:rsidRDefault="00AF0B6D" w:rsidP="006D15C7">
            <w:pPr>
              <w:ind w:firstLine="0"/>
            </w:pPr>
            <w:r w:rsidRPr="00DE5A78">
              <w:t>Индекс здоровья детей дошкольного возраста</w:t>
            </w:r>
          </w:p>
        </w:tc>
        <w:tc>
          <w:tcPr>
            <w:tcW w:w="0" w:type="auto"/>
            <w:shd w:val="clear" w:color="auto" w:fill="auto"/>
            <w:vAlign w:val="center"/>
            <w:hideMark/>
          </w:tcPr>
          <w:p w:rsidR="00AF0B6D" w:rsidRPr="00DE5A78" w:rsidRDefault="00AF0B6D" w:rsidP="00DE496A">
            <w:pPr>
              <w:ind w:firstLine="0"/>
              <w:jc w:val="center"/>
            </w:pPr>
            <w:r w:rsidRPr="00DE5A78">
              <w:t>ед.</w:t>
            </w:r>
          </w:p>
        </w:tc>
        <w:tc>
          <w:tcPr>
            <w:tcW w:w="0" w:type="auto"/>
            <w:shd w:val="clear" w:color="auto" w:fill="auto"/>
            <w:vAlign w:val="center"/>
            <w:hideMark/>
          </w:tcPr>
          <w:p w:rsidR="00AF0B6D" w:rsidRPr="00DE5A78" w:rsidRDefault="00AF0B6D" w:rsidP="00DE496A">
            <w:pPr>
              <w:ind w:firstLine="0"/>
              <w:jc w:val="center"/>
            </w:pPr>
            <w:r w:rsidRPr="00DE5A78">
              <w:t>1,1</w:t>
            </w:r>
          </w:p>
        </w:tc>
        <w:tc>
          <w:tcPr>
            <w:tcW w:w="0" w:type="auto"/>
            <w:shd w:val="clear" w:color="auto" w:fill="auto"/>
            <w:vAlign w:val="center"/>
            <w:hideMark/>
          </w:tcPr>
          <w:p w:rsidR="00AF0B6D" w:rsidRPr="00DE5A78" w:rsidRDefault="00AF0B6D" w:rsidP="00DE496A">
            <w:pPr>
              <w:ind w:firstLine="0"/>
              <w:jc w:val="center"/>
            </w:pPr>
            <w:r w:rsidRPr="00DE5A78">
              <w:t>1,2</w:t>
            </w:r>
          </w:p>
        </w:tc>
        <w:tc>
          <w:tcPr>
            <w:tcW w:w="0" w:type="auto"/>
            <w:shd w:val="clear" w:color="auto" w:fill="auto"/>
            <w:vAlign w:val="center"/>
            <w:hideMark/>
          </w:tcPr>
          <w:p w:rsidR="00AF0B6D" w:rsidRPr="00DE5A78" w:rsidRDefault="00AF0B6D" w:rsidP="00DE496A">
            <w:pPr>
              <w:ind w:firstLine="0"/>
              <w:jc w:val="center"/>
            </w:pPr>
            <w:r w:rsidRPr="00DE5A78">
              <w:t>109,1</w:t>
            </w:r>
          </w:p>
        </w:tc>
      </w:tr>
      <w:tr w:rsidR="00AF0B6D" w:rsidRPr="00DE5A78" w:rsidTr="00DE496A">
        <w:trPr>
          <w:trHeight w:val="1875"/>
        </w:trPr>
        <w:tc>
          <w:tcPr>
            <w:tcW w:w="0" w:type="auto"/>
            <w:shd w:val="clear" w:color="auto" w:fill="auto"/>
            <w:vAlign w:val="center"/>
            <w:hideMark/>
          </w:tcPr>
          <w:p w:rsidR="00AF0B6D" w:rsidRPr="00DE5A78" w:rsidRDefault="00AF0B6D" w:rsidP="006D15C7">
            <w:pPr>
              <w:ind w:firstLine="0"/>
            </w:pPr>
            <w:r w:rsidRPr="00DE5A78">
              <w:t>Количество детей, не посещающих муниципальные дошкольные образовательные учреждения в возрасте от 5 до 7 лет, нуждающихся в услуге дошкольного образования</w:t>
            </w:r>
          </w:p>
        </w:tc>
        <w:tc>
          <w:tcPr>
            <w:tcW w:w="0" w:type="auto"/>
            <w:shd w:val="clear" w:color="auto" w:fill="auto"/>
            <w:vAlign w:val="center"/>
            <w:hideMark/>
          </w:tcPr>
          <w:p w:rsidR="00AF0B6D" w:rsidRPr="00DE5A78" w:rsidRDefault="00AF0B6D" w:rsidP="00DE496A">
            <w:pPr>
              <w:ind w:firstLine="0"/>
              <w:jc w:val="center"/>
            </w:pPr>
            <w:r w:rsidRPr="00DE5A78">
              <w:t>чел.</w:t>
            </w:r>
          </w:p>
        </w:tc>
        <w:tc>
          <w:tcPr>
            <w:tcW w:w="0" w:type="auto"/>
            <w:shd w:val="clear" w:color="auto" w:fill="auto"/>
            <w:vAlign w:val="center"/>
            <w:hideMark/>
          </w:tcPr>
          <w:p w:rsidR="00AF0B6D" w:rsidRPr="00DE5A78" w:rsidRDefault="00AF0B6D" w:rsidP="00DE496A">
            <w:pPr>
              <w:ind w:firstLine="0"/>
              <w:jc w:val="center"/>
            </w:pPr>
            <w:r w:rsidRPr="00DE5A78">
              <w:t>0</w:t>
            </w:r>
          </w:p>
        </w:tc>
        <w:tc>
          <w:tcPr>
            <w:tcW w:w="0" w:type="auto"/>
            <w:shd w:val="clear" w:color="auto" w:fill="auto"/>
            <w:vAlign w:val="center"/>
            <w:hideMark/>
          </w:tcPr>
          <w:p w:rsidR="00AF0B6D" w:rsidRPr="00DE5A78" w:rsidRDefault="00AF0B6D" w:rsidP="00DE496A">
            <w:pPr>
              <w:ind w:firstLine="0"/>
              <w:jc w:val="center"/>
            </w:pPr>
            <w:r w:rsidRPr="00DE5A78">
              <w:t>0</w:t>
            </w:r>
          </w:p>
        </w:tc>
        <w:tc>
          <w:tcPr>
            <w:tcW w:w="0" w:type="auto"/>
            <w:shd w:val="clear" w:color="auto" w:fill="auto"/>
            <w:vAlign w:val="center"/>
            <w:hideMark/>
          </w:tcPr>
          <w:p w:rsidR="00AF0B6D" w:rsidRPr="00DE5A78" w:rsidRDefault="00AF0B6D" w:rsidP="00DE496A">
            <w:pPr>
              <w:ind w:firstLine="0"/>
              <w:jc w:val="center"/>
            </w:pPr>
            <w:r w:rsidRPr="00DE5A78">
              <w:t>100,0</w:t>
            </w:r>
          </w:p>
        </w:tc>
      </w:tr>
      <w:tr w:rsidR="00AF0B6D" w:rsidRPr="00DE5A78" w:rsidTr="00DE496A">
        <w:trPr>
          <w:trHeight w:val="1474"/>
        </w:trPr>
        <w:tc>
          <w:tcPr>
            <w:tcW w:w="0" w:type="auto"/>
            <w:shd w:val="clear" w:color="auto" w:fill="auto"/>
            <w:vAlign w:val="center"/>
            <w:hideMark/>
          </w:tcPr>
          <w:p w:rsidR="00AF0B6D" w:rsidRPr="00DE5A78" w:rsidRDefault="00AF0B6D" w:rsidP="006D15C7">
            <w:pPr>
              <w:ind w:firstLine="0"/>
            </w:pPr>
            <w:r w:rsidRPr="00DE5A78">
              <w:lastRenderedPageBreak/>
              <w:t>Доля детей из семей, находящихся в социально-опасном положении, охваченных услугами дошкольного образования, от общего количества детей, находящихся в социально-опасном положении</w:t>
            </w:r>
          </w:p>
        </w:tc>
        <w:tc>
          <w:tcPr>
            <w:tcW w:w="0" w:type="auto"/>
            <w:shd w:val="clear" w:color="auto" w:fill="auto"/>
            <w:vAlign w:val="center"/>
            <w:hideMark/>
          </w:tcPr>
          <w:p w:rsidR="00AF0B6D" w:rsidRPr="00DE5A78" w:rsidRDefault="00AF0B6D" w:rsidP="00DE496A">
            <w:pPr>
              <w:ind w:firstLine="0"/>
              <w:jc w:val="center"/>
            </w:pPr>
            <w:r w:rsidRPr="00DE5A78">
              <w:t>%</w:t>
            </w:r>
          </w:p>
        </w:tc>
        <w:tc>
          <w:tcPr>
            <w:tcW w:w="0" w:type="auto"/>
            <w:shd w:val="clear" w:color="auto" w:fill="auto"/>
            <w:vAlign w:val="center"/>
            <w:hideMark/>
          </w:tcPr>
          <w:p w:rsidR="00AF0B6D" w:rsidRPr="00DE5A78" w:rsidRDefault="00AF0B6D" w:rsidP="00DE496A">
            <w:pPr>
              <w:ind w:firstLine="0"/>
              <w:jc w:val="center"/>
            </w:pPr>
            <w:r w:rsidRPr="00DE5A78">
              <w:t>75,5</w:t>
            </w:r>
          </w:p>
        </w:tc>
        <w:tc>
          <w:tcPr>
            <w:tcW w:w="0" w:type="auto"/>
            <w:shd w:val="clear" w:color="auto" w:fill="auto"/>
            <w:vAlign w:val="center"/>
            <w:hideMark/>
          </w:tcPr>
          <w:p w:rsidR="00AF0B6D" w:rsidRPr="00DE5A78" w:rsidRDefault="00AF0B6D" w:rsidP="00DE496A">
            <w:pPr>
              <w:ind w:firstLine="0"/>
              <w:jc w:val="center"/>
            </w:pPr>
            <w:r w:rsidRPr="00DE5A78">
              <w:t>75,5</w:t>
            </w:r>
          </w:p>
        </w:tc>
        <w:tc>
          <w:tcPr>
            <w:tcW w:w="0" w:type="auto"/>
            <w:shd w:val="clear" w:color="auto" w:fill="auto"/>
            <w:vAlign w:val="center"/>
            <w:hideMark/>
          </w:tcPr>
          <w:p w:rsidR="00AF0B6D" w:rsidRPr="00DE5A78" w:rsidRDefault="00AF0B6D" w:rsidP="00DE496A">
            <w:pPr>
              <w:ind w:firstLine="0"/>
              <w:jc w:val="center"/>
            </w:pPr>
            <w:r w:rsidRPr="00DE5A78">
              <w:t>100,0</w:t>
            </w:r>
          </w:p>
        </w:tc>
      </w:tr>
      <w:tr w:rsidR="00AF0B6D" w:rsidRPr="00DE5A78" w:rsidTr="00DE496A">
        <w:trPr>
          <w:trHeight w:val="1125"/>
        </w:trPr>
        <w:tc>
          <w:tcPr>
            <w:tcW w:w="0" w:type="auto"/>
            <w:shd w:val="clear" w:color="auto" w:fill="auto"/>
            <w:vAlign w:val="center"/>
            <w:hideMark/>
          </w:tcPr>
          <w:p w:rsidR="00AF0B6D" w:rsidRPr="00DE5A78" w:rsidRDefault="00AF0B6D" w:rsidP="006D15C7">
            <w:pPr>
              <w:ind w:firstLine="0"/>
            </w:pPr>
            <w:r w:rsidRPr="00DE5A78">
              <w:t>Количество детей из семей, находящихся в социально опасном положении, охваченных услугами дошкольного образования</w:t>
            </w:r>
          </w:p>
        </w:tc>
        <w:tc>
          <w:tcPr>
            <w:tcW w:w="0" w:type="auto"/>
            <w:shd w:val="clear" w:color="auto" w:fill="auto"/>
            <w:vAlign w:val="center"/>
            <w:hideMark/>
          </w:tcPr>
          <w:p w:rsidR="00AF0B6D" w:rsidRPr="00DE5A78" w:rsidRDefault="00AF0B6D" w:rsidP="00DE496A">
            <w:pPr>
              <w:ind w:firstLine="0"/>
              <w:jc w:val="center"/>
            </w:pPr>
            <w:r w:rsidRPr="00DE5A78">
              <w:t>чел.</w:t>
            </w:r>
          </w:p>
        </w:tc>
        <w:tc>
          <w:tcPr>
            <w:tcW w:w="0" w:type="auto"/>
            <w:shd w:val="clear" w:color="auto" w:fill="auto"/>
            <w:vAlign w:val="center"/>
            <w:hideMark/>
          </w:tcPr>
          <w:p w:rsidR="00AF0B6D" w:rsidRPr="00DE5A78" w:rsidRDefault="00AF0B6D" w:rsidP="00DE496A">
            <w:pPr>
              <w:ind w:firstLine="0"/>
              <w:jc w:val="center"/>
            </w:pPr>
            <w:r w:rsidRPr="00DE5A78">
              <w:t>455</w:t>
            </w:r>
          </w:p>
        </w:tc>
        <w:tc>
          <w:tcPr>
            <w:tcW w:w="0" w:type="auto"/>
            <w:shd w:val="clear" w:color="auto" w:fill="auto"/>
            <w:vAlign w:val="center"/>
            <w:hideMark/>
          </w:tcPr>
          <w:p w:rsidR="00AF0B6D" w:rsidRPr="00DE5A78" w:rsidRDefault="00AF0B6D" w:rsidP="00DE496A">
            <w:pPr>
              <w:ind w:firstLine="0"/>
              <w:jc w:val="center"/>
            </w:pPr>
            <w:r w:rsidRPr="00DE5A78">
              <w:t>455</w:t>
            </w:r>
          </w:p>
        </w:tc>
        <w:tc>
          <w:tcPr>
            <w:tcW w:w="0" w:type="auto"/>
            <w:shd w:val="clear" w:color="auto" w:fill="auto"/>
            <w:vAlign w:val="center"/>
            <w:hideMark/>
          </w:tcPr>
          <w:p w:rsidR="00AF0B6D" w:rsidRPr="00DE5A78" w:rsidRDefault="00AF0B6D" w:rsidP="00DE496A">
            <w:pPr>
              <w:ind w:firstLine="0"/>
              <w:jc w:val="center"/>
            </w:pPr>
            <w:r w:rsidRPr="00DE5A78">
              <w:t>100,0</w:t>
            </w:r>
          </w:p>
        </w:tc>
      </w:tr>
      <w:tr w:rsidR="00AF0B6D" w:rsidRPr="00DE5A78" w:rsidTr="00DE496A">
        <w:trPr>
          <w:trHeight w:val="1500"/>
        </w:trPr>
        <w:tc>
          <w:tcPr>
            <w:tcW w:w="0" w:type="auto"/>
            <w:shd w:val="clear" w:color="auto" w:fill="auto"/>
            <w:vAlign w:val="center"/>
            <w:hideMark/>
          </w:tcPr>
          <w:p w:rsidR="00AF0B6D" w:rsidRPr="00DE5A78" w:rsidRDefault="00AF0B6D" w:rsidP="006D15C7">
            <w:pPr>
              <w:ind w:firstLine="0"/>
            </w:pPr>
            <w:r w:rsidRPr="00DE5A78">
              <w:t>Доля детей от 1,5 до 7 лет, стоящих в очереди для определения в муниципальные дошкольные образовательные  учреждения, от общего количества детей от 1,5 до 7 лет</w:t>
            </w:r>
          </w:p>
        </w:tc>
        <w:tc>
          <w:tcPr>
            <w:tcW w:w="0" w:type="auto"/>
            <w:shd w:val="clear" w:color="auto" w:fill="auto"/>
            <w:vAlign w:val="center"/>
            <w:hideMark/>
          </w:tcPr>
          <w:p w:rsidR="00AF0B6D" w:rsidRPr="00DE5A78" w:rsidRDefault="00AF0B6D" w:rsidP="00DE496A">
            <w:pPr>
              <w:ind w:firstLine="0"/>
              <w:jc w:val="center"/>
            </w:pPr>
            <w:r w:rsidRPr="00DE5A78">
              <w:t>%</w:t>
            </w:r>
          </w:p>
        </w:tc>
        <w:tc>
          <w:tcPr>
            <w:tcW w:w="0" w:type="auto"/>
            <w:shd w:val="clear" w:color="auto" w:fill="auto"/>
            <w:vAlign w:val="center"/>
            <w:hideMark/>
          </w:tcPr>
          <w:p w:rsidR="00AF0B6D" w:rsidRPr="00DE5A78" w:rsidRDefault="00AF0B6D" w:rsidP="00DE496A">
            <w:pPr>
              <w:ind w:firstLine="0"/>
              <w:jc w:val="center"/>
            </w:pPr>
            <w:r w:rsidRPr="00DE5A78">
              <w:t>14,7</w:t>
            </w:r>
          </w:p>
        </w:tc>
        <w:tc>
          <w:tcPr>
            <w:tcW w:w="0" w:type="auto"/>
            <w:shd w:val="clear" w:color="auto" w:fill="auto"/>
            <w:vAlign w:val="center"/>
            <w:hideMark/>
          </w:tcPr>
          <w:p w:rsidR="00AF0B6D" w:rsidRPr="00DE5A78" w:rsidRDefault="00AF0B6D" w:rsidP="00DE496A">
            <w:pPr>
              <w:ind w:firstLine="0"/>
              <w:jc w:val="center"/>
            </w:pPr>
            <w:r w:rsidRPr="00DE5A78">
              <w:t>14,7</w:t>
            </w:r>
          </w:p>
        </w:tc>
        <w:tc>
          <w:tcPr>
            <w:tcW w:w="0" w:type="auto"/>
            <w:shd w:val="clear" w:color="auto" w:fill="auto"/>
            <w:vAlign w:val="center"/>
            <w:hideMark/>
          </w:tcPr>
          <w:p w:rsidR="00AF0B6D" w:rsidRPr="00DE5A78" w:rsidRDefault="00AF0B6D" w:rsidP="00DE496A">
            <w:pPr>
              <w:ind w:firstLine="0"/>
              <w:jc w:val="center"/>
            </w:pPr>
            <w:r w:rsidRPr="00DE5A78">
              <w:t>100,0</w:t>
            </w:r>
          </w:p>
        </w:tc>
      </w:tr>
      <w:tr w:rsidR="00AF0B6D" w:rsidRPr="00DE5A78" w:rsidTr="00DE496A">
        <w:trPr>
          <w:trHeight w:val="1757"/>
        </w:trPr>
        <w:tc>
          <w:tcPr>
            <w:tcW w:w="0" w:type="auto"/>
            <w:shd w:val="clear" w:color="auto" w:fill="auto"/>
            <w:vAlign w:val="center"/>
            <w:hideMark/>
          </w:tcPr>
          <w:p w:rsidR="00AF0B6D" w:rsidRPr="00DE5A78" w:rsidRDefault="00AF0B6D" w:rsidP="006D15C7">
            <w:pPr>
              <w:ind w:firstLine="0"/>
            </w:pPr>
            <w:r w:rsidRPr="00DE5A78">
              <w:t>Регулярность (получение дошкольниками не менее 80 % от числа дней функционирования  муниципальных дошкольных образовательных учреждений ) получения услуги дошкольного образования в муниципальных образовательных учреждениях</w:t>
            </w:r>
          </w:p>
        </w:tc>
        <w:tc>
          <w:tcPr>
            <w:tcW w:w="0" w:type="auto"/>
            <w:shd w:val="clear" w:color="auto" w:fill="auto"/>
            <w:vAlign w:val="center"/>
            <w:hideMark/>
          </w:tcPr>
          <w:p w:rsidR="00AF0B6D" w:rsidRPr="00DE5A78" w:rsidRDefault="00AF0B6D" w:rsidP="00DE496A">
            <w:pPr>
              <w:ind w:firstLine="0"/>
              <w:jc w:val="center"/>
            </w:pPr>
            <w:r w:rsidRPr="00DE5A78">
              <w:t>%</w:t>
            </w:r>
          </w:p>
        </w:tc>
        <w:tc>
          <w:tcPr>
            <w:tcW w:w="0" w:type="auto"/>
            <w:shd w:val="clear" w:color="auto" w:fill="auto"/>
            <w:vAlign w:val="center"/>
            <w:hideMark/>
          </w:tcPr>
          <w:p w:rsidR="00AF0B6D" w:rsidRPr="00DE5A78" w:rsidRDefault="00AF0B6D" w:rsidP="00DE496A">
            <w:pPr>
              <w:ind w:firstLine="0"/>
              <w:jc w:val="center"/>
            </w:pPr>
            <w:r w:rsidRPr="00DE5A78">
              <w:t>100,0</w:t>
            </w:r>
          </w:p>
        </w:tc>
        <w:tc>
          <w:tcPr>
            <w:tcW w:w="0" w:type="auto"/>
            <w:shd w:val="clear" w:color="auto" w:fill="auto"/>
            <w:vAlign w:val="center"/>
            <w:hideMark/>
          </w:tcPr>
          <w:p w:rsidR="00AF0B6D" w:rsidRPr="00DE5A78" w:rsidRDefault="00AF0B6D" w:rsidP="00DE496A">
            <w:pPr>
              <w:ind w:firstLine="0"/>
              <w:jc w:val="center"/>
            </w:pPr>
            <w:r w:rsidRPr="00DE5A78">
              <w:t>99,8</w:t>
            </w:r>
          </w:p>
        </w:tc>
        <w:tc>
          <w:tcPr>
            <w:tcW w:w="0" w:type="auto"/>
            <w:shd w:val="clear" w:color="auto" w:fill="auto"/>
            <w:vAlign w:val="center"/>
            <w:hideMark/>
          </w:tcPr>
          <w:p w:rsidR="00AF0B6D" w:rsidRPr="00DE5A78" w:rsidRDefault="00AF0B6D" w:rsidP="00DE496A">
            <w:pPr>
              <w:ind w:firstLine="0"/>
              <w:jc w:val="center"/>
            </w:pPr>
            <w:r w:rsidRPr="00DE5A78">
              <w:t>99,8</w:t>
            </w:r>
          </w:p>
        </w:tc>
      </w:tr>
      <w:tr w:rsidR="00AF0B6D" w:rsidRPr="00DE5A78" w:rsidTr="00DE496A">
        <w:trPr>
          <w:trHeight w:val="1531"/>
        </w:trPr>
        <w:tc>
          <w:tcPr>
            <w:tcW w:w="0" w:type="auto"/>
            <w:shd w:val="clear" w:color="auto" w:fill="auto"/>
            <w:vAlign w:val="center"/>
            <w:hideMark/>
          </w:tcPr>
          <w:p w:rsidR="00AF0B6D" w:rsidRPr="00DE5A78" w:rsidRDefault="00AF0B6D" w:rsidP="006D15C7">
            <w:pPr>
              <w:ind w:firstLine="0"/>
            </w:pPr>
            <w:r w:rsidRPr="00DE5A78">
              <w:lastRenderedPageBreak/>
              <w:t>Доля детей в возрасте от 1,5 до 7 лет, имеющих возможность получать услуги дошкольного образования за счет средств бюджета города Перми, от общего количества детей от 1,5 до 7 лет</w:t>
            </w:r>
          </w:p>
        </w:tc>
        <w:tc>
          <w:tcPr>
            <w:tcW w:w="0" w:type="auto"/>
            <w:shd w:val="clear" w:color="auto" w:fill="auto"/>
            <w:vAlign w:val="center"/>
            <w:hideMark/>
          </w:tcPr>
          <w:p w:rsidR="00AF0B6D" w:rsidRPr="00DE5A78" w:rsidRDefault="00AF0B6D" w:rsidP="00DE496A">
            <w:pPr>
              <w:ind w:firstLine="0"/>
              <w:jc w:val="center"/>
            </w:pPr>
            <w:r w:rsidRPr="00DE5A78">
              <w:t>%</w:t>
            </w:r>
          </w:p>
        </w:tc>
        <w:tc>
          <w:tcPr>
            <w:tcW w:w="0" w:type="auto"/>
            <w:shd w:val="clear" w:color="auto" w:fill="auto"/>
            <w:vAlign w:val="center"/>
            <w:hideMark/>
          </w:tcPr>
          <w:p w:rsidR="00AF0B6D" w:rsidRPr="00DE5A78" w:rsidRDefault="00AF0B6D" w:rsidP="00DE496A">
            <w:pPr>
              <w:ind w:firstLine="0"/>
              <w:jc w:val="center"/>
            </w:pPr>
            <w:r w:rsidRPr="00DE5A78">
              <w:t>100,0</w:t>
            </w:r>
          </w:p>
        </w:tc>
        <w:tc>
          <w:tcPr>
            <w:tcW w:w="0" w:type="auto"/>
            <w:shd w:val="clear" w:color="auto" w:fill="auto"/>
            <w:vAlign w:val="center"/>
            <w:hideMark/>
          </w:tcPr>
          <w:p w:rsidR="00AF0B6D" w:rsidRPr="00DE5A78" w:rsidRDefault="00AF0B6D" w:rsidP="00DE496A">
            <w:pPr>
              <w:ind w:firstLine="0"/>
              <w:jc w:val="center"/>
            </w:pPr>
            <w:r w:rsidRPr="00DE5A78">
              <w:t>100,0</w:t>
            </w:r>
          </w:p>
        </w:tc>
        <w:tc>
          <w:tcPr>
            <w:tcW w:w="0" w:type="auto"/>
            <w:shd w:val="clear" w:color="auto" w:fill="auto"/>
            <w:vAlign w:val="center"/>
            <w:hideMark/>
          </w:tcPr>
          <w:p w:rsidR="00AF0B6D" w:rsidRPr="00DE5A78" w:rsidRDefault="00AF0B6D" w:rsidP="00DE496A">
            <w:pPr>
              <w:ind w:firstLine="0"/>
              <w:jc w:val="center"/>
            </w:pPr>
            <w:r w:rsidRPr="00DE5A78">
              <w:t>100,0</w:t>
            </w:r>
          </w:p>
        </w:tc>
      </w:tr>
      <w:tr w:rsidR="00AF0B6D" w:rsidRPr="00DE5A78" w:rsidTr="00DE496A">
        <w:trPr>
          <w:trHeight w:val="2154"/>
        </w:trPr>
        <w:tc>
          <w:tcPr>
            <w:tcW w:w="0" w:type="auto"/>
            <w:shd w:val="clear" w:color="auto" w:fill="auto"/>
            <w:vAlign w:val="center"/>
            <w:hideMark/>
          </w:tcPr>
          <w:p w:rsidR="00AF0B6D" w:rsidRPr="00DE5A78" w:rsidRDefault="00AF0B6D" w:rsidP="006D15C7">
            <w:pPr>
              <w:ind w:firstLine="0"/>
            </w:pPr>
            <w:r w:rsidRPr="00DE5A78">
              <w:t>Доля детей в возрасте от 1,5 до 7 лет, получающих услугу дошкольного образования  в частных образовательных организациях, имеющих лицензию на право ведения образовательной деятельности по образовательным программам дошкольного образования от общего количества детей от 1,5 до 7 лет</w:t>
            </w:r>
          </w:p>
        </w:tc>
        <w:tc>
          <w:tcPr>
            <w:tcW w:w="0" w:type="auto"/>
            <w:shd w:val="clear" w:color="auto" w:fill="auto"/>
            <w:vAlign w:val="center"/>
            <w:hideMark/>
          </w:tcPr>
          <w:p w:rsidR="00AF0B6D" w:rsidRPr="00DE5A78" w:rsidRDefault="00AF0B6D" w:rsidP="00DE496A">
            <w:pPr>
              <w:ind w:firstLine="0"/>
              <w:jc w:val="center"/>
            </w:pPr>
            <w:r w:rsidRPr="00DE5A78">
              <w:t>%</w:t>
            </w:r>
          </w:p>
        </w:tc>
        <w:tc>
          <w:tcPr>
            <w:tcW w:w="0" w:type="auto"/>
            <w:shd w:val="clear" w:color="auto" w:fill="auto"/>
            <w:vAlign w:val="center"/>
            <w:hideMark/>
          </w:tcPr>
          <w:p w:rsidR="00AF0B6D" w:rsidRPr="00DE5A78" w:rsidRDefault="00AF0B6D" w:rsidP="00DE496A">
            <w:pPr>
              <w:ind w:firstLine="0"/>
              <w:jc w:val="center"/>
            </w:pPr>
            <w:r w:rsidRPr="00DE5A78">
              <w:t>6,0</w:t>
            </w:r>
          </w:p>
        </w:tc>
        <w:tc>
          <w:tcPr>
            <w:tcW w:w="0" w:type="auto"/>
            <w:shd w:val="clear" w:color="auto" w:fill="auto"/>
            <w:vAlign w:val="center"/>
            <w:hideMark/>
          </w:tcPr>
          <w:p w:rsidR="00AF0B6D" w:rsidRPr="00DE5A78" w:rsidRDefault="00AF0B6D" w:rsidP="00DE496A">
            <w:pPr>
              <w:ind w:firstLine="0"/>
              <w:jc w:val="center"/>
            </w:pPr>
            <w:r w:rsidRPr="00DE5A78">
              <w:t>6,0</w:t>
            </w:r>
          </w:p>
        </w:tc>
        <w:tc>
          <w:tcPr>
            <w:tcW w:w="0" w:type="auto"/>
            <w:shd w:val="clear" w:color="auto" w:fill="auto"/>
            <w:vAlign w:val="center"/>
            <w:hideMark/>
          </w:tcPr>
          <w:p w:rsidR="00AF0B6D" w:rsidRPr="00DE5A78" w:rsidRDefault="00AF0B6D" w:rsidP="00DE496A">
            <w:pPr>
              <w:ind w:firstLine="0"/>
              <w:jc w:val="center"/>
            </w:pPr>
            <w:r w:rsidRPr="00DE5A78">
              <w:t>100,0</w:t>
            </w:r>
          </w:p>
        </w:tc>
      </w:tr>
      <w:tr w:rsidR="00AF0B6D" w:rsidRPr="00DE5A78" w:rsidTr="00DE496A">
        <w:trPr>
          <w:trHeight w:val="1757"/>
        </w:trPr>
        <w:tc>
          <w:tcPr>
            <w:tcW w:w="0" w:type="auto"/>
            <w:shd w:val="clear" w:color="auto" w:fill="auto"/>
            <w:vAlign w:val="center"/>
            <w:hideMark/>
          </w:tcPr>
          <w:p w:rsidR="00AF0B6D" w:rsidRPr="00DE5A78" w:rsidRDefault="00AF0B6D" w:rsidP="006D15C7">
            <w:pPr>
              <w:ind w:firstLine="0"/>
            </w:pPr>
            <w:r w:rsidRPr="00DE5A78">
              <w:t xml:space="preserve">Доля средств бюджета отрасли образования, направляемая частным образовательным организациям, или переданная населению по адресному принципу для приобретения услуг дошкольного образования от бюджета отрасли «Образование» </w:t>
            </w:r>
          </w:p>
        </w:tc>
        <w:tc>
          <w:tcPr>
            <w:tcW w:w="0" w:type="auto"/>
            <w:shd w:val="clear" w:color="auto" w:fill="auto"/>
            <w:vAlign w:val="center"/>
            <w:hideMark/>
          </w:tcPr>
          <w:p w:rsidR="00AF0B6D" w:rsidRPr="00DE5A78" w:rsidRDefault="00AF0B6D" w:rsidP="00DE496A">
            <w:pPr>
              <w:ind w:firstLine="0"/>
              <w:jc w:val="center"/>
            </w:pPr>
            <w:r w:rsidRPr="00DE5A78">
              <w:t>%</w:t>
            </w:r>
          </w:p>
        </w:tc>
        <w:tc>
          <w:tcPr>
            <w:tcW w:w="0" w:type="auto"/>
            <w:shd w:val="clear" w:color="auto" w:fill="auto"/>
            <w:vAlign w:val="center"/>
            <w:hideMark/>
          </w:tcPr>
          <w:p w:rsidR="00AF0B6D" w:rsidRPr="00DE5A78" w:rsidRDefault="00AF0B6D" w:rsidP="00DE496A">
            <w:pPr>
              <w:ind w:firstLine="0"/>
              <w:jc w:val="center"/>
            </w:pPr>
            <w:r w:rsidRPr="00DE5A78">
              <w:t>14,9</w:t>
            </w:r>
          </w:p>
        </w:tc>
        <w:tc>
          <w:tcPr>
            <w:tcW w:w="0" w:type="auto"/>
            <w:shd w:val="clear" w:color="auto" w:fill="auto"/>
            <w:vAlign w:val="center"/>
            <w:hideMark/>
          </w:tcPr>
          <w:p w:rsidR="00AF0B6D" w:rsidRPr="00DE5A78" w:rsidRDefault="00AF0B6D" w:rsidP="00DE496A">
            <w:pPr>
              <w:ind w:firstLine="0"/>
              <w:jc w:val="center"/>
            </w:pPr>
            <w:r w:rsidRPr="00DE5A78">
              <w:t>14,7</w:t>
            </w:r>
          </w:p>
        </w:tc>
        <w:tc>
          <w:tcPr>
            <w:tcW w:w="0" w:type="auto"/>
            <w:shd w:val="clear" w:color="auto" w:fill="auto"/>
            <w:vAlign w:val="center"/>
            <w:hideMark/>
          </w:tcPr>
          <w:p w:rsidR="00AF0B6D" w:rsidRPr="00DE5A78" w:rsidRDefault="00AF0B6D" w:rsidP="00DE496A">
            <w:pPr>
              <w:ind w:firstLine="0"/>
              <w:jc w:val="center"/>
            </w:pPr>
            <w:r w:rsidRPr="00DE5A78">
              <w:t>98,7</w:t>
            </w:r>
          </w:p>
        </w:tc>
      </w:tr>
      <w:tr w:rsidR="00AF0B6D" w:rsidRPr="00DE5A78" w:rsidTr="00DE496A">
        <w:trPr>
          <w:trHeight w:val="750"/>
        </w:trPr>
        <w:tc>
          <w:tcPr>
            <w:tcW w:w="0" w:type="auto"/>
            <w:shd w:val="clear" w:color="auto" w:fill="auto"/>
            <w:vAlign w:val="center"/>
            <w:hideMark/>
          </w:tcPr>
          <w:p w:rsidR="00AF0B6D" w:rsidRPr="00DE5A78" w:rsidRDefault="00AF0B6D" w:rsidP="006D15C7">
            <w:pPr>
              <w:ind w:firstLine="0"/>
            </w:pPr>
            <w:r w:rsidRPr="00DE5A78">
              <w:t>Количество детей дошкольного возраста в  частных образовательных организациях</w:t>
            </w:r>
          </w:p>
        </w:tc>
        <w:tc>
          <w:tcPr>
            <w:tcW w:w="0" w:type="auto"/>
            <w:shd w:val="clear" w:color="auto" w:fill="auto"/>
            <w:vAlign w:val="center"/>
            <w:hideMark/>
          </w:tcPr>
          <w:p w:rsidR="00AF0B6D" w:rsidRPr="00DE5A78" w:rsidRDefault="00AF0B6D" w:rsidP="00DE496A">
            <w:pPr>
              <w:ind w:firstLine="0"/>
              <w:jc w:val="center"/>
            </w:pPr>
            <w:r w:rsidRPr="00DE5A78">
              <w:t>чел.</w:t>
            </w:r>
          </w:p>
        </w:tc>
        <w:tc>
          <w:tcPr>
            <w:tcW w:w="0" w:type="auto"/>
            <w:shd w:val="clear" w:color="auto" w:fill="auto"/>
            <w:vAlign w:val="center"/>
            <w:hideMark/>
          </w:tcPr>
          <w:p w:rsidR="00AF0B6D" w:rsidRPr="00DE5A78" w:rsidRDefault="00AF0B6D" w:rsidP="00DE496A">
            <w:pPr>
              <w:ind w:firstLine="0"/>
              <w:jc w:val="center"/>
            </w:pPr>
            <w:r w:rsidRPr="00DE5A78">
              <w:t>2829</w:t>
            </w:r>
          </w:p>
        </w:tc>
        <w:tc>
          <w:tcPr>
            <w:tcW w:w="0" w:type="auto"/>
            <w:shd w:val="clear" w:color="auto" w:fill="auto"/>
            <w:vAlign w:val="center"/>
            <w:hideMark/>
          </w:tcPr>
          <w:p w:rsidR="00AF0B6D" w:rsidRPr="00DE5A78" w:rsidRDefault="00AF0B6D" w:rsidP="00DE496A">
            <w:pPr>
              <w:ind w:firstLine="0"/>
              <w:jc w:val="center"/>
            </w:pPr>
            <w:r w:rsidRPr="00DE5A78">
              <w:t>2829</w:t>
            </w:r>
          </w:p>
        </w:tc>
        <w:tc>
          <w:tcPr>
            <w:tcW w:w="0" w:type="auto"/>
            <w:shd w:val="clear" w:color="auto" w:fill="auto"/>
            <w:vAlign w:val="center"/>
            <w:hideMark/>
          </w:tcPr>
          <w:p w:rsidR="00AF0B6D" w:rsidRPr="00DE5A78" w:rsidRDefault="00AF0B6D" w:rsidP="00DE496A">
            <w:pPr>
              <w:ind w:firstLine="0"/>
              <w:jc w:val="center"/>
            </w:pPr>
            <w:r w:rsidRPr="00DE5A78">
              <w:t>100,0</w:t>
            </w:r>
          </w:p>
        </w:tc>
      </w:tr>
      <w:tr w:rsidR="00AF0B6D" w:rsidRPr="00DE5A78" w:rsidTr="00DE496A">
        <w:trPr>
          <w:trHeight w:val="1757"/>
        </w:trPr>
        <w:tc>
          <w:tcPr>
            <w:tcW w:w="0" w:type="auto"/>
            <w:shd w:val="clear" w:color="auto" w:fill="auto"/>
            <w:vAlign w:val="center"/>
            <w:hideMark/>
          </w:tcPr>
          <w:p w:rsidR="00AF0B6D" w:rsidRPr="00DE5A78" w:rsidRDefault="00AF0B6D" w:rsidP="006D15C7">
            <w:pPr>
              <w:ind w:firstLine="0"/>
            </w:pPr>
            <w:r w:rsidRPr="00DE5A78">
              <w:lastRenderedPageBreak/>
              <w:t>Количество детей, не посещающих  дошкольные образовательные учреждения, получающих услуги по образовательным программам дошкольного образования, предоставляемые поставщиками разных форм собственности и ведомственной принадлежности</w:t>
            </w:r>
          </w:p>
        </w:tc>
        <w:tc>
          <w:tcPr>
            <w:tcW w:w="0" w:type="auto"/>
            <w:shd w:val="clear" w:color="auto" w:fill="auto"/>
            <w:vAlign w:val="center"/>
            <w:hideMark/>
          </w:tcPr>
          <w:p w:rsidR="00AF0B6D" w:rsidRPr="00DE5A78" w:rsidRDefault="00AF0B6D" w:rsidP="00DE496A">
            <w:pPr>
              <w:ind w:firstLine="0"/>
              <w:jc w:val="center"/>
            </w:pPr>
            <w:r w:rsidRPr="00DE5A78">
              <w:t>чел.</w:t>
            </w:r>
          </w:p>
        </w:tc>
        <w:tc>
          <w:tcPr>
            <w:tcW w:w="0" w:type="auto"/>
            <w:shd w:val="clear" w:color="auto" w:fill="auto"/>
            <w:vAlign w:val="center"/>
            <w:hideMark/>
          </w:tcPr>
          <w:p w:rsidR="00AF0B6D" w:rsidRPr="00DE5A78" w:rsidRDefault="00AF0B6D" w:rsidP="00DE496A">
            <w:pPr>
              <w:ind w:firstLine="0"/>
              <w:jc w:val="center"/>
            </w:pPr>
            <w:r w:rsidRPr="00DE5A78">
              <w:t>17000</w:t>
            </w:r>
          </w:p>
        </w:tc>
        <w:tc>
          <w:tcPr>
            <w:tcW w:w="0" w:type="auto"/>
            <w:shd w:val="clear" w:color="auto" w:fill="auto"/>
            <w:vAlign w:val="center"/>
            <w:hideMark/>
          </w:tcPr>
          <w:p w:rsidR="00AF0B6D" w:rsidRPr="00DE5A78" w:rsidRDefault="00AF0B6D" w:rsidP="00DE496A">
            <w:pPr>
              <w:ind w:firstLine="0"/>
              <w:jc w:val="center"/>
            </w:pPr>
            <w:r w:rsidRPr="00DE5A78">
              <w:t>17000</w:t>
            </w:r>
          </w:p>
        </w:tc>
        <w:tc>
          <w:tcPr>
            <w:tcW w:w="0" w:type="auto"/>
            <w:shd w:val="clear" w:color="auto" w:fill="auto"/>
            <w:vAlign w:val="center"/>
            <w:hideMark/>
          </w:tcPr>
          <w:p w:rsidR="00AF0B6D" w:rsidRPr="00DE5A78" w:rsidRDefault="00AF0B6D" w:rsidP="00DE496A">
            <w:pPr>
              <w:ind w:firstLine="0"/>
              <w:jc w:val="center"/>
            </w:pPr>
            <w:r w:rsidRPr="00DE5A78">
              <w:t>100,0</w:t>
            </w:r>
          </w:p>
        </w:tc>
      </w:tr>
      <w:tr w:rsidR="00AF0B6D" w:rsidRPr="00DE5A78" w:rsidTr="00DE496A">
        <w:trPr>
          <w:trHeight w:val="750"/>
        </w:trPr>
        <w:tc>
          <w:tcPr>
            <w:tcW w:w="0" w:type="auto"/>
            <w:shd w:val="clear" w:color="auto" w:fill="auto"/>
            <w:vAlign w:val="center"/>
            <w:hideMark/>
          </w:tcPr>
          <w:p w:rsidR="00AF0B6D" w:rsidRPr="00DE5A78" w:rsidRDefault="00AF0B6D" w:rsidP="006D15C7">
            <w:pPr>
              <w:ind w:firstLine="0"/>
            </w:pPr>
            <w:r w:rsidRPr="00DE5A78">
              <w:t>Количество частных поставщиков услуг дошкольного образования</w:t>
            </w:r>
          </w:p>
        </w:tc>
        <w:tc>
          <w:tcPr>
            <w:tcW w:w="0" w:type="auto"/>
            <w:shd w:val="clear" w:color="auto" w:fill="auto"/>
            <w:vAlign w:val="center"/>
            <w:hideMark/>
          </w:tcPr>
          <w:p w:rsidR="00AF0B6D" w:rsidRPr="00DE5A78" w:rsidRDefault="00AF0B6D" w:rsidP="00DE496A">
            <w:pPr>
              <w:ind w:firstLine="0"/>
              <w:jc w:val="center"/>
            </w:pPr>
            <w:r w:rsidRPr="00DE5A78">
              <w:t>ед.</w:t>
            </w:r>
          </w:p>
        </w:tc>
        <w:tc>
          <w:tcPr>
            <w:tcW w:w="0" w:type="auto"/>
            <w:shd w:val="clear" w:color="auto" w:fill="auto"/>
            <w:vAlign w:val="center"/>
            <w:hideMark/>
          </w:tcPr>
          <w:p w:rsidR="00AF0B6D" w:rsidRPr="00DE5A78" w:rsidRDefault="00AF0B6D" w:rsidP="00DE496A">
            <w:pPr>
              <w:ind w:firstLine="0"/>
              <w:jc w:val="center"/>
            </w:pPr>
            <w:r w:rsidRPr="00DE5A78">
              <w:t>150</w:t>
            </w:r>
          </w:p>
        </w:tc>
        <w:tc>
          <w:tcPr>
            <w:tcW w:w="0" w:type="auto"/>
            <w:shd w:val="clear" w:color="auto" w:fill="auto"/>
            <w:vAlign w:val="center"/>
            <w:hideMark/>
          </w:tcPr>
          <w:p w:rsidR="00AF0B6D" w:rsidRPr="00DE5A78" w:rsidRDefault="00AF0B6D" w:rsidP="00DE496A">
            <w:pPr>
              <w:ind w:firstLine="0"/>
              <w:jc w:val="center"/>
            </w:pPr>
            <w:r w:rsidRPr="00DE5A78">
              <w:t>150</w:t>
            </w:r>
          </w:p>
        </w:tc>
        <w:tc>
          <w:tcPr>
            <w:tcW w:w="0" w:type="auto"/>
            <w:shd w:val="clear" w:color="auto" w:fill="auto"/>
            <w:vAlign w:val="center"/>
            <w:hideMark/>
          </w:tcPr>
          <w:p w:rsidR="00AF0B6D" w:rsidRPr="00DE5A78" w:rsidRDefault="00AF0B6D" w:rsidP="00DE496A">
            <w:pPr>
              <w:ind w:firstLine="0"/>
              <w:jc w:val="center"/>
            </w:pPr>
            <w:r w:rsidRPr="00DE5A78">
              <w:t>100,0</w:t>
            </w:r>
          </w:p>
        </w:tc>
      </w:tr>
      <w:tr w:rsidR="00AF0B6D" w:rsidRPr="00DE5A78" w:rsidTr="00DE496A">
        <w:trPr>
          <w:trHeight w:val="750"/>
        </w:trPr>
        <w:tc>
          <w:tcPr>
            <w:tcW w:w="0" w:type="auto"/>
            <w:shd w:val="clear" w:color="auto" w:fill="auto"/>
            <w:vAlign w:val="center"/>
            <w:hideMark/>
          </w:tcPr>
          <w:p w:rsidR="00AF0B6D" w:rsidRPr="00DE5A78" w:rsidRDefault="00AF0B6D" w:rsidP="006D15C7">
            <w:pPr>
              <w:ind w:firstLine="0"/>
            </w:pPr>
            <w:r w:rsidRPr="00DE5A78">
              <w:t>Обеспечение доступности дошкольного образования для детей в возрасте от 3 до 7 лет</w:t>
            </w:r>
          </w:p>
        </w:tc>
        <w:tc>
          <w:tcPr>
            <w:tcW w:w="0" w:type="auto"/>
            <w:shd w:val="clear" w:color="auto" w:fill="auto"/>
            <w:vAlign w:val="center"/>
            <w:hideMark/>
          </w:tcPr>
          <w:p w:rsidR="00AF0B6D" w:rsidRPr="00DE5A78" w:rsidRDefault="00AF0B6D" w:rsidP="00DE496A">
            <w:pPr>
              <w:ind w:firstLine="0"/>
              <w:jc w:val="center"/>
            </w:pPr>
            <w:r w:rsidRPr="00DE5A78">
              <w:t>%</w:t>
            </w:r>
          </w:p>
        </w:tc>
        <w:tc>
          <w:tcPr>
            <w:tcW w:w="0" w:type="auto"/>
            <w:shd w:val="clear" w:color="auto" w:fill="auto"/>
            <w:vAlign w:val="center"/>
            <w:hideMark/>
          </w:tcPr>
          <w:p w:rsidR="00AF0B6D" w:rsidRPr="00DE5A78" w:rsidRDefault="00AF0B6D" w:rsidP="00DE496A">
            <w:pPr>
              <w:ind w:firstLine="0"/>
              <w:jc w:val="center"/>
            </w:pPr>
            <w:r w:rsidRPr="00DE5A78">
              <w:t>99,0</w:t>
            </w:r>
          </w:p>
        </w:tc>
        <w:tc>
          <w:tcPr>
            <w:tcW w:w="0" w:type="auto"/>
            <w:shd w:val="clear" w:color="auto" w:fill="auto"/>
            <w:vAlign w:val="center"/>
            <w:hideMark/>
          </w:tcPr>
          <w:p w:rsidR="00AF0B6D" w:rsidRPr="00DE5A78" w:rsidRDefault="00AF0B6D" w:rsidP="00DE496A">
            <w:pPr>
              <w:ind w:firstLine="0"/>
              <w:jc w:val="center"/>
            </w:pPr>
            <w:r w:rsidRPr="00DE5A78">
              <w:t>99,0</w:t>
            </w:r>
          </w:p>
        </w:tc>
        <w:tc>
          <w:tcPr>
            <w:tcW w:w="0" w:type="auto"/>
            <w:shd w:val="clear" w:color="auto" w:fill="auto"/>
            <w:vAlign w:val="center"/>
            <w:hideMark/>
          </w:tcPr>
          <w:p w:rsidR="00AF0B6D" w:rsidRPr="00DE5A78" w:rsidRDefault="00AF0B6D" w:rsidP="00DE496A">
            <w:pPr>
              <w:ind w:firstLine="0"/>
              <w:jc w:val="center"/>
            </w:pPr>
            <w:r w:rsidRPr="00DE5A78">
              <w:t>100,0</w:t>
            </w:r>
          </w:p>
        </w:tc>
      </w:tr>
      <w:tr w:rsidR="00AF0B6D" w:rsidRPr="00DE5A78" w:rsidTr="00DE496A">
        <w:trPr>
          <w:trHeight w:val="750"/>
        </w:trPr>
        <w:tc>
          <w:tcPr>
            <w:tcW w:w="0" w:type="auto"/>
            <w:shd w:val="clear" w:color="auto" w:fill="auto"/>
            <w:vAlign w:val="center"/>
            <w:hideMark/>
          </w:tcPr>
          <w:p w:rsidR="00AF0B6D" w:rsidRPr="00DE5A78" w:rsidRDefault="00AF0B6D" w:rsidP="006D15C7">
            <w:pPr>
              <w:ind w:firstLine="0"/>
            </w:pPr>
            <w:r w:rsidRPr="00DE5A78">
              <w:t>Количество дополнительно созданных мест в дошкольных образовательных организациях</w:t>
            </w:r>
          </w:p>
        </w:tc>
        <w:tc>
          <w:tcPr>
            <w:tcW w:w="0" w:type="auto"/>
            <w:shd w:val="clear" w:color="auto" w:fill="auto"/>
            <w:vAlign w:val="center"/>
            <w:hideMark/>
          </w:tcPr>
          <w:p w:rsidR="00AF0B6D" w:rsidRPr="00DE5A78" w:rsidRDefault="00AF0B6D" w:rsidP="00DE496A">
            <w:pPr>
              <w:ind w:firstLine="0"/>
              <w:jc w:val="center"/>
            </w:pPr>
            <w:r w:rsidRPr="00DE5A78">
              <w:t>ед.</w:t>
            </w:r>
          </w:p>
        </w:tc>
        <w:tc>
          <w:tcPr>
            <w:tcW w:w="0" w:type="auto"/>
            <w:shd w:val="clear" w:color="auto" w:fill="auto"/>
            <w:vAlign w:val="center"/>
            <w:hideMark/>
          </w:tcPr>
          <w:p w:rsidR="00AF0B6D" w:rsidRPr="00DE5A78" w:rsidRDefault="00AF0B6D" w:rsidP="00DE496A">
            <w:pPr>
              <w:ind w:firstLine="0"/>
              <w:jc w:val="center"/>
            </w:pPr>
            <w:r w:rsidRPr="00DE5A78">
              <w:t>3668</w:t>
            </w:r>
          </w:p>
        </w:tc>
        <w:tc>
          <w:tcPr>
            <w:tcW w:w="0" w:type="auto"/>
            <w:shd w:val="clear" w:color="auto" w:fill="auto"/>
            <w:vAlign w:val="center"/>
            <w:hideMark/>
          </w:tcPr>
          <w:p w:rsidR="00AF0B6D" w:rsidRPr="00DE5A78" w:rsidRDefault="00AF0B6D" w:rsidP="00DE496A">
            <w:pPr>
              <w:ind w:firstLine="0"/>
              <w:jc w:val="center"/>
            </w:pPr>
            <w:r w:rsidRPr="00DE5A78">
              <w:t>3668</w:t>
            </w:r>
          </w:p>
        </w:tc>
        <w:tc>
          <w:tcPr>
            <w:tcW w:w="0" w:type="auto"/>
            <w:shd w:val="clear" w:color="auto" w:fill="auto"/>
            <w:vAlign w:val="center"/>
            <w:hideMark/>
          </w:tcPr>
          <w:p w:rsidR="00AF0B6D" w:rsidRPr="00DE5A78" w:rsidRDefault="00AF0B6D" w:rsidP="00DE496A">
            <w:pPr>
              <w:ind w:firstLine="0"/>
              <w:jc w:val="center"/>
            </w:pPr>
            <w:r w:rsidRPr="00DE5A78">
              <w:t>100,0</w:t>
            </w:r>
          </w:p>
        </w:tc>
      </w:tr>
      <w:tr w:rsidR="00AF0B6D" w:rsidRPr="00DE5A78" w:rsidTr="00DE496A">
        <w:trPr>
          <w:trHeight w:val="1871"/>
        </w:trPr>
        <w:tc>
          <w:tcPr>
            <w:tcW w:w="0" w:type="auto"/>
            <w:shd w:val="clear" w:color="auto" w:fill="auto"/>
            <w:vAlign w:val="center"/>
            <w:hideMark/>
          </w:tcPr>
          <w:p w:rsidR="00AF0B6D" w:rsidRPr="00DE5A78" w:rsidRDefault="00AF0B6D" w:rsidP="006D15C7">
            <w:pPr>
              <w:ind w:firstLine="0"/>
            </w:pPr>
            <w:r w:rsidRPr="00DE5A78">
              <w:t>Доля учащихся, получивших  аттестаты об основном общем, среднем общем образовании, от общего количества выпускников 9,11 (12) классов муниципальных  общеобразовательных  учреждений  города Перми</w:t>
            </w:r>
          </w:p>
        </w:tc>
        <w:tc>
          <w:tcPr>
            <w:tcW w:w="0" w:type="auto"/>
            <w:shd w:val="clear" w:color="auto" w:fill="auto"/>
            <w:vAlign w:val="center"/>
            <w:hideMark/>
          </w:tcPr>
          <w:p w:rsidR="00AF0B6D" w:rsidRPr="00DE5A78" w:rsidRDefault="00AF0B6D" w:rsidP="00DE496A">
            <w:pPr>
              <w:ind w:firstLine="0"/>
              <w:jc w:val="center"/>
            </w:pPr>
            <w:r w:rsidRPr="00DE5A78">
              <w:t>%</w:t>
            </w:r>
          </w:p>
        </w:tc>
        <w:tc>
          <w:tcPr>
            <w:tcW w:w="0" w:type="auto"/>
            <w:shd w:val="clear" w:color="auto" w:fill="auto"/>
            <w:vAlign w:val="center"/>
            <w:hideMark/>
          </w:tcPr>
          <w:p w:rsidR="00AF0B6D" w:rsidRPr="00DE5A78" w:rsidRDefault="00AF0B6D" w:rsidP="00DE496A">
            <w:pPr>
              <w:ind w:firstLine="0"/>
              <w:jc w:val="center"/>
            </w:pPr>
            <w:r w:rsidRPr="00DE5A78">
              <w:t>98,2</w:t>
            </w:r>
          </w:p>
        </w:tc>
        <w:tc>
          <w:tcPr>
            <w:tcW w:w="0" w:type="auto"/>
            <w:shd w:val="clear" w:color="auto" w:fill="auto"/>
            <w:vAlign w:val="center"/>
            <w:hideMark/>
          </w:tcPr>
          <w:p w:rsidR="00AF0B6D" w:rsidRPr="00DE5A78" w:rsidRDefault="00AF0B6D" w:rsidP="00DE496A">
            <w:pPr>
              <w:ind w:firstLine="0"/>
              <w:jc w:val="center"/>
            </w:pPr>
            <w:r w:rsidRPr="00DE5A78">
              <w:t>98,2</w:t>
            </w:r>
          </w:p>
        </w:tc>
        <w:tc>
          <w:tcPr>
            <w:tcW w:w="0" w:type="auto"/>
            <w:shd w:val="clear" w:color="auto" w:fill="auto"/>
            <w:vAlign w:val="center"/>
            <w:hideMark/>
          </w:tcPr>
          <w:p w:rsidR="00AF0B6D" w:rsidRPr="00DE5A78" w:rsidRDefault="00AF0B6D" w:rsidP="00DE496A">
            <w:pPr>
              <w:ind w:firstLine="0"/>
              <w:jc w:val="center"/>
            </w:pPr>
            <w:r w:rsidRPr="00DE5A78">
              <w:t>100,0</w:t>
            </w:r>
          </w:p>
        </w:tc>
      </w:tr>
      <w:tr w:rsidR="00AF0B6D" w:rsidRPr="00DE5A78" w:rsidTr="00DE496A">
        <w:trPr>
          <w:trHeight w:val="1361"/>
        </w:trPr>
        <w:tc>
          <w:tcPr>
            <w:tcW w:w="0" w:type="auto"/>
            <w:shd w:val="clear" w:color="auto" w:fill="auto"/>
            <w:vAlign w:val="center"/>
            <w:hideMark/>
          </w:tcPr>
          <w:p w:rsidR="00AF0B6D" w:rsidRPr="00DE5A78" w:rsidRDefault="00AF0B6D" w:rsidP="006D15C7">
            <w:pPr>
              <w:ind w:firstLine="0"/>
            </w:pPr>
            <w:r w:rsidRPr="00DE5A78">
              <w:lastRenderedPageBreak/>
              <w:t>Доля учащихся, отчисленных из муниципальных общеобразовательных учреждений города Перми без перспективы получения среднего общего образования</w:t>
            </w:r>
          </w:p>
        </w:tc>
        <w:tc>
          <w:tcPr>
            <w:tcW w:w="0" w:type="auto"/>
            <w:shd w:val="clear" w:color="auto" w:fill="auto"/>
            <w:vAlign w:val="center"/>
            <w:hideMark/>
          </w:tcPr>
          <w:p w:rsidR="00AF0B6D" w:rsidRPr="00DE5A78" w:rsidRDefault="00AF0B6D" w:rsidP="00DE496A">
            <w:pPr>
              <w:ind w:firstLine="0"/>
              <w:jc w:val="center"/>
            </w:pPr>
            <w:r w:rsidRPr="00DE5A78">
              <w:t>%</w:t>
            </w:r>
          </w:p>
        </w:tc>
        <w:tc>
          <w:tcPr>
            <w:tcW w:w="0" w:type="auto"/>
            <w:shd w:val="clear" w:color="auto" w:fill="auto"/>
            <w:vAlign w:val="center"/>
            <w:hideMark/>
          </w:tcPr>
          <w:p w:rsidR="00AF0B6D" w:rsidRPr="00DE5A78" w:rsidRDefault="00AF0B6D" w:rsidP="00DE496A">
            <w:pPr>
              <w:ind w:firstLine="0"/>
              <w:jc w:val="center"/>
            </w:pPr>
            <w:r w:rsidRPr="00DE5A78">
              <w:t>0,0</w:t>
            </w:r>
          </w:p>
        </w:tc>
        <w:tc>
          <w:tcPr>
            <w:tcW w:w="0" w:type="auto"/>
            <w:shd w:val="clear" w:color="auto" w:fill="auto"/>
            <w:vAlign w:val="center"/>
            <w:hideMark/>
          </w:tcPr>
          <w:p w:rsidR="00AF0B6D" w:rsidRPr="00DE5A78" w:rsidRDefault="00AF0B6D" w:rsidP="00DE496A">
            <w:pPr>
              <w:ind w:firstLine="0"/>
              <w:jc w:val="center"/>
            </w:pPr>
            <w:r w:rsidRPr="00DE5A78">
              <w:t>0,0</w:t>
            </w:r>
          </w:p>
        </w:tc>
        <w:tc>
          <w:tcPr>
            <w:tcW w:w="0" w:type="auto"/>
            <w:shd w:val="clear" w:color="auto" w:fill="auto"/>
            <w:vAlign w:val="center"/>
            <w:hideMark/>
          </w:tcPr>
          <w:p w:rsidR="00AF0B6D" w:rsidRPr="00DE5A78" w:rsidRDefault="00AF0B6D" w:rsidP="00DE496A">
            <w:pPr>
              <w:ind w:firstLine="0"/>
              <w:jc w:val="center"/>
            </w:pPr>
            <w:r w:rsidRPr="00DE5A78">
              <w:t>100,0</w:t>
            </w:r>
          </w:p>
        </w:tc>
      </w:tr>
      <w:tr w:rsidR="00AF0B6D" w:rsidRPr="00DE5A78" w:rsidTr="00DE496A">
        <w:trPr>
          <w:trHeight w:val="1361"/>
        </w:trPr>
        <w:tc>
          <w:tcPr>
            <w:tcW w:w="0" w:type="auto"/>
            <w:shd w:val="clear" w:color="auto" w:fill="auto"/>
            <w:vAlign w:val="center"/>
            <w:hideMark/>
          </w:tcPr>
          <w:p w:rsidR="00AF0B6D" w:rsidRPr="00DE5A78" w:rsidRDefault="00AF0B6D" w:rsidP="006D15C7">
            <w:pPr>
              <w:ind w:firstLine="0"/>
            </w:pPr>
            <w:r w:rsidRPr="00DE5A78">
              <w:t>Превышение среднего балла по всем предметам единого государственного экзамена в городе Перми по аналогичному показателю в Российской Федерации</w:t>
            </w:r>
          </w:p>
        </w:tc>
        <w:tc>
          <w:tcPr>
            <w:tcW w:w="0" w:type="auto"/>
            <w:shd w:val="clear" w:color="auto" w:fill="auto"/>
            <w:vAlign w:val="center"/>
            <w:hideMark/>
          </w:tcPr>
          <w:p w:rsidR="00AF0B6D" w:rsidRPr="00DE5A78" w:rsidRDefault="00AF0B6D" w:rsidP="00DE496A">
            <w:pPr>
              <w:ind w:firstLine="0"/>
              <w:jc w:val="center"/>
            </w:pPr>
            <w:r w:rsidRPr="00DE5A78">
              <w:t>балл</w:t>
            </w:r>
          </w:p>
        </w:tc>
        <w:tc>
          <w:tcPr>
            <w:tcW w:w="0" w:type="auto"/>
            <w:shd w:val="clear" w:color="auto" w:fill="auto"/>
            <w:vAlign w:val="center"/>
            <w:hideMark/>
          </w:tcPr>
          <w:p w:rsidR="00AF0B6D" w:rsidRPr="00DE5A78" w:rsidRDefault="00AF0B6D" w:rsidP="00DE496A">
            <w:pPr>
              <w:ind w:firstLine="0"/>
              <w:jc w:val="center"/>
            </w:pPr>
            <w:r w:rsidRPr="00DE5A78">
              <w:t>3,2</w:t>
            </w:r>
          </w:p>
        </w:tc>
        <w:tc>
          <w:tcPr>
            <w:tcW w:w="0" w:type="auto"/>
            <w:shd w:val="clear" w:color="auto" w:fill="auto"/>
            <w:vAlign w:val="center"/>
            <w:hideMark/>
          </w:tcPr>
          <w:p w:rsidR="00AF0B6D" w:rsidRPr="00DE5A78" w:rsidRDefault="00AF0B6D" w:rsidP="00DE496A">
            <w:pPr>
              <w:ind w:firstLine="0"/>
              <w:jc w:val="center"/>
            </w:pPr>
            <w:r w:rsidRPr="00DE5A78">
              <w:t>7,4</w:t>
            </w:r>
          </w:p>
        </w:tc>
        <w:tc>
          <w:tcPr>
            <w:tcW w:w="0" w:type="auto"/>
            <w:shd w:val="clear" w:color="auto" w:fill="auto"/>
            <w:vAlign w:val="center"/>
            <w:hideMark/>
          </w:tcPr>
          <w:p w:rsidR="00AF0B6D" w:rsidRPr="00DE5A78" w:rsidRDefault="00AF0B6D" w:rsidP="00DE496A">
            <w:pPr>
              <w:ind w:firstLine="0"/>
              <w:jc w:val="center"/>
            </w:pPr>
            <w:r w:rsidRPr="00DE5A78">
              <w:t>231,3</w:t>
            </w:r>
          </w:p>
        </w:tc>
      </w:tr>
      <w:tr w:rsidR="00AF0B6D" w:rsidRPr="00DE5A78" w:rsidTr="00DE496A">
        <w:trPr>
          <w:trHeight w:val="2381"/>
        </w:trPr>
        <w:tc>
          <w:tcPr>
            <w:tcW w:w="0" w:type="auto"/>
            <w:shd w:val="clear" w:color="auto" w:fill="auto"/>
            <w:vAlign w:val="center"/>
            <w:hideMark/>
          </w:tcPr>
          <w:p w:rsidR="00AF0B6D" w:rsidRPr="00DE5A78" w:rsidRDefault="00AF0B6D" w:rsidP="006D15C7">
            <w:pPr>
              <w:ind w:firstLine="0"/>
            </w:pPr>
            <w:r w:rsidRPr="00DE5A78">
              <w:t xml:space="preserve">Доля выпускников 11-х классов муниципальных общеобразовательных школ, поступивших на специальности </w:t>
            </w:r>
            <w:proofErr w:type="spellStart"/>
            <w:r w:rsidRPr="00DE5A78">
              <w:t>инженерно</w:t>
            </w:r>
            <w:proofErr w:type="spellEnd"/>
            <w:r w:rsidRPr="00DE5A78">
              <w:t xml:space="preserve"> - технического и естественнонаучного направления, с количеством баллов 225 и выше по результатам  единого государственного экзамена, от общего количества выпускников сдавших единый государственный экзамен на 225 баллов и выше</w:t>
            </w:r>
          </w:p>
        </w:tc>
        <w:tc>
          <w:tcPr>
            <w:tcW w:w="0" w:type="auto"/>
            <w:shd w:val="clear" w:color="auto" w:fill="auto"/>
            <w:vAlign w:val="center"/>
            <w:hideMark/>
          </w:tcPr>
          <w:p w:rsidR="00AF0B6D" w:rsidRPr="00DE5A78" w:rsidRDefault="00AF0B6D" w:rsidP="00DE496A">
            <w:pPr>
              <w:ind w:firstLine="0"/>
              <w:jc w:val="center"/>
            </w:pPr>
            <w:r w:rsidRPr="00DE5A78">
              <w:t>%</w:t>
            </w:r>
          </w:p>
        </w:tc>
        <w:tc>
          <w:tcPr>
            <w:tcW w:w="0" w:type="auto"/>
            <w:shd w:val="clear" w:color="auto" w:fill="auto"/>
            <w:vAlign w:val="center"/>
            <w:hideMark/>
          </w:tcPr>
          <w:p w:rsidR="00AF0B6D" w:rsidRPr="00DE5A78" w:rsidRDefault="00AF0B6D" w:rsidP="00DE496A">
            <w:pPr>
              <w:ind w:firstLine="0"/>
              <w:jc w:val="center"/>
            </w:pPr>
            <w:r w:rsidRPr="00DE5A78">
              <w:t>42,0</w:t>
            </w:r>
          </w:p>
        </w:tc>
        <w:tc>
          <w:tcPr>
            <w:tcW w:w="0" w:type="auto"/>
            <w:shd w:val="clear" w:color="auto" w:fill="auto"/>
            <w:vAlign w:val="center"/>
            <w:hideMark/>
          </w:tcPr>
          <w:p w:rsidR="00AF0B6D" w:rsidRPr="00DE5A78" w:rsidRDefault="00AF0B6D" w:rsidP="00DE496A">
            <w:pPr>
              <w:ind w:firstLine="0"/>
              <w:jc w:val="center"/>
            </w:pPr>
            <w:r w:rsidRPr="00DE5A78">
              <w:t>нет данных</w:t>
            </w:r>
          </w:p>
        </w:tc>
        <w:tc>
          <w:tcPr>
            <w:tcW w:w="0" w:type="auto"/>
            <w:shd w:val="clear" w:color="auto" w:fill="auto"/>
            <w:vAlign w:val="center"/>
            <w:hideMark/>
          </w:tcPr>
          <w:p w:rsidR="00AF0B6D" w:rsidRPr="00DE5A78" w:rsidRDefault="00AF0B6D" w:rsidP="00DE496A">
            <w:pPr>
              <w:ind w:firstLine="0"/>
              <w:jc w:val="center"/>
            </w:pPr>
            <w:r w:rsidRPr="00DE5A78">
              <w:t>-</w:t>
            </w:r>
          </w:p>
        </w:tc>
      </w:tr>
      <w:tr w:rsidR="00AF0B6D" w:rsidRPr="00DE5A78" w:rsidTr="00DE496A">
        <w:trPr>
          <w:trHeight w:val="1134"/>
        </w:trPr>
        <w:tc>
          <w:tcPr>
            <w:tcW w:w="0" w:type="auto"/>
            <w:shd w:val="clear" w:color="auto" w:fill="auto"/>
            <w:vAlign w:val="center"/>
            <w:hideMark/>
          </w:tcPr>
          <w:p w:rsidR="00AF0B6D" w:rsidRPr="00DE5A78" w:rsidRDefault="00AF0B6D" w:rsidP="006D15C7">
            <w:pPr>
              <w:ind w:firstLine="0"/>
            </w:pPr>
            <w:r w:rsidRPr="00DE5A78">
              <w:t>Превышение среднего балла  единого государственного экзамена по математике в города Перми к аналогичному показателю в  Российской Федерации</w:t>
            </w:r>
          </w:p>
        </w:tc>
        <w:tc>
          <w:tcPr>
            <w:tcW w:w="0" w:type="auto"/>
            <w:shd w:val="clear" w:color="auto" w:fill="auto"/>
            <w:vAlign w:val="center"/>
            <w:hideMark/>
          </w:tcPr>
          <w:p w:rsidR="00AF0B6D" w:rsidRPr="00DE5A78" w:rsidRDefault="00AF0B6D" w:rsidP="00DE496A">
            <w:pPr>
              <w:ind w:firstLine="0"/>
              <w:jc w:val="center"/>
            </w:pPr>
            <w:r w:rsidRPr="00DE5A78">
              <w:t>балл</w:t>
            </w:r>
          </w:p>
        </w:tc>
        <w:tc>
          <w:tcPr>
            <w:tcW w:w="0" w:type="auto"/>
            <w:shd w:val="clear" w:color="auto" w:fill="auto"/>
            <w:vAlign w:val="center"/>
            <w:hideMark/>
          </w:tcPr>
          <w:p w:rsidR="00AF0B6D" w:rsidRPr="00DE5A78" w:rsidRDefault="00AF0B6D" w:rsidP="00DE496A">
            <w:pPr>
              <w:ind w:firstLine="0"/>
              <w:jc w:val="center"/>
            </w:pPr>
            <w:r w:rsidRPr="00DE5A78">
              <w:t>2,90</w:t>
            </w:r>
          </w:p>
        </w:tc>
        <w:tc>
          <w:tcPr>
            <w:tcW w:w="0" w:type="auto"/>
            <w:shd w:val="clear" w:color="auto" w:fill="auto"/>
            <w:vAlign w:val="center"/>
            <w:hideMark/>
          </w:tcPr>
          <w:p w:rsidR="00AF0B6D" w:rsidRPr="00DE5A78" w:rsidRDefault="00AF0B6D" w:rsidP="00DE496A">
            <w:pPr>
              <w:ind w:firstLine="0"/>
              <w:jc w:val="center"/>
            </w:pPr>
            <w:r w:rsidRPr="00DE5A78">
              <w:t>7,97</w:t>
            </w:r>
          </w:p>
        </w:tc>
        <w:tc>
          <w:tcPr>
            <w:tcW w:w="0" w:type="auto"/>
            <w:shd w:val="clear" w:color="auto" w:fill="auto"/>
            <w:vAlign w:val="center"/>
            <w:hideMark/>
          </w:tcPr>
          <w:p w:rsidR="00AF0B6D" w:rsidRPr="00DE5A78" w:rsidRDefault="00AF0B6D" w:rsidP="00DE496A">
            <w:pPr>
              <w:ind w:firstLine="0"/>
              <w:jc w:val="center"/>
            </w:pPr>
            <w:r w:rsidRPr="00DE5A78">
              <w:t>274,8</w:t>
            </w:r>
          </w:p>
        </w:tc>
      </w:tr>
      <w:tr w:rsidR="00AF0B6D" w:rsidRPr="00DE5A78" w:rsidTr="00DE496A">
        <w:trPr>
          <w:trHeight w:val="1134"/>
        </w:trPr>
        <w:tc>
          <w:tcPr>
            <w:tcW w:w="0" w:type="auto"/>
            <w:shd w:val="clear" w:color="auto" w:fill="auto"/>
            <w:vAlign w:val="center"/>
            <w:hideMark/>
          </w:tcPr>
          <w:p w:rsidR="00AF0B6D" w:rsidRPr="00DE5A78" w:rsidRDefault="00AF0B6D" w:rsidP="006D15C7">
            <w:pPr>
              <w:ind w:firstLine="0"/>
            </w:pPr>
            <w:r w:rsidRPr="00DE5A78">
              <w:lastRenderedPageBreak/>
              <w:t>Доля учащихся с количеством баллов 225 и выше по результатам государственной итоговой аттестации 9 классов от общего количества выпускников 9 классов</w:t>
            </w:r>
          </w:p>
        </w:tc>
        <w:tc>
          <w:tcPr>
            <w:tcW w:w="0" w:type="auto"/>
            <w:shd w:val="clear" w:color="auto" w:fill="auto"/>
            <w:vAlign w:val="center"/>
            <w:hideMark/>
          </w:tcPr>
          <w:p w:rsidR="00AF0B6D" w:rsidRPr="00DE5A78" w:rsidRDefault="00AF0B6D" w:rsidP="00DE496A">
            <w:pPr>
              <w:ind w:firstLine="0"/>
              <w:jc w:val="center"/>
            </w:pPr>
            <w:r w:rsidRPr="00DE5A78">
              <w:t>%</w:t>
            </w:r>
          </w:p>
        </w:tc>
        <w:tc>
          <w:tcPr>
            <w:tcW w:w="0" w:type="auto"/>
            <w:shd w:val="clear" w:color="auto" w:fill="auto"/>
            <w:vAlign w:val="center"/>
            <w:hideMark/>
          </w:tcPr>
          <w:p w:rsidR="00AF0B6D" w:rsidRPr="00DE5A78" w:rsidRDefault="00AF0B6D" w:rsidP="00DE496A">
            <w:pPr>
              <w:ind w:firstLine="0"/>
              <w:jc w:val="center"/>
            </w:pPr>
            <w:r w:rsidRPr="00DE5A78">
              <w:t>12,2</w:t>
            </w:r>
          </w:p>
        </w:tc>
        <w:tc>
          <w:tcPr>
            <w:tcW w:w="0" w:type="auto"/>
            <w:shd w:val="clear" w:color="auto" w:fill="auto"/>
            <w:vAlign w:val="center"/>
            <w:hideMark/>
          </w:tcPr>
          <w:p w:rsidR="00AF0B6D" w:rsidRPr="00DE5A78" w:rsidRDefault="00AF0B6D" w:rsidP="00DE496A">
            <w:pPr>
              <w:ind w:firstLine="0"/>
              <w:jc w:val="center"/>
            </w:pPr>
            <w:r w:rsidRPr="00DE5A78">
              <w:t>нет данных</w:t>
            </w:r>
          </w:p>
        </w:tc>
        <w:tc>
          <w:tcPr>
            <w:tcW w:w="0" w:type="auto"/>
            <w:shd w:val="clear" w:color="auto" w:fill="auto"/>
            <w:vAlign w:val="center"/>
            <w:hideMark/>
          </w:tcPr>
          <w:p w:rsidR="00AF0B6D" w:rsidRPr="00DE5A78" w:rsidRDefault="00AF0B6D" w:rsidP="00DE496A">
            <w:pPr>
              <w:ind w:firstLine="0"/>
              <w:jc w:val="center"/>
            </w:pPr>
            <w:r w:rsidRPr="00DE5A78">
              <w:t>-</w:t>
            </w:r>
          </w:p>
        </w:tc>
      </w:tr>
      <w:tr w:rsidR="00AF0B6D" w:rsidRPr="00DE5A78" w:rsidTr="00DE496A">
        <w:trPr>
          <w:trHeight w:val="1134"/>
        </w:trPr>
        <w:tc>
          <w:tcPr>
            <w:tcW w:w="0" w:type="auto"/>
            <w:shd w:val="clear" w:color="auto" w:fill="auto"/>
            <w:vAlign w:val="center"/>
            <w:hideMark/>
          </w:tcPr>
          <w:p w:rsidR="00AF0B6D" w:rsidRPr="00DE5A78" w:rsidRDefault="00AF0B6D" w:rsidP="006D15C7">
            <w:pPr>
              <w:ind w:firstLine="0"/>
            </w:pPr>
            <w:r w:rsidRPr="00DE5A78">
              <w:t>Количество выпускников, получивших по результатам трех выпускных экзаменов в форме  единого государственного экзамена 225 и более баллов</w:t>
            </w:r>
          </w:p>
        </w:tc>
        <w:tc>
          <w:tcPr>
            <w:tcW w:w="0" w:type="auto"/>
            <w:shd w:val="clear" w:color="auto" w:fill="auto"/>
            <w:vAlign w:val="center"/>
            <w:hideMark/>
          </w:tcPr>
          <w:p w:rsidR="00AF0B6D" w:rsidRPr="00DE5A78" w:rsidRDefault="00AF0B6D" w:rsidP="00DE496A">
            <w:pPr>
              <w:ind w:firstLine="0"/>
              <w:jc w:val="center"/>
            </w:pPr>
            <w:r w:rsidRPr="00DE5A78">
              <w:t>чел.</w:t>
            </w:r>
          </w:p>
        </w:tc>
        <w:tc>
          <w:tcPr>
            <w:tcW w:w="0" w:type="auto"/>
            <w:shd w:val="clear" w:color="auto" w:fill="auto"/>
            <w:vAlign w:val="center"/>
            <w:hideMark/>
          </w:tcPr>
          <w:p w:rsidR="00AF0B6D" w:rsidRPr="00DE5A78" w:rsidRDefault="00AF0B6D" w:rsidP="00DE496A">
            <w:pPr>
              <w:ind w:firstLine="0"/>
              <w:jc w:val="center"/>
            </w:pPr>
            <w:r w:rsidRPr="00DE5A78">
              <w:t>680</w:t>
            </w:r>
          </w:p>
        </w:tc>
        <w:tc>
          <w:tcPr>
            <w:tcW w:w="0" w:type="auto"/>
            <w:shd w:val="clear" w:color="auto" w:fill="auto"/>
            <w:vAlign w:val="center"/>
            <w:hideMark/>
          </w:tcPr>
          <w:p w:rsidR="00AF0B6D" w:rsidRPr="00DE5A78" w:rsidRDefault="00AF0B6D" w:rsidP="00DE496A">
            <w:pPr>
              <w:ind w:firstLine="0"/>
              <w:jc w:val="center"/>
            </w:pPr>
            <w:r w:rsidRPr="00DE5A78">
              <w:t>736</w:t>
            </w:r>
          </w:p>
        </w:tc>
        <w:tc>
          <w:tcPr>
            <w:tcW w:w="0" w:type="auto"/>
            <w:shd w:val="clear" w:color="auto" w:fill="auto"/>
            <w:vAlign w:val="center"/>
            <w:hideMark/>
          </w:tcPr>
          <w:p w:rsidR="00AF0B6D" w:rsidRPr="00DE5A78" w:rsidRDefault="00AF0B6D" w:rsidP="00DE496A">
            <w:pPr>
              <w:ind w:firstLine="0"/>
              <w:jc w:val="center"/>
            </w:pPr>
            <w:r w:rsidRPr="00DE5A78">
              <w:t>108,2</w:t>
            </w:r>
          </w:p>
        </w:tc>
      </w:tr>
      <w:tr w:rsidR="00AF0B6D" w:rsidRPr="00DE5A78" w:rsidTr="00DE496A">
        <w:trPr>
          <w:trHeight w:val="750"/>
        </w:trPr>
        <w:tc>
          <w:tcPr>
            <w:tcW w:w="0" w:type="auto"/>
            <w:shd w:val="clear" w:color="auto" w:fill="auto"/>
            <w:vAlign w:val="center"/>
            <w:hideMark/>
          </w:tcPr>
          <w:p w:rsidR="00AF0B6D" w:rsidRPr="00DE5A78" w:rsidRDefault="00AF0B6D" w:rsidP="006D15C7">
            <w:pPr>
              <w:ind w:firstLine="0"/>
            </w:pPr>
            <w:r w:rsidRPr="00DE5A78">
              <w:t>Средний балл по результатам единого регионального тестирования 4 классов</w:t>
            </w:r>
          </w:p>
        </w:tc>
        <w:tc>
          <w:tcPr>
            <w:tcW w:w="0" w:type="auto"/>
            <w:shd w:val="clear" w:color="auto" w:fill="auto"/>
            <w:vAlign w:val="center"/>
            <w:hideMark/>
          </w:tcPr>
          <w:p w:rsidR="00AF0B6D" w:rsidRPr="00DE5A78" w:rsidRDefault="00AF0B6D" w:rsidP="00DE496A">
            <w:pPr>
              <w:ind w:firstLine="0"/>
              <w:jc w:val="center"/>
            </w:pPr>
            <w:r w:rsidRPr="00DE5A78">
              <w:t>балл</w:t>
            </w:r>
          </w:p>
        </w:tc>
        <w:tc>
          <w:tcPr>
            <w:tcW w:w="0" w:type="auto"/>
            <w:shd w:val="clear" w:color="auto" w:fill="auto"/>
            <w:vAlign w:val="center"/>
            <w:hideMark/>
          </w:tcPr>
          <w:p w:rsidR="00AF0B6D" w:rsidRPr="00DE5A78" w:rsidRDefault="00AF0B6D" w:rsidP="00DE496A">
            <w:pPr>
              <w:ind w:firstLine="0"/>
              <w:jc w:val="center"/>
            </w:pPr>
            <w:r w:rsidRPr="00DE5A78">
              <w:t>52,9</w:t>
            </w:r>
          </w:p>
        </w:tc>
        <w:tc>
          <w:tcPr>
            <w:tcW w:w="0" w:type="auto"/>
            <w:shd w:val="clear" w:color="auto" w:fill="auto"/>
            <w:vAlign w:val="center"/>
            <w:hideMark/>
          </w:tcPr>
          <w:p w:rsidR="00AF0B6D" w:rsidRPr="00DE5A78" w:rsidRDefault="00AF0B6D" w:rsidP="00DE496A">
            <w:pPr>
              <w:ind w:firstLine="0"/>
              <w:jc w:val="center"/>
            </w:pPr>
            <w:r w:rsidRPr="00DE5A78">
              <w:t>54,3</w:t>
            </w:r>
          </w:p>
        </w:tc>
        <w:tc>
          <w:tcPr>
            <w:tcW w:w="0" w:type="auto"/>
            <w:shd w:val="clear" w:color="auto" w:fill="auto"/>
            <w:vAlign w:val="center"/>
            <w:hideMark/>
          </w:tcPr>
          <w:p w:rsidR="00AF0B6D" w:rsidRPr="00DE5A78" w:rsidRDefault="00AF0B6D" w:rsidP="00DE496A">
            <w:pPr>
              <w:ind w:firstLine="0"/>
              <w:jc w:val="center"/>
            </w:pPr>
            <w:r w:rsidRPr="00DE5A78">
              <w:t>102,6</w:t>
            </w:r>
          </w:p>
        </w:tc>
      </w:tr>
      <w:tr w:rsidR="00AF0B6D" w:rsidRPr="00DE5A78" w:rsidTr="00DE496A">
        <w:trPr>
          <w:trHeight w:val="750"/>
        </w:trPr>
        <w:tc>
          <w:tcPr>
            <w:tcW w:w="0" w:type="auto"/>
            <w:shd w:val="clear" w:color="auto" w:fill="auto"/>
            <w:vAlign w:val="center"/>
            <w:hideMark/>
          </w:tcPr>
          <w:p w:rsidR="00AF0B6D" w:rsidRPr="00DE5A78" w:rsidRDefault="00AF0B6D" w:rsidP="006D15C7">
            <w:pPr>
              <w:ind w:firstLine="0"/>
            </w:pPr>
            <w:r w:rsidRPr="00DE5A78">
              <w:t>Число участников заключительных туров олимпиад</w:t>
            </w:r>
          </w:p>
        </w:tc>
        <w:tc>
          <w:tcPr>
            <w:tcW w:w="0" w:type="auto"/>
            <w:shd w:val="clear" w:color="auto" w:fill="auto"/>
            <w:vAlign w:val="center"/>
            <w:hideMark/>
          </w:tcPr>
          <w:p w:rsidR="00AF0B6D" w:rsidRPr="00DE5A78" w:rsidRDefault="00AF0B6D" w:rsidP="00DE496A">
            <w:pPr>
              <w:ind w:firstLine="0"/>
              <w:jc w:val="center"/>
            </w:pPr>
            <w:r w:rsidRPr="00DE5A78">
              <w:t>чел.</w:t>
            </w:r>
          </w:p>
        </w:tc>
        <w:tc>
          <w:tcPr>
            <w:tcW w:w="0" w:type="auto"/>
            <w:shd w:val="clear" w:color="auto" w:fill="auto"/>
            <w:vAlign w:val="center"/>
            <w:hideMark/>
          </w:tcPr>
          <w:p w:rsidR="00AF0B6D" w:rsidRPr="00DE5A78" w:rsidRDefault="00AF0B6D" w:rsidP="00DE496A">
            <w:pPr>
              <w:ind w:firstLine="0"/>
              <w:jc w:val="center"/>
            </w:pPr>
            <w:r w:rsidRPr="00DE5A78">
              <w:t>65</w:t>
            </w:r>
          </w:p>
        </w:tc>
        <w:tc>
          <w:tcPr>
            <w:tcW w:w="0" w:type="auto"/>
            <w:shd w:val="clear" w:color="auto" w:fill="auto"/>
            <w:vAlign w:val="center"/>
            <w:hideMark/>
          </w:tcPr>
          <w:p w:rsidR="00AF0B6D" w:rsidRPr="00DE5A78" w:rsidRDefault="00AF0B6D" w:rsidP="00DE496A">
            <w:pPr>
              <w:ind w:firstLine="0"/>
              <w:jc w:val="center"/>
            </w:pPr>
            <w:r w:rsidRPr="00DE5A78">
              <w:t>63</w:t>
            </w:r>
          </w:p>
        </w:tc>
        <w:tc>
          <w:tcPr>
            <w:tcW w:w="0" w:type="auto"/>
            <w:shd w:val="clear" w:color="auto" w:fill="auto"/>
            <w:vAlign w:val="center"/>
            <w:hideMark/>
          </w:tcPr>
          <w:p w:rsidR="00AF0B6D" w:rsidRPr="00DE5A78" w:rsidRDefault="00AF0B6D" w:rsidP="00DE496A">
            <w:pPr>
              <w:ind w:firstLine="0"/>
              <w:jc w:val="center"/>
            </w:pPr>
            <w:r w:rsidRPr="00DE5A78">
              <w:t>96,9</w:t>
            </w:r>
          </w:p>
        </w:tc>
      </w:tr>
      <w:tr w:rsidR="00AF0B6D" w:rsidRPr="00DE5A78" w:rsidTr="00DE496A">
        <w:trPr>
          <w:trHeight w:val="750"/>
        </w:trPr>
        <w:tc>
          <w:tcPr>
            <w:tcW w:w="0" w:type="auto"/>
            <w:shd w:val="clear" w:color="auto" w:fill="auto"/>
            <w:vAlign w:val="center"/>
            <w:hideMark/>
          </w:tcPr>
          <w:p w:rsidR="00AF0B6D" w:rsidRPr="00DE5A78" w:rsidRDefault="00AF0B6D" w:rsidP="006D15C7">
            <w:pPr>
              <w:ind w:firstLine="0"/>
            </w:pPr>
            <w:r w:rsidRPr="00DE5A78">
              <w:t>Число победителей заключительных туров олимпиад</w:t>
            </w:r>
          </w:p>
        </w:tc>
        <w:tc>
          <w:tcPr>
            <w:tcW w:w="0" w:type="auto"/>
            <w:shd w:val="clear" w:color="auto" w:fill="auto"/>
            <w:vAlign w:val="center"/>
            <w:hideMark/>
          </w:tcPr>
          <w:p w:rsidR="00AF0B6D" w:rsidRPr="00DE5A78" w:rsidRDefault="00AF0B6D" w:rsidP="00DE496A">
            <w:pPr>
              <w:ind w:firstLine="0"/>
              <w:jc w:val="center"/>
            </w:pPr>
            <w:r w:rsidRPr="00DE5A78">
              <w:t>чел.</w:t>
            </w:r>
          </w:p>
        </w:tc>
        <w:tc>
          <w:tcPr>
            <w:tcW w:w="0" w:type="auto"/>
            <w:shd w:val="clear" w:color="auto" w:fill="auto"/>
            <w:vAlign w:val="center"/>
            <w:hideMark/>
          </w:tcPr>
          <w:p w:rsidR="00AF0B6D" w:rsidRPr="00DE5A78" w:rsidRDefault="00AF0B6D" w:rsidP="00DE496A">
            <w:pPr>
              <w:ind w:firstLine="0"/>
              <w:jc w:val="center"/>
            </w:pPr>
            <w:r w:rsidRPr="00DE5A78">
              <w:t>35</w:t>
            </w:r>
          </w:p>
        </w:tc>
        <w:tc>
          <w:tcPr>
            <w:tcW w:w="0" w:type="auto"/>
            <w:shd w:val="clear" w:color="auto" w:fill="auto"/>
            <w:vAlign w:val="center"/>
            <w:hideMark/>
          </w:tcPr>
          <w:p w:rsidR="00AF0B6D" w:rsidRPr="00DE5A78" w:rsidRDefault="00AF0B6D" w:rsidP="00DE496A">
            <w:pPr>
              <w:ind w:firstLine="0"/>
              <w:jc w:val="center"/>
            </w:pPr>
            <w:r w:rsidRPr="00DE5A78">
              <w:t>20</w:t>
            </w:r>
          </w:p>
        </w:tc>
        <w:tc>
          <w:tcPr>
            <w:tcW w:w="0" w:type="auto"/>
            <w:shd w:val="clear" w:color="auto" w:fill="auto"/>
            <w:vAlign w:val="center"/>
            <w:hideMark/>
          </w:tcPr>
          <w:p w:rsidR="00AF0B6D" w:rsidRPr="00DE5A78" w:rsidRDefault="00AF0B6D" w:rsidP="00DE496A">
            <w:pPr>
              <w:ind w:firstLine="0"/>
              <w:jc w:val="center"/>
            </w:pPr>
            <w:r w:rsidRPr="00DE5A78">
              <w:t>57,1</w:t>
            </w:r>
          </w:p>
        </w:tc>
      </w:tr>
      <w:tr w:rsidR="00AF0B6D" w:rsidRPr="00DE5A78" w:rsidTr="00DE496A">
        <w:trPr>
          <w:trHeight w:val="1701"/>
        </w:trPr>
        <w:tc>
          <w:tcPr>
            <w:tcW w:w="0" w:type="auto"/>
            <w:shd w:val="clear" w:color="auto" w:fill="auto"/>
            <w:vAlign w:val="center"/>
            <w:hideMark/>
          </w:tcPr>
          <w:p w:rsidR="00AF0B6D" w:rsidRPr="00DE5A78" w:rsidRDefault="00AF0B6D" w:rsidP="006D15C7">
            <w:pPr>
              <w:ind w:firstLine="0"/>
            </w:pPr>
            <w:r w:rsidRPr="00DE5A78">
              <w:t>Доля  учащихся дневных муниципальных  общеобразовательных  организаций, охваченных услугой по ведению электронных дневников и журналов, от общего количества учащихся дневных муниципальных  общеобразовательных  организаций</w:t>
            </w:r>
          </w:p>
        </w:tc>
        <w:tc>
          <w:tcPr>
            <w:tcW w:w="0" w:type="auto"/>
            <w:shd w:val="clear" w:color="auto" w:fill="auto"/>
            <w:vAlign w:val="center"/>
            <w:hideMark/>
          </w:tcPr>
          <w:p w:rsidR="00AF0B6D" w:rsidRPr="00DE5A78" w:rsidRDefault="00AF0B6D" w:rsidP="00DE496A">
            <w:pPr>
              <w:ind w:firstLine="0"/>
              <w:jc w:val="center"/>
            </w:pPr>
            <w:r w:rsidRPr="00DE5A78">
              <w:t>%</w:t>
            </w:r>
          </w:p>
        </w:tc>
        <w:tc>
          <w:tcPr>
            <w:tcW w:w="0" w:type="auto"/>
            <w:shd w:val="clear" w:color="auto" w:fill="auto"/>
            <w:vAlign w:val="center"/>
            <w:hideMark/>
          </w:tcPr>
          <w:p w:rsidR="00AF0B6D" w:rsidRPr="00DE5A78" w:rsidRDefault="00AF0B6D" w:rsidP="00DE496A">
            <w:pPr>
              <w:ind w:firstLine="0"/>
              <w:jc w:val="center"/>
            </w:pPr>
            <w:r w:rsidRPr="00DE5A78">
              <w:t>96,4</w:t>
            </w:r>
          </w:p>
        </w:tc>
        <w:tc>
          <w:tcPr>
            <w:tcW w:w="0" w:type="auto"/>
            <w:shd w:val="clear" w:color="auto" w:fill="auto"/>
            <w:vAlign w:val="center"/>
            <w:hideMark/>
          </w:tcPr>
          <w:p w:rsidR="00AF0B6D" w:rsidRPr="00DE5A78" w:rsidRDefault="00AF0B6D" w:rsidP="00DE496A">
            <w:pPr>
              <w:ind w:firstLine="0"/>
              <w:jc w:val="center"/>
            </w:pPr>
            <w:r w:rsidRPr="00DE5A78">
              <w:t>96,4</w:t>
            </w:r>
          </w:p>
        </w:tc>
        <w:tc>
          <w:tcPr>
            <w:tcW w:w="0" w:type="auto"/>
            <w:shd w:val="clear" w:color="auto" w:fill="auto"/>
            <w:vAlign w:val="center"/>
            <w:hideMark/>
          </w:tcPr>
          <w:p w:rsidR="00AF0B6D" w:rsidRPr="00DE5A78" w:rsidRDefault="00AF0B6D" w:rsidP="00DE496A">
            <w:pPr>
              <w:ind w:firstLine="0"/>
              <w:jc w:val="center"/>
            </w:pPr>
            <w:r w:rsidRPr="00DE5A78">
              <w:t>100,0</w:t>
            </w:r>
          </w:p>
        </w:tc>
      </w:tr>
      <w:tr w:rsidR="00AF0B6D" w:rsidRPr="00DE5A78" w:rsidTr="00DE496A">
        <w:trPr>
          <w:trHeight w:val="1134"/>
        </w:trPr>
        <w:tc>
          <w:tcPr>
            <w:tcW w:w="0" w:type="auto"/>
            <w:shd w:val="clear" w:color="auto" w:fill="auto"/>
            <w:vAlign w:val="center"/>
            <w:hideMark/>
          </w:tcPr>
          <w:p w:rsidR="00AF0B6D" w:rsidRPr="00DE5A78" w:rsidRDefault="00AF0B6D" w:rsidP="006D15C7">
            <w:pPr>
              <w:ind w:firstLine="0"/>
            </w:pPr>
            <w:r w:rsidRPr="00DE5A78">
              <w:lastRenderedPageBreak/>
              <w:t>Доля детей-инвалидов, обучающихся в муниципальных  общеобразовательных  учреждениях, от общего числа детей-инвалидов подлежащих обучению</w:t>
            </w:r>
          </w:p>
        </w:tc>
        <w:tc>
          <w:tcPr>
            <w:tcW w:w="0" w:type="auto"/>
            <w:shd w:val="clear" w:color="auto" w:fill="auto"/>
            <w:vAlign w:val="center"/>
            <w:hideMark/>
          </w:tcPr>
          <w:p w:rsidR="00AF0B6D" w:rsidRPr="00DE5A78" w:rsidRDefault="00AF0B6D" w:rsidP="00DE496A">
            <w:pPr>
              <w:ind w:firstLine="0"/>
              <w:jc w:val="center"/>
            </w:pPr>
            <w:r w:rsidRPr="00DE5A78">
              <w:t>%</w:t>
            </w:r>
          </w:p>
        </w:tc>
        <w:tc>
          <w:tcPr>
            <w:tcW w:w="0" w:type="auto"/>
            <w:shd w:val="clear" w:color="auto" w:fill="auto"/>
            <w:vAlign w:val="center"/>
            <w:hideMark/>
          </w:tcPr>
          <w:p w:rsidR="00AF0B6D" w:rsidRPr="00DE5A78" w:rsidRDefault="00AF0B6D" w:rsidP="00DE496A">
            <w:pPr>
              <w:ind w:firstLine="0"/>
              <w:jc w:val="center"/>
            </w:pPr>
            <w:r w:rsidRPr="00DE5A78">
              <w:t>46,0</w:t>
            </w:r>
          </w:p>
        </w:tc>
        <w:tc>
          <w:tcPr>
            <w:tcW w:w="0" w:type="auto"/>
            <w:shd w:val="clear" w:color="auto" w:fill="auto"/>
            <w:vAlign w:val="center"/>
            <w:hideMark/>
          </w:tcPr>
          <w:p w:rsidR="00AF0B6D" w:rsidRPr="00DE5A78" w:rsidRDefault="00AF0B6D" w:rsidP="00DE496A">
            <w:pPr>
              <w:ind w:firstLine="0"/>
              <w:jc w:val="center"/>
            </w:pPr>
            <w:r w:rsidRPr="00DE5A78">
              <w:t>49,0</w:t>
            </w:r>
          </w:p>
        </w:tc>
        <w:tc>
          <w:tcPr>
            <w:tcW w:w="0" w:type="auto"/>
            <w:shd w:val="clear" w:color="auto" w:fill="auto"/>
            <w:vAlign w:val="center"/>
            <w:hideMark/>
          </w:tcPr>
          <w:p w:rsidR="00AF0B6D" w:rsidRPr="00DE5A78" w:rsidRDefault="00AF0B6D" w:rsidP="00DE496A">
            <w:pPr>
              <w:ind w:firstLine="0"/>
              <w:jc w:val="center"/>
            </w:pPr>
            <w:r w:rsidRPr="00DE5A78">
              <w:t>106,5</w:t>
            </w:r>
          </w:p>
        </w:tc>
      </w:tr>
      <w:tr w:rsidR="00AF0B6D" w:rsidRPr="00DE5A78" w:rsidTr="00DE496A">
        <w:trPr>
          <w:trHeight w:val="1191"/>
        </w:trPr>
        <w:tc>
          <w:tcPr>
            <w:tcW w:w="0" w:type="auto"/>
            <w:shd w:val="clear" w:color="auto" w:fill="auto"/>
            <w:vAlign w:val="center"/>
            <w:hideMark/>
          </w:tcPr>
          <w:p w:rsidR="00AF0B6D" w:rsidRPr="00DE5A78" w:rsidRDefault="00AF0B6D" w:rsidP="006D15C7">
            <w:pPr>
              <w:ind w:firstLine="0"/>
            </w:pPr>
            <w:r w:rsidRPr="00DE5A78">
              <w:t>Доля детей-инвалидов, обучающихся дистанционно, от общего количества детей-инвалидов, включенных в проект «Дистанционное образование детей инвалидов»</w:t>
            </w:r>
          </w:p>
        </w:tc>
        <w:tc>
          <w:tcPr>
            <w:tcW w:w="0" w:type="auto"/>
            <w:shd w:val="clear" w:color="auto" w:fill="auto"/>
            <w:vAlign w:val="center"/>
            <w:hideMark/>
          </w:tcPr>
          <w:p w:rsidR="00AF0B6D" w:rsidRPr="00DE5A78" w:rsidRDefault="00AF0B6D" w:rsidP="00DE496A">
            <w:pPr>
              <w:ind w:firstLine="0"/>
              <w:jc w:val="center"/>
            </w:pPr>
            <w:r w:rsidRPr="00DE5A78">
              <w:t>%</w:t>
            </w:r>
          </w:p>
        </w:tc>
        <w:tc>
          <w:tcPr>
            <w:tcW w:w="0" w:type="auto"/>
            <w:shd w:val="clear" w:color="auto" w:fill="auto"/>
            <w:vAlign w:val="center"/>
            <w:hideMark/>
          </w:tcPr>
          <w:p w:rsidR="00AF0B6D" w:rsidRPr="00DE5A78" w:rsidRDefault="00AF0B6D" w:rsidP="00DE496A">
            <w:pPr>
              <w:ind w:firstLine="0"/>
              <w:jc w:val="center"/>
            </w:pPr>
            <w:r w:rsidRPr="00DE5A78">
              <w:t>83,0</w:t>
            </w:r>
          </w:p>
        </w:tc>
        <w:tc>
          <w:tcPr>
            <w:tcW w:w="0" w:type="auto"/>
            <w:shd w:val="clear" w:color="auto" w:fill="auto"/>
            <w:vAlign w:val="center"/>
            <w:hideMark/>
          </w:tcPr>
          <w:p w:rsidR="00AF0B6D" w:rsidRPr="00DE5A78" w:rsidRDefault="00AF0B6D" w:rsidP="00DE496A">
            <w:pPr>
              <w:ind w:firstLine="0"/>
              <w:jc w:val="center"/>
            </w:pPr>
            <w:r w:rsidRPr="00DE5A78">
              <w:t>100,0</w:t>
            </w:r>
          </w:p>
        </w:tc>
        <w:tc>
          <w:tcPr>
            <w:tcW w:w="0" w:type="auto"/>
            <w:shd w:val="clear" w:color="auto" w:fill="auto"/>
            <w:vAlign w:val="center"/>
            <w:hideMark/>
          </w:tcPr>
          <w:p w:rsidR="00AF0B6D" w:rsidRPr="00DE5A78" w:rsidRDefault="00AF0B6D" w:rsidP="00DE496A">
            <w:pPr>
              <w:ind w:firstLine="0"/>
              <w:jc w:val="center"/>
            </w:pPr>
            <w:r w:rsidRPr="00DE5A78">
              <w:t>120,5</w:t>
            </w:r>
          </w:p>
        </w:tc>
      </w:tr>
      <w:tr w:rsidR="00AF0B6D" w:rsidRPr="00DE5A78" w:rsidTr="00DE496A">
        <w:trPr>
          <w:trHeight w:val="1875"/>
        </w:trPr>
        <w:tc>
          <w:tcPr>
            <w:tcW w:w="0" w:type="auto"/>
            <w:shd w:val="clear" w:color="auto" w:fill="auto"/>
            <w:vAlign w:val="center"/>
            <w:hideMark/>
          </w:tcPr>
          <w:p w:rsidR="00AF0B6D" w:rsidRPr="00DE5A78" w:rsidRDefault="00AF0B6D" w:rsidP="006D15C7">
            <w:pPr>
              <w:ind w:firstLine="0"/>
            </w:pPr>
            <w:r w:rsidRPr="00DE5A78">
              <w:t>Доля детей от 7 до 18 лет, получающих услугу дополнительного образования в муниципальных образовательных  учреждениях дополнительного образования, подведомственных ДО, от общего количества детей с 7 до 18 лет</w:t>
            </w:r>
          </w:p>
        </w:tc>
        <w:tc>
          <w:tcPr>
            <w:tcW w:w="0" w:type="auto"/>
            <w:shd w:val="clear" w:color="auto" w:fill="auto"/>
            <w:vAlign w:val="center"/>
            <w:hideMark/>
          </w:tcPr>
          <w:p w:rsidR="00AF0B6D" w:rsidRPr="00DE5A78" w:rsidRDefault="00AF0B6D" w:rsidP="00DE496A">
            <w:pPr>
              <w:ind w:firstLine="0"/>
              <w:jc w:val="center"/>
            </w:pPr>
            <w:r w:rsidRPr="00DE5A78">
              <w:t>%</w:t>
            </w:r>
          </w:p>
        </w:tc>
        <w:tc>
          <w:tcPr>
            <w:tcW w:w="0" w:type="auto"/>
            <w:shd w:val="clear" w:color="auto" w:fill="auto"/>
            <w:vAlign w:val="center"/>
            <w:hideMark/>
          </w:tcPr>
          <w:p w:rsidR="00AF0B6D" w:rsidRPr="00DE5A78" w:rsidRDefault="00AF0B6D" w:rsidP="00DE496A">
            <w:pPr>
              <w:ind w:firstLine="0"/>
              <w:jc w:val="center"/>
            </w:pPr>
            <w:r w:rsidRPr="00DE5A78">
              <w:t>35,4</w:t>
            </w:r>
          </w:p>
        </w:tc>
        <w:tc>
          <w:tcPr>
            <w:tcW w:w="0" w:type="auto"/>
            <w:shd w:val="clear" w:color="auto" w:fill="auto"/>
            <w:vAlign w:val="center"/>
            <w:hideMark/>
          </w:tcPr>
          <w:p w:rsidR="00AF0B6D" w:rsidRPr="00DE5A78" w:rsidRDefault="00AF0B6D" w:rsidP="00DE496A">
            <w:pPr>
              <w:ind w:firstLine="0"/>
              <w:jc w:val="center"/>
            </w:pPr>
            <w:r w:rsidRPr="00DE5A78">
              <w:t>35,4</w:t>
            </w:r>
          </w:p>
        </w:tc>
        <w:tc>
          <w:tcPr>
            <w:tcW w:w="0" w:type="auto"/>
            <w:shd w:val="clear" w:color="auto" w:fill="auto"/>
            <w:vAlign w:val="center"/>
            <w:hideMark/>
          </w:tcPr>
          <w:p w:rsidR="00AF0B6D" w:rsidRPr="00DE5A78" w:rsidRDefault="00AF0B6D" w:rsidP="00DE496A">
            <w:pPr>
              <w:ind w:firstLine="0"/>
              <w:jc w:val="center"/>
            </w:pPr>
            <w:r w:rsidRPr="00DE5A78">
              <w:t>100,0</w:t>
            </w:r>
          </w:p>
        </w:tc>
      </w:tr>
      <w:tr w:rsidR="00AF0B6D" w:rsidRPr="00DE5A78" w:rsidTr="00105344">
        <w:trPr>
          <w:trHeight w:val="1125"/>
        </w:trPr>
        <w:tc>
          <w:tcPr>
            <w:tcW w:w="0" w:type="auto"/>
            <w:shd w:val="clear" w:color="auto" w:fill="auto"/>
            <w:vAlign w:val="center"/>
            <w:hideMark/>
          </w:tcPr>
          <w:p w:rsidR="00AF0B6D" w:rsidRPr="00DE5A78" w:rsidRDefault="00AF0B6D" w:rsidP="006D15C7">
            <w:pPr>
              <w:ind w:firstLine="0"/>
            </w:pPr>
            <w:r w:rsidRPr="00DE5A78">
              <w:t>Число обучающихся в муниципальных общеобразовательных организациях, совершивших общественно опасные деяния</w:t>
            </w:r>
          </w:p>
        </w:tc>
        <w:tc>
          <w:tcPr>
            <w:tcW w:w="0" w:type="auto"/>
            <w:shd w:val="clear" w:color="auto" w:fill="auto"/>
            <w:noWrap/>
            <w:vAlign w:val="center"/>
            <w:hideMark/>
          </w:tcPr>
          <w:p w:rsidR="00AF0B6D" w:rsidRPr="00DE5A78" w:rsidRDefault="00AF0B6D" w:rsidP="00105344">
            <w:pPr>
              <w:ind w:firstLine="0"/>
              <w:jc w:val="center"/>
            </w:pPr>
            <w:r w:rsidRPr="00DE5A78">
              <w:t>чел.</w:t>
            </w:r>
          </w:p>
        </w:tc>
        <w:tc>
          <w:tcPr>
            <w:tcW w:w="0" w:type="auto"/>
            <w:shd w:val="clear" w:color="auto" w:fill="auto"/>
            <w:noWrap/>
            <w:vAlign w:val="center"/>
            <w:hideMark/>
          </w:tcPr>
          <w:p w:rsidR="00AF0B6D" w:rsidRPr="00DE5A78" w:rsidRDefault="00AF0B6D" w:rsidP="00105344">
            <w:pPr>
              <w:ind w:firstLine="0"/>
              <w:jc w:val="center"/>
            </w:pPr>
            <w:r w:rsidRPr="00DE5A78">
              <w:t>450</w:t>
            </w:r>
          </w:p>
        </w:tc>
        <w:tc>
          <w:tcPr>
            <w:tcW w:w="0" w:type="auto"/>
            <w:shd w:val="clear" w:color="auto" w:fill="auto"/>
            <w:vAlign w:val="center"/>
            <w:hideMark/>
          </w:tcPr>
          <w:p w:rsidR="00AF0B6D" w:rsidRPr="00DE5A78" w:rsidRDefault="00AF0B6D" w:rsidP="00105344">
            <w:pPr>
              <w:ind w:firstLine="0"/>
              <w:jc w:val="center"/>
            </w:pPr>
            <w:r w:rsidRPr="00DE5A78">
              <w:t>нет данных</w:t>
            </w:r>
          </w:p>
        </w:tc>
        <w:tc>
          <w:tcPr>
            <w:tcW w:w="0" w:type="auto"/>
            <w:shd w:val="clear" w:color="auto" w:fill="auto"/>
            <w:noWrap/>
            <w:vAlign w:val="center"/>
            <w:hideMark/>
          </w:tcPr>
          <w:p w:rsidR="00AF0B6D" w:rsidRPr="00DE5A78" w:rsidRDefault="00AF0B6D" w:rsidP="00105344">
            <w:pPr>
              <w:ind w:firstLine="0"/>
              <w:jc w:val="center"/>
            </w:pPr>
            <w:r w:rsidRPr="00DE5A78">
              <w:t>-</w:t>
            </w:r>
          </w:p>
        </w:tc>
      </w:tr>
      <w:tr w:rsidR="00AF0B6D" w:rsidRPr="00DE5A78" w:rsidTr="00105344">
        <w:trPr>
          <w:trHeight w:val="1134"/>
        </w:trPr>
        <w:tc>
          <w:tcPr>
            <w:tcW w:w="0" w:type="auto"/>
            <w:shd w:val="clear" w:color="auto" w:fill="auto"/>
            <w:vAlign w:val="center"/>
            <w:hideMark/>
          </w:tcPr>
          <w:p w:rsidR="00AF0B6D" w:rsidRPr="00DE5A78" w:rsidRDefault="00AF0B6D" w:rsidP="006D15C7">
            <w:pPr>
              <w:ind w:firstLine="0"/>
            </w:pPr>
            <w:r w:rsidRPr="00DE5A78">
              <w:t>Число обучающихся в муниципальных общеобразовательных организациях, совершивших преступления</w:t>
            </w:r>
          </w:p>
        </w:tc>
        <w:tc>
          <w:tcPr>
            <w:tcW w:w="0" w:type="auto"/>
            <w:shd w:val="clear" w:color="auto" w:fill="auto"/>
            <w:noWrap/>
            <w:vAlign w:val="center"/>
            <w:hideMark/>
          </w:tcPr>
          <w:p w:rsidR="00AF0B6D" w:rsidRPr="00DE5A78" w:rsidRDefault="00AF0B6D" w:rsidP="00105344">
            <w:pPr>
              <w:ind w:firstLine="0"/>
              <w:jc w:val="center"/>
            </w:pPr>
            <w:r w:rsidRPr="00DE5A78">
              <w:t>чел.</w:t>
            </w:r>
          </w:p>
        </w:tc>
        <w:tc>
          <w:tcPr>
            <w:tcW w:w="0" w:type="auto"/>
            <w:shd w:val="clear" w:color="auto" w:fill="auto"/>
            <w:noWrap/>
            <w:vAlign w:val="center"/>
            <w:hideMark/>
          </w:tcPr>
          <w:p w:rsidR="00AF0B6D" w:rsidRPr="00DE5A78" w:rsidRDefault="00AF0B6D" w:rsidP="00105344">
            <w:pPr>
              <w:ind w:firstLine="0"/>
              <w:jc w:val="center"/>
            </w:pPr>
            <w:r w:rsidRPr="00DE5A78">
              <w:t>195</w:t>
            </w:r>
          </w:p>
        </w:tc>
        <w:tc>
          <w:tcPr>
            <w:tcW w:w="0" w:type="auto"/>
            <w:shd w:val="clear" w:color="auto" w:fill="auto"/>
            <w:vAlign w:val="center"/>
            <w:hideMark/>
          </w:tcPr>
          <w:p w:rsidR="00AF0B6D" w:rsidRPr="00DE5A78" w:rsidRDefault="00AF0B6D" w:rsidP="00105344">
            <w:pPr>
              <w:ind w:firstLine="0"/>
              <w:jc w:val="center"/>
            </w:pPr>
            <w:r w:rsidRPr="00DE5A78">
              <w:t>нет данных</w:t>
            </w:r>
          </w:p>
        </w:tc>
        <w:tc>
          <w:tcPr>
            <w:tcW w:w="0" w:type="auto"/>
            <w:shd w:val="clear" w:color="auto" w:fill="auto"/>
            <w:noWrap/>
            <w:vAlign w:val="center"/>
            <w:hideMark/>
          </w:tcPr>
          <w:p w:rsidR="00AF0B6D" w:rsidRPr="00DE5A78" w:rsidRDefault="00AF0B6D" w:rsidP="00105344">
            <w:pPr>
              <w:ind w:firstLine="0"/>
              <w:jc w:val="center"/>
            </w:pPr>
            <w:r w:rsidRPr="00DE5A78">
              <w:t>-</w:t>
            </w:r>
          </w:p>
        </w:tc>
      </w:tr>
      <w:tr w:rsidR="00AF0B6D" w:rsidRPr="00DE5A78" w:rsidTr="00105344">
        <w:trPr>
          <w:trHeight w:val="2381"/>
        </w:trPr>
        <w:tc>
          <w:tcPr>
            <w:tcW w:w="0" w:type="auto"/>
            <w:shd w:val="clear" w:color="auto" w:fill="auto"/>
            <w:vAlign w:val="center"/>
            <w:hideMark/>
          </w:tcPr>
          <w:p w:rsidR="00AF0B6D" w:rsidRPr="00DE5A78" w:rsidRDefault="00AF0B6D" w:rsidP="006D15C7">
            <w:pPr>
              <w:ind w:firstLine="0"/>
            </w:pPr>
            <w:r w:rsidRPr="00DE5A78">
              <w:t>Доля детей от 14 до 18 лет, получающих услугу дополнительного образования в муниципальных образовательных учреждениях дополнительного образования, от общего количества обучающихся в муниципальных образовательных учреждениях дополнительного образования детей, подведомственных ДО</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32,4</w:t>
            </w:r>
          </w:p>
        </w:tc>
        <w:tc>
          <w:tcPr>
            <w:tcW w:w="0" w:type="auto"/>
            <w:shd w:val="clear" w:color="auto" w:fill="auto"/>
            <w:vAlign w:val="center"/>
            <w:hideMark/>
          </w:tcPr>
          <w:p w:rsidR="00AF0B6D" w:rsidRPr="00DE5A78" w:rsidRDefault="00AF0B6D" w:rsidP="00105344">
            <w:pPr>
              <w:ind w:firstLine="0"/>
              <w:jc w:val="center"/>
            </w:pPr>
            <w:r w:rsidRPr="00DE5A78">
              <w:t>35,0</w:t>
            </w:r>
          </w:p>
        </w:tc>
        <w:tc>
          <w:tcPr>
            <w:tcW w:w="0" w:type="auto"/>
            <w:shd w:val="clear" w:color="auto" w:fill="auto"/>
            <w:vAlign w:val="center"/>
            <w:hideMark/>
          </w:tcPr>
          <w:p w:rsidR="00AF0B6D" w:rsidRPr="00DE5A78" w:rsidRDefault="00AF0B6D" w:rsidP="00105344">
            <w:pPr>
              <w:ind w:firstLine="0"/>
              <w:jc w:val="center"/>
            </w:pPr>
            <w:r w:rsidRPr="00DE5A78">
              <w:t>108,0</w:t>
            </w:r>
          </w:p>
        </w:tc>
      </w:tr>
      <w:tr w:rsidR="00AF0B6D" w:rsidRPr="00DE5A78" w:rsidTr="00105344">
        <w:trPr>
          <w:trHeight w:val="2098"/>
        </w:trPr>
        <w:tc>
          <w:tcPr>
            <w:tcW w:w="0" w:type="auto"/>
            <w:shd w:val="clear" w:color="auto" w:fill="auto"/>
            <w:vAlign w:val="center"/>
            <w:hideMark/>
          </w:tcPr>
          <w:p w:rsidR="00AF0B6D" w:rsidRPr="00DE5A78" w:rsidRDefault="00AF0B6D" w:rsidP="006D15C7">
            <w:pPr>
              <w:ind w:firstLine="0"/>
            </w:pPr>
            <w:r w:rsidRPr="00DE5A78">
              <w:t>Доля детей от 7 до 18 лет, получающих услугу дополнительного образования в  муниципальных общеобразовательных учреждениях за счет средств бюджета города Перми, от общего количества детей, обучающихся в муниципальных общеобразовательных учреждениях города Перми</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2,1</w:t>
            </w:r>
          </w:p>
        </w:tc>
        <w:tc>
          <w:tcPr>
            <w:tcW w:w="0" w:type="auto"/>
            <w:shd w:val="clear" w:color="auto" w:fill="auto"/>
            <w:vAlign w:val="center"/>
            <w:hideMark/>
          </w:tcPr>
          <w:p w:rsidR="00AF0B6D" w:rsidRPr="00DE5A78" w:rsidRDefault="00AF0B6D" w:rsidP="00105344">
            <w:pPr>
              <w:ind w:firstLine="0"/>
              <w:jc w:val="center"/>
            </w:pPr>
            <w:r w:rsidRPr="00DE5A78">
              <w:t>2,1</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1125"/>
        </w:trPr>
        <w:tc>
          <w:tcPr>
            <w:tcW w:w="0" w:type="auto"/>
            <w:shd w:val="clear" w:color="auto" w:fill="auto"/>
            <w:vAlign w:val="center"/>
            <w:hideMark/>
          </w:tcPr>
          <w:p w:rsidR="00AF0B6D" w:rsidRPr="00DE5A78" w:rsidRDefault="00AF0B6D" w:rsidP="006D15C7">
            <w:pPr>
              <w:ind w:firstLine="0"/>
            </w:pPr>
            <w:r w:rsidRPr="00DE5A78">
              <w:t>Регулярность получения услуги дополнительного образования в муниципальных образовательных учреждениях</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100,0</w:t>
            </w:r>
          </w:p>
        </w:tc>
        <w:tc>
          <w:tcPr>
            <w:tcW w:w="0" w:type="auto"/>
            <w:shd w:val="clear" w:color="auto" w:fill="auto"/>
            <w:vAlign w:val="center"/>
            <w:hideMark/>
          </w:tcPr>
          <w:p w:rsidR="00AF0B6D" w:rsidRPr="00DE5A78" w:rsidRDefault="00AF0B6D" w:rsidP="00105344">
            <w:pPr>
              <w:ind w:firstLine="0"/>
              <w:jc w:val="center"/>
            </w:pPr>
            <w:r w:rsidRPr="00DE5A78">
              <w:t>99,5</w:t>
            </w:r>
          </w:p>
        </w:tc>
        <w:tc>
          <w:tcPr>
            <w:tcW w:w="0" w:type="auto"/>
            <w:shd w:val="clear" w:color="auto" w:fill="auto"/>
            <w:vAlign w:val="center"/>
            <w:hideMark/>
          </w:tcPr>
          <w:p w:rsidR="00AF0B6D" w:rsidRPr="00DE5A78" w:rsidRDefault="00AF0B6D" w:rsidP="00105344">
            <w:pPr>
              <w:ind w:firstLine="0"/>
              <w:jc w:val="center"/>
            </w:pPr>
            <w:r w:rsidRPr="00DE5A78">
              <w:t>99,5</w:t>
            </w:r>
          </w:p>
        </w:tc>
      </w:tr>
      <w:tr w:rsidR="00AF0B6D" w:rsidRPr="00DE5A78" w:rsidTr="00105344">
        <w:trPr>
          <w:trHeight w:val="2721"/>
        </w:trPr>
        <w:tc>
          <w:tcPr>
            <w:tcW w:w="0" w:type="auto"/>
            <w:shd w:val="clear" w:color="auto" w:fill="auto"/>
            <w:vAlign w:val="center"/>
            <w:hideMark/>
          </w:tcPr>
          <w:p w:rsidR="00AF0B6D" w:rsidRPr="00DE5A78" w:rsidRDefault="00AF0B6D" w:rsidP="006D15C7">
            <w:pPr>
              <w:ind w:firstLine="0"/>
            </w:pPr>
            <w:r w:rsidRPr="00DE5A78">
              <w:t xml:space="preserve">Доля учащихся 2 ступени, получающих услугу дополнительного образования культурно-эстетической направленности детей - спортсменов, занимающихся </w:t>
            </w:r>
            <w:proofErr w:type="spellStart"/>
            <w:r w:rsidRPr="00DE5A78">
              <w:t>киокусинкай</w:t>
            </w:r>
            <w:proofErr w:type="spellEnd"/>
            <w:r w:rsidRPr="00DE5A78">
              <w:t xml:space="preserve">  в муниципальном автономном общеобразовательном учреждении «Средняя общеобразовательная школа № 32 </w:t>
            </w:r>
            <w:proofErr w:type="spellStart"/>
            <w:r w:rsidRPr="00DE5A78">
              <w:t>им.Г.А.Сборщикова</w:t>
            </w:r>
            <w:proofErr w:type="spellEnd"/>
            <w:r w:rsidRPr="00DE5A78">
              <w:t>» г.Перми, от общего количества учащихся, получающих данную услугу</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22,8</w:t>
            </w:r>
          </w:p>
        </w:tc>
        <w:tc>
          <w:tcPr>
            <w:tcW w:w="0" w:type="auto"/>
            <w:shd w:val="clear" w:color="auto" w:fill="auto"/>
            <w:vAlign w:val="center"/>
            <w:hideMark/>
          </w:tcPr>
          <w:p w:rsidR="00AF0B6D" w:rsidRPr="00DE5A78" w:rsidRDefault="00AF0B6D" w:rsidP="00105344">
            <w:pPr>
              <w:ind w:firstLine="0"/>
              <w:jc w:val="center"/>
            </w:pPr>
            <w:r w:rsidRPr="00DE5A78">
              <w:t>22,8</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2891"/>
        </w:trPr>
        <w:tc>
          <w:tcPr>
            <w:tcW w:w="0" w:type="auto"/>
            <w:shd w:val="clear" w:color="auto" w:fill="auto"/>
            <w:vAlign w:val="center"/>
            <w:hideMark/>
          </w:tcPr>
          <w:p w:rsidR="00AF0B6D" w:rsidRPr="00DE5A78" w:rsidRDefault="00AF0B6D" w:rsidP="006D15C7">
            <w:pPr>
              <w:ind w:firstLine="0"/>
            </w:pPr>
            <w:r w:rsidRPr="00DE5A78">
              <w:t>Доля выпускников 9 классов, имеющих средний и высокий уровень профессионального самоопределения в политехнической сфере, от общего количества учащихся 9 классов, получающих услугу дополнительного образования детей инженерно-технической направленности в  муниципальном автономном общеобразовательном учреждении «Средняя общеобразовательная школа № 16» г.Перми</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50,0</w:t>
            </w:r>
          </w:p>
        </w:tc>
        <w:tc>
          <w:tcPr>
            <w:tcW w:w="0" w:type="auto"/>
            <w:shd w:val="clear" w:color="auto" w:fill="auto"/>
            <w:vAlign w:val="center"/>
            <w:hideMark/>
          </w:tcPr>
          <w:p w:rsidR="00AF0B6D" w:rsidRPr="00DE5A78" w:rsidRDefault="00AF0B6D" w:rsidP="00105344">
            <w:pPr>
              <w:ind w:firstLine="0"/>
              <w:jc w:val="center"/>
            </w:pPr>
            <w:r w:rsidRPr="00DE5A78">
              <w:t>50,0</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3005"/>
        </w:trPr>
        <w:tc>
          <w:tcPr>
            <w:tcW w:w="0" w:type="auto"/>
            <w:shd w:val="clear" w:color="auto" w:fill="auto"/>
            <w:vAlign w:val="center"/>
            <w:hideMark/>
          </w:tcPr>
          <w:p w:rsidR="00AF0B6D" w:rsidRPr="00DE5A78" w:rsidRDefault="00AF0B6D" w:rsidP="006D15C7">
            <w:pPr>
              <w:ind w:firstLine="0"/>
            </w:pPr>
            <w:r w:rsidRPr="00DE5A78">
              <w:t>Доля выпускников 11 классов, имеющих средний и высокий уровень профессионального самоопределения в сфере дизайна, от общего количества учащихся 11 классов, получающих услугу дополнительного образования детей дизайнерской направленности в муниципальном автономном общеобразовательном учреждении «Средняя общеобразовательная школа № 43 с углубленным изучением предметов художественно-эстетического цикла» г.Перми</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40,0</w:t>
            </w:r>
          </w:p>
        </w:tc>
        <w:tc>
          <w:tcPr>
            <w:tcW w:w="0" w:type="auto"/>
            <w:shd w:val="clear" w:color="auto" w:fill="auto"/>
            <w:vAlign w:val="center"/>
            <w:hideMark/>
          </w:tcPr>
          <w:p w:rsidR="00AF0B6D" w:rsidRPr="00DE5A78" w:rsidRDefault="00AF0B6D" w:rsidP="00105344">
            <w:pPr>
              <w:ind w:firstLine="0"/>
              <w:jc w:val="center"/>
            </w:pPr>
            <w:r w:rsidRPr="00DE5A78">
              <w:t>40,0</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1871"/>
        </w:trPr>
        <w:tc>
          <w:tcPr>
            <w:tcW w:w="0" w:type="auto"/>
            <w:shd w:val="clear" w:color="auto" w:fill="auto"/>
            <w:vAlign w:val="center"/>
            <w:hideMark/>
          </w:tcPr>
          <w:p w:rsidR="00AF0B6D" w:rsidRPr="00DE5A78" w:rsidRDefault="00AF0B6D" w:rsidP="006D15C7">
            <w:pPr>
              <w:ind w:firstLine="0"/>
            </w:pPr>
            <w:r w:rsidRPr="00DE5A78">
              <w:t>Доля выпускников 11 классов, имеющих средний и высокий уровень профессионального самоопределения в сфере информационно - коммуникационных технологий, от общего количества учащихся 11 классов, получающих услугу дополнительного образования детей</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45,0</w:t>
            </w:r>
          </w:p>
        </w:tc>
        <w:tc>
          <w:tcPr>
            <w:tcW w:w="0" w:type="auto"/>
            <w:shd w:val="clear" w:color="auto" w:fill="auto"/>
            <w:vAlign w:val="center"/>
            <w:hideMark/>
          </w:tcPr>
          <w:p w:rsidR="00AF0B6D" w:rsidRPr="00DE5A78" w:rsidRDefault="00AF0B6D" w:rsidP="00105344">
            <w:pPr>
              <w:ind w:firstLine="0"/>
              <w:jc w:val="center"/>
            </w:pPr>
            <w:r w:rsidRPr="00DE5A78">
              <w:t>45,0</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2098"/>
        </w:trPr>
        <w:tc>
          <w:tcPr>
            <w:tcW w:w="0" w:type="auto"/>
            <w:shd w:val="clear" w:color="auto" w:fill="auto"/>
            <w:vAlign w:val="center"/>
            <w:hideMark/>
          </w:tcPr>
          <w:p w:rsidR="00AF0B6D" w:rsidRPr="00DE5A78" w:rsidRDefault="00AF0B6D" w:rsidP="006D15C7">
            <w:pPr>
              <w:ind w:firstLine="0"/>
            </w:pPr>
            <w:r w:rsidRPr="00DE5A78">
              <w:t>Доля несовершеннолетних граждан, обучающихся в кадетской школе, получающих дополнительную образовательную услугу по созданию основы по подготовке к служению Отечеству на поприще военной службы, от общего количества несовершеннолетних граждан, обучающихся в кадетской школе</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100,0</w:t>
            </w:r>
          </w:p>
        </w:tc>
        <w:tc>
          <w:tcPr>
            <w:tcW w:w="0" w:type="auto"/>
            <w:shd w:val="clear" w:color="auto" w:fill="auto"/>
            <w:vAlign w:val="center"/>
            <w:hideMark/>
          </w:tcPr>
          <w:p w:rsidR="00AF0B6D" w:rsidRPr="00DE5A78" w:rsidRDefault="00AF0B6D" w:rsidP="00105344">
            <w:pPr>
              <w:ind w:firstLine="0"/>
              <w:jc w:val="center"/>
            </w:pPr>
            <w:r w:rsidRPr="00DE5A78">
              <w:t>100,0</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2381"/>
        </w:trPr>
        <w:tc>
          <w:tcPr>
            <w:tcW w:w="0" w:type="auto"/>
            <w:shd w:val="clear" w:color="auto" w:fill="auto"/>
            <w:vAlign w:val="center"/>
            <w:hideMark/>
          </w:tcPr>
          <w:p w:rsidR="00AF0B6D" w:rsidRPr="00DE5A78" w:rsidRDefault="00AF0B6D" w:rsidP="006D15C7">
            <w:pPr>
              <w:ind w:firstLine="0"/>
            </w:pPr>
            <w:r w:rsidRPr="00DE5A78">
              <w:t>Степень удовлетворенности населения города Перми качеством предоставляемых образовательных услуг (доля респондентов, оценивших положительно качество пермского образования в опросе «Оцените качество образовательных услуг», размещенного в постоянном доступе на Едином портале пермского образования, от общего количества респондентов опроса)</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83,5</w:t>
            </w:r>
          </w:p>
        </w:tc>
        <w:tc>
          <w:tcPr>
            <w:tcW w:w="0" w:type="auto"/>
            <w:shd w:val="clear" w:color="auto" w:fill="auto"/>
            <w:vAlign w:val="center"/>
            <w:hideMark/>
          </w:tcPr>
          <w:p w:rsidR="00AF0B6D" w:rsidRPr="00DE5A78" w:rsidRDefault="00AF0B6D" w:rsidP="00105344">
            <w:pPr>
              <w:ind w:firstLine="0"/>
              <w:jc w:val="center"/>
            </w:pPr>
            <w:r w:rsidRPr="00DE5A78">
              <w:t>83,5</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1191"/>
        </w:trPr>
        <w:tc>
          <w:tcPr>
            <w:tcW w:w="0" w:type="auto"/>
            <w:shd w:val="clear" w:color="auto" w:fill="auto"/>
            <w:vAlign w:val="center"/>
            <w:hideMark/>
          </w:tcPr>
          <w:p w:rsidR="00AF0B6D" w:rsidRPr="00DE5A78" w:rsidRDefault="00AF0B6D" w:rsidP="006D15C7">
            <w:pPr>
              <w:ind w:firstLine="0"/>
            </w:pPr>
            <w:r w:rsidRPr="00DE5A78">
              <w:t>Доля несовершеннолетних с позитивной динамикой от общего количества несовершеннолетних, получивших коррекционную услугу</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70,0</w:t>
            </w:r>
          </w:p>
        </w:tc>
        <w:tc>
          <w:tcPr>
            <w:tcW w:w="0" w:type="auto"/>
            <w:shd w:val="clear" w:color="auto" w:fill="auto"/>
            <w:vAlign w:val="center"/>
            <w:hideMark/>
          </w:tcPr>
          <w:p w:rsidR="00AF0B6D" w:rsidRPr="00DE5A78" w:rsidRDefault="00AF0B6D" w:rsidP="00105344">
            <w:pPr>
              <w:ind w:firstLine="0"/>
              <w:jc w:val="center"/>
            </w:pPr>
            <w:r w:rsidRPr="00DE5A78">
              <w:t>70,0</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750"/>
        </w:trPr>
        <w:tc>
          <w:tcPr>
            <w:tcW w:w="0" w:type="auto"/>
            <w:shd w:val="clear" w:color="auto" w:fill="auto"/>
            <w:vAlign w:val="center"/>
            <w:hideMark/>
          </w:tcPr>
          <w:p w:rsidR="00AF0B6D" w:rsidRPr="00DE5A78" w:rsidRDefault="00AF0B6D" w:rsidP="006D15C7">
            <w:pPr>
              <w:ind w:firstLine="0"/>
            </w:pPr>
            <w:r w:rsidRPr="00DE5A78">
              <w:t>Количество кризисных обращений по телефону доверия и в МБОУ «ЦПМСС» г.Перми</w:t>
            </w:r>
          </w:p>
        </w:tc>
        <w:tc>
          <w:tcPr>
            <w:tcW w:w="0" w:type="auto"/>
            <w:shd w:val="clear" w:color="auto" w:fill="auto"/>
            <w:vAlign w:val="center"/>
            <w:hideMark/>
          </w:tcPr>
          <w:p w:rsidR="00AF0B6D" w:rsidRPr="00DE5A78" w:rsidRDefault="00AF0B6D" w:rsidP="00105344">
            <w:pPr>
              <w:ind w:firstLine="0"/>
              <w:jc w:val="center"/>
            </w:pPr>
            <w:r w:rsidRPr="00DE5A78">
              <w:t>ед.</w:t>
            </w:r>
          </w:p>
        </w:tc>
        <w:tc>
          <w:tcPr>
            <w:tcW w:w="0" w:type="auto"/>
            <w:shd w:val="clear" w:color="auto" w:fill="auto"/>
            <w:vAlign w:val="center"/>
            <w:hideMark/>
          </w:tcPr>
          <w:p w:rsidR="00AF0B6D" w:rsidRPr="00DE5A78" w:rsidRDefault="00AF0B6D" w:rsidP="00105344">
            <w:pPr>
              <w:ind w:firstLine="0"/>
              <w:jc w:val="center"/>
            </w:pPr>
            <w:r w:rsidRPr="00DE5A78">
              <w:t>140</w:t>
            </w:r>
          </w:p>
        </w:tc>
        <w:tc>
          <w:tcPr>
            <w:tcW w:w="0" w:type="auto"/>
            <w:shd w:val="clear" w:color="auto" w:fill="auto"/>
            <w:vAlign w:val="center"/>
            <w:hideMark/>
          </w:tcPr>
          <w:p w:rsidR="00AF0B6D" w:rsidRPr="00DE5A78" w:rsidRDefault="00AF0B6D" w:rsidP="00105344">
            <w:pPr>
              <w:ind w:firstLine="0"/>
              <w:jc w:val="center"/>
            </w:pPr>
            <w:r w:rsidRPr="00DE5A78">
              <w:t>140</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1928"/>
        </w:trPr>
        <w:tc>
          <w:tcPr>
            <w:tcW w:w="0" w:type="auto"/>
            <w:shd w:val="clear" w:color="auto" w:fill="auto"/>
            <w:vAlign w:val="center"/>
            <w:hideMark/>
          </w:tcPr>
          <w:p w:rsidR="00AF0B6D" w:rsidRPr="00DE5A78" w:rsidRDefault="00AF0B6D" w:rsidP="006D15C7">
            <w:pPr>
              <w:ind w:firstLine="0"/>
            </w:pPr>
            <w:r w:rsidRPr="00DE5A78">
              <w:t xml:space="preserve">Доля участников образовательного процесса в муниципальных образовательных учреждениях города Перми, использующих электронные ресурсы (дети, родители, педагоги), от общего количества участников образовательного процесса города Перми </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87,0</w:t>
            </w:r>
          </w:p>
        </w:tc>
        <w:tc>
          <w:tcPr>
            <w:tcW w:w="0" w:type="auto"/>
            <w:shd w:val="clear" w:color="auto" w:fill="auto"/>
            <w:vAlign w:val="center"/>
            <w:hideMark/>
          </w:tcPr>
          <w:p w:rsidR="00AF0B6D" w:rsidRPr="00DE5A78" w:rsidRDefault="00AF0B6D" w:rsidP="00105344">
            <w:pPr>
              <w:ind w:firstLine="0"/>
              <w:jc w:val="center"/>
            </w:pPr>
            <w:r w:rsidRPr="00DE5A78">
              <w:t>87,0</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1125"/>
        </w:trPr>
        <w:tc>
          <w:tcPr>
            <w:tcW w:w="0" w:type="auto"/>
            <w:shd w:val="clear" w:color="auto" w:fill="auto"/>
            <w:vAlign w:val="center"/>
            <w:hideMark/>
          </w:tcPr>
          <w:p w:rsidR="00AF0B6D" w:rsidRPr="00DE5A78" w:rsidRDefault="00AF0B6D" w:rsidP="006D15C7">
            <w:pPr>
              <w:ind w:firstLine="0"/>
            </w:pPr>
            <w:r w:rsidRPr="00DE5A78">
              <w:t>Доля педагогов города - участников конкурсов профессионального мастерства, от общего количества педагогов города Перми</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16,0</w:t>
            </w:r>
          </w:p>
        </w:tc>
        <w:tc>
          <w:tcPr>
            <w:tcW w:w="0" w:type="auto"/>
            <w:shd w:val="clear" w:color="auto" w:fill="auto"/>
            <w:vAlign w:val="center"/>
            <w:hideMark/>
          </w:tcPr>
          <w:p w:rsidR="00AF0B6D" w:rsidRPr="00DE5A78" w:rsidRDefault="00AF0B6D" w:rsidP="00105344">
            <w:pPr>
              <w:ind w:firstLine="0"/>
              <w:jc w:val="center"/>
            </w:pPr>
            <w:r w:rsidRPr="00DE5A78">
              <w:t>16,0</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1077"/>
        </w:trPr>
        <w:tc>
          <w:tcPr>
            <w:tcW w:w="0" w:type="auto"/>
            <w:shd w:val="clear" w:color="auto" w:fill="auto"/>
            <w:vAlign w:val="center"/>
            <w:hideMark/>
          </w:tcPr>
          <w:p w:rsidR="00AF0B6D" w:rsidRPr="00DE5A78" w:rsidRDefault="00AF0B6D" w:rsidP="006D15C7">
            <w:pPr>
              <w:ind w:firstLine="0"/>
            </w:pPr>
            <w:r w:rsidRPr="00DE5A78">
              <w:t>Доля педагогов города, участвующих в мероприятиях по повышению профессионального уровня, от общего количества педагогов города Перми</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70,0</w:t>
            </w:r>
          </w:p>
        </w:tc>
        <w:tc>
          <w:tcPr>
            <w:tcW w:w="0" w:type="auto"/>
            <w:shd w:val="clear" w:color="auto" w:fill="auto"/>
            <w:vAlign w:val="center"/>
            <w:hideMark/>
          </w:tcPr>
          <w:p w:rsidR="00AF0B6D" w:rsidRPr="00DE5A78" w:rsidRDefault="00AF0B6D" w:rsidP="00105344">
            <w:pPr>
              <w:ind w:firstLine="0"/>
              <w:jc w:val="center"/>
            </w:pPr>
            <w:r w:rsidRPr="00DE5A78">
              <w:t>70,0</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1814"/>
        </w:trPr>
        <w:tc>
          <w:tcPr>
            <w:tcW w:w="0" w:type="auto"/>
            <w:shd w:val="clear" w:color="auto" w:fill="auto"/>
            <w:vAlign w:val="center"/>
            <w:hideMark/>
          </w:tcPr>
          <w:p w:rsidR="00AF0B6D" w:rsidRPr="00DE5A78" w:rsidRDefault="00AF0B6D" w:rsidP="006D15C7">
            <w:pPr>
              <w:ind w:firstLine="0"/>
            </w:pPr>
            <w:r w:rsidRPr="00DE5A78">
              <w:t>Доля  работников отрасли, аттестованных на первую и высшую квалификационную категории, в том числе имеющих ученую степень кандидата или доктора наук, от общего количества педагогических работников, подлежащих аттестации</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53,0</w:t>
            </w:r>
          </w:p>
        </w:tc>
        <w:tc>
          <w:tcPr>
            <w:tcW w:w="0" w:type="auto"/>
            <w:shd w:val="clear" w:color="auto" w:fill="auto"/>
            <w:vAlign w:val="center"/>
            <w:hideMark/>
          </w:tcPr>
          <w:p w:rsidR="00AF0B6D" w:rsidRPr="00DE5A78" w:rsidRDefault="00AF0B6D" w:rsidP="00105344">
            <w:pPr>
              <w:ind w:firstLine="0"/>
              <w:jc w:val="center"/>
            </w:pPr>
            <w:r w:rsidRPr="00DE5A78">
              <w:t>53,0</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1125"/>
        </w:trPr>
        <w:tc>
          <w:tcPr>
            <w:tcW w:w="0" w:type="auto"/>
            <w:shd w:val="clear" w:color="auto" w:fill="auto"/>
            <w:vAlign w:val="center"/>
            <w:hideMark/>
          </w:tcPr>
          <w:p w:rsidR="00AF0B6D" w:rsidRPr="00DE5A78" w:rsidRDefault="00AF0B6D" w:rsidP="006D15C7">
            <w:pPr>
              <w:ind w:firstLine="0"/>
            </w:pPr>
            <w:r w:rsidRPr="00DE5A78">
              <w:t>Доля педагогов и обучающихся, участвующих в отраслевых мероприятиях, от общего количества педагогов и обучающихся</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8,4</w:t>
            </w:r>
          </w:p>
        </w:tc>
        <w:tc>
          <w:tcPr>
            <w:tcW w:w="0" w:type="auto"/>
            <w:shd w:val="clear" w:color="auto" w:fill="auto"/>
            <w:vAlign w:val="center"/>
            <w:hideMark/>
          </w:tcPr>
          <w:p w:rsidR="00AF0B6D" w:rsidRPr="00DE5A78" w:rsidRDefault="00AF0B6D" w:rsidP="00105344">
            <w:pPr>
              <w:ind w:firstLine="0"/>
              <w:jc w:val="center"/>
            </w:pPr>
            <w:r w:rsidRPr="00DE5A78">
              <w:t>8,4</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1531"/>
        </w:trPr>
        <w:tc>
          <w:tcPr>
            <w:tcW w:w="0" w:type="auto"/>
            <w:shd w:val="clear" w:color="auto" w:fill="auto"/>
            <w:vAlign w:val="center"/>
            <w:hideMark/>
          </w:tcPr>
          <w:p w:rsidR="00AF0B6D" w:rsidRPr="00DE5A78" w:rsidRDefault="00AF0B6D" w:rsidP="006D15C7">
            <w:pPr>
              <w:ind w:firstLine="0"/>
            </w:pPr>
            <w:r w:rsidRPr="00DE5A78">
              <w:t>Доля муниципальных образовательных учреждений, активно внедряющих инновационные образовательные программы, от общего количества муниципальных образовательных  учреждений</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34,3</w:t>
            </w:r>
          </w:p>
        </w:tc>
        <w:tc>
          <w:tcPr>
            <w:tcW w:w="0" w:type="auto"/>
            <w:shd w:val="clear" w:color="auto" w:fill="auto"/>
            <w:vAlign w:val="center"/>
            <w:hideMark/>
          </w:tcPr>
          <w:p w:rsidR="00AF0B6D" w:rsidRPr="00DE5A78" w:rsidRDefault="00AF0B6D" w:rsidP="00105344">
            <w:pPr>
              <w:ind w:firstLine="0"/>
              <w:jc w:val="center"/>
            </w:pPr>
            <w:r w:rsidRPr="00DE5A78">
              <w:t>34,3</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1474"/>
        </w:trPr>
        <w:tc>
          <w:tcPr>
            <w:tcW w:w="0" w:type="auto"/>
            <w:shd w:val="clear" w:color="auto" w:fill="auto"/>
            <w:vAlign w:val="center"/>
            <w:hideMark/>
          </w:tcPr>
          <w:p w:rsidR="00AF0B6D" w:rsidRPr="00DE5A78" w:rsidRDefault="00AF0B6D" w:rsidP="006D15C7">
            <w:pPr>
              <w:ind w:firstLine="0"/>
            </w:pPr>
            <w:r w:rsidRPr="00DE5A78">
              <w:t>Доля муниципальных дошкольных образовательных учреждений, имеющих лицензии, от общего количества (нарастающим итогом) муниципальных дошкольных образовательных учреждений</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74,0</w:t>
            </w:r>
          </w:p>
        </w:tc>
        <w:tc>
          <w:tcPr>
            <w:tcW w:w="0" w:type="auto"/>
            <w:shd w:val="clear" w:color="auto" w:fill="auto"/>
            <w:vAlign w:val="center"/>
            <w:hideMark/>
          </w:tcPr>
          <w:p w:rsidR="00AF0B6D" w:rsidRPr="00DE5A78" w:rsidRDefault="00AF0B6D" w:rsidP="00105344">
            <w:pPr>
              <w:ind w:firstLine="0"/>
              <w:jc w:val="center"/>
            </w:pPr>
            <w:r w:rsidRPr="00DE5A78">
              <w:t>80,0</w:t>
            </w:r>
          </w:p>
        </w:tc>
        <w:tc>
          <w:tcPr>
            <w:tcW w:w="0" w:type="auto"/>
            <w:shd w:val="clear" w:color="auto" w:fill="auto"/>
            <w:vAlign w:val="center"/>
            <w:hideMark/>
          </w:tcPr>
          <w:p w:rsidR="00AF0B6D" w:rsidRPr="00DE5A78" w:rsidRDefault="00AF0B6D" w:rsidP="00105344">
            <w:pPr>
              <w:ind w:firstLine="0"/>
              <w:jc w:val="center"/>
            </w:pPr>
            <w:r w:rsidRPr="00DE5A78">
              <w:t>108,1</w:t>
            </w:r>
          </w:p>
        </w:tc>
      </w:tr>
      <w:tr w:rsidR="00AF0B6D" w:rsidRPr="00DE5A78" w:rsidTr="00105344">
        <w:trPr>
          <w:trHeight w:val="1134"/>
        </w:trPr>
        <w:tc>
          <w:tcPr>
            <w:tcW w:w="0" w:type="auto"/>
            <w:shd w:val="clear" w:color="auto" w:fill="auto"/>
            <w:vAlign w:val="center"/>
            <w:hideMark/>
          </w:tcPr>
          <w:p w:rsidR="00AF0B6D" w:rsidRPr="00DE5A78" w:rsidRDefault="00AF0B6D" w:rsidP="006D15C7">
            <w:pPr>
              <w:ind w:firstLine="0"/>
            </w:pPr>
            <w:r w:rsidRPr="00DE5A78">
              <w:t>Доля муниципальных общеобразовательных учреждений, имеющих лицензии, от общего числа муниципальных общеобразовательных учреждений</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98,0</w:t>
            </w:r>
          </w:p>
        </w:tc>
        <w:tc>
          <w:tcPr>
            <w:tcW w:w="0" w:type="auto"/>
            <w:shd w:val="clear" w:color="auto" w:fill="auto"/>
            <w:vAlign w:val="center"/>
            <w:hideMark/>
          </w:tcPr>
          <w:p w:rsidR="00AF0B6D" w:rsidRPr="00DE5A78" w:rsidRDefault="00AF0B6D" w:rsidP="00105344">
            <w:pPr>
              <w:ind w:firstLine="0"/>
              <w:jc w:val="center"/>
            </w:pPr>
            <w:r w:rsidRPr="00DE5A78">
              <w:t>99,0</w:t>
            </w:r>
          </w:p>
        </w:tc>
        <w:tc>
          <w:tcPr>
            <w:tcW w:w="0" w:type="auto"/>
            <w:shd w:val="clear" w:color="auto" w:fill="auto"/>
            <w:vAlign w:val="center"/>
            <w:hideMark/>
          </w:tcPr>
          <w:p w:rsidR="00AF0B6D" w:rsidRPr="00DE5A78" w:rsidRDefault="00AF0B6D" w:rsidP="00105344">
            <w:pPr>
              <w:ind w:firstLine="0"/>
              <w:jc w:val="center"/>
            </w:pPr>
            <w:r w:rsidRPr="00DE5A78">
              <w:t>101,0</w:t>
            </w:r>
          </w:p>
        </w:tc>
      </w:tr>
      <w:tr w:rsidR="00AF0B6D" w:rsidRPr="00DE5A78" w:rsidTr="00105344">
        <w:trPr>
          <w:trHeight w:val="1474"/>
        </w:trPr>
        <w:tc>
          <w:tcPr>
            <w:tcW w:w="0" w:type="auto"/>
            <w:shd w:val="clear" w:color="auto" w:fill="auto"/>
            <w:vAlign w:val="center"/>
            <w:hideMark/>
          </w:tcPr>
          <w:p w:rsidR="00AF0B6D" w:rsidRPr="00DE5A78" w:rsidRDefault="00AF0B6D" w:rsidP="006D15C7">
            <w:pPr>
              <w:ind w:firstLine="0"/>
            </w:pPr>
            <w:r w:rsidRPr="00DE5A78">
              <w:t>Доля муниципальных образовательных  учреждений, принятых к началу учебного года, от общего количества муниципальных образовательных  учреждений, проходивших приемку</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100,0</w:t>
            </w:r>
          </w:p>
        </w:tc>
        <w:tc>
          <w:tcPr>
            <w:tcW w:w="0" w:type="auto"/>
            <w:shd w:val="clear" w:color="auto" w:fill="auto"/>
            <w:vAlign w:val="center"/>
            <w:hideMark/>
          </w:tcPr>
          <w:p w:rsidR="00AF0B6D" w:rsidRPr="00DE5A78" w:rsidRDefault="00AF0B6D" w:rsidP="00105344">
            <w:pPr>
              <w:ind w:firstLine="0"/>
              <w:jc w:val="center"/>
            </w:pPr>
            <w:r w:rsidRPr="00DE5A78">
              <w:t>100,0</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1191"/>
        </w:trPr>
        <w:tc>
          <w:tcPr>
            <w:tcW w:w="0" w:type="auto"/>
            <w:shd w:val="clear" w:color="auto" w:fill="auto"/>
            <w:vAlign w:val="center"/>
            <w:hideMark/>
          </w:tcPr>
          <w:p w:rsidR="00AF0B6D" w:rsidRPr="00DE5A78" w:rsidRDefault="00AF0B6D" w:rsidP="006D15C7">
            <w:pPr>
              <w:ind w:firstLine="0"/>
            </w:pPr>
            <w:r w:rsidRPr="00DE5A78">
              <w:t>Доля муниципальных общеобразовательных  учреждений, имеющих бессрочную лицензию, от общего количества муниципальных общеобразовательных  учреждений</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98,0</w:t>
            </w:r>
          </w:p>
        </w:tc>
        <w:tc>
          <w:tcPr>
            <w:tcW w:w="0" w:type="auto"/>
            <w:shd w:val="clear" w:color="auto" w:fill="auto"/>
            <w:vAlign w:val="center"/>
            <w:hideMark/>
          </w:tcPr>
          <w:p w:rsidR="00AF0B6D" w:rsidRPr="00DE5A78" w:rsidRDefault="00AF0B6D" w:rsidP="00105344">
            <w:pPr>
              <w:ind w:firstLine="0"/>
              <w:jc w:val="center"/>
            </w:pPr>
            <w:r w:rsidRPr="00DE5A78">
              <w:t>98,0</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1531"/>
        </w:trPr>
        <w:tc>
          <w:tcPr>
            <w:tcW w:w="0" w:type="auto"/>
            <w:shd w:val="clear" w:color="auto" w:fill="auto"/>
            <w:vAlign w:val="center"/>
            <w:hideMark/>
          </w:tcPr>
          <w:p w:rsidR="00AF0B6D" w:rsidRPr="00DE5A78" w:rsidRDefault="00AF0B6D" w:rsidP="006D15C7">
            <w:pPr>
              <w:ind w:firstLine="0"/>
            </w:pPr>
            <w:r w:rsidRPr="00DE5A78">
              <w:t>Доля муниципальных дошкольных образовательных  учреждений, имеющих бессрочную лицензию, от общего количества муниципальных дошкольных образовательных  учреждений</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64,0</w:t>
            </w:r>
          </w:p>
        </w:tc>
        <w:tc>
          <w:tcPr>
            <w:tcW w:w="0" w:type="auto"/>
            <w:shd w:val="clear" w:color="auto" w:fill="auto"/>
            <w:vAlign w:val="center"/>
            <w:hideMark/>
          </w:tcPr>
          <w:p w:rsidR="00AF0B6D" w:rsidRPr="00DE5A78" w:rsidRDefault="00AF0B6D" w:rsidP="00105344">
            <w:pPr>
              <w:ind w:firstLine="0"/>
              <w:jc w:val="center"/>
            </w:pPr>
            <w:r w:rsidRPr="00DE5A78">
              <w:t>80,0</w:t>
            </w:r>
          </w:p>
        </w:tc>
        <w:tc>
          <w:tcPr>
            <w:tcW w:w="0" w:type="auto"/>
            <w:shd w:val="clear" w:color="auto" w:fill="auto"/>
            <w:vAlign w:val="center"/>
            <w:hideMark/>
          </w:tcPr>
          <w:p w:rsidR="00AF0B6D" w:rsidRPr="00DE5A78" w:rsidRDefault="00AF0B6D" w:rsidP="00105344">
            <w:pPr>
              <w:ind w:firstLine="0"/>
              <w:jc w:val="center"/>
            </w:pPr>
            <w:r w:rsidRPr="00DE5A78">
              <w:t>125,0</w:t>
            </w:r>
          </w:p>
        </w:tc>
      </w:tr>
      <w:tr w:rsidR="00AF0B6D" w:rsidRPr="00DE5A78" w:rsidTr="00434FD0">
        <w:trPr>
          <w:trHeight w:val="567"/>
        </w:trPr>
        <w:tc>
          <w:tcPr>
            <w:tcW w:w="0" w:type="auto"/>
            <w:gridSpan w:val="5"/>
            <w:shd w:val="clear" w:color="auto" w:fill="auto"/>
            <w:vAlign w:val="center"/>
            <w:hideMark/>
          </w:tcPr>
          <w:p w:rsidR="00AF0B6D" w:rsidRPr="00DE5A78" w:rsidRDefault="00AF0B6D" w:rsidP="009D30C3">
            <w:pPr>
              <w:ind w:firstLine="0"/>
              <w:jc w:val="center"/>
            </w:pPr>
            <w:r w:rsidRPr="00DE5A78">
              <w:t>Развитие физической культуры и спорта в городе Перми</w:t>
            </w:r>
          </w:p>
        </w:tc>
      </w:tr>
      <w:tr w:rsidR="00AF0B6D" w:rsidRPr="00DE5A78" w:rsidTr="00105344">
        <w:trPr>
          <w:trHeight w:val="1125"/>
        </w:trPr>
        <w:tc>
          <w:tcPr>
            <w:tcW w:w="0" w:type="auto"/>
            <w:shd w:val="clear" w:color="auto" w:fill="auto"/>
            <w:vAlign w:val="center"/>
            <w:hideMark/>
          </w:tcPr>
          <w:p w:rsidR="00AF0B6D" w:rsidRPr="00DE5A78" w:rsidRDefault="00AF0B6D" w:rsidP="006D15C7">
            <w:pPr>
              <w:ind w:firstLine="0"/>
            </w:pPr>
            <w:r w:rsidRPr="00DE5A78">
              <w:t>Доля населения, систематически занимающегося физической культурой и спортом, от общей численности населения города Перми</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20,5</w:t>
            </w:r>
          </w:p>
        </w:tc>
        <w:tc>
          <w:tcPr>
            <w:tcW w:w="0" w:type="auto"/>
            <w:shd w:val="clear" w:color="auto" w:fill="auto"/>
            <w:noWrap/>
            <w:vAlign w:val="center"/>
            <w:hideMark/>
          </w:tcPr>
          <w:p w:rsidR="00AF0B6D" w:rsidRPr="00DE5A78" w:rsidRDefault="00AF0B6D" w:rsidP="00105344">
            <w:pPr>
              <w:ind w:firstLine="0"/>
              <w:jc w:val="center"/>
            </w:pPr>
            <w:r w:rsidRPr="00DE5A78">
              <w:t>20,5</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1191"/>
        </w:trPr>
        <w:tc>
          <w:tcPr>
            <w:tcW w:w="0" w:type="auto"/>
            <w:shd w:val="clear" w:color="auto" w:fill="auto"/>
            <w:vAlign w:val="center"/>
            <w:hideMark/>
          </w:tcPr>
          <w:p w:rsidR="00AF0B6D" w:rsidRPr="00DE5A78" w:rsidRDefault="00AF0B6D" w:rsidP="006D15C7">
            <w:pPr>
              <w:ind w:firstLine="0"/>
            </w:pPr>
            <w:r w:rsidRPr="00DE5A78">
              <w:t>Доля детей школьного возраста, систематически занимающихся физической культурой и спортом, от общего количества детей соответствующего возраста</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66,7</w:t>
            </w:r>
          </w:p>
        </w:tc>
        <w:tc>
          <w:tcPr>
            <w:tcW w:w="0" w:type="auto"/>
            <w:shd w:val="clear" w:color="auto" w:fill="auto"/>
            <w:noWrap/>
            <w:vAlign w:val="center"/>
            <w:hideMark/>
          </w:tcPr>
          <w:p w:rsidR="00AF0B6D" w:rsidRPr="00DE5A78" w:rsidRDefault="00AF0B6D" w:rsidP="00105344">
            <w:pPr>
              <w:ind w:firstLine="0"/>
              <w:jc w:val="center"/>
            </w:pPr>
            <w:r w:rsidRPr="00DE5A78">
              <w:t>66,7</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750"/>
        </w:trPr>
        <w:tc>
          <w:tcPr>
            <w:tcW w:w="0" w:type="auto"/>
            <w:shd w:val="clear" w:color="auto" w:fill="auto"/>
            <w:vAlign w:val="center"/>
            <w:hideMark/>
          </w:tcPr>
          <w:p w:rsidR="00AF0B6D" w:rsidRPr="00DE5A78" w:rsidRDefault="00AF0B6D" w:rsidP="006D15C7">
            <w:pPr>
              <w:ind w:firstLine="0"/>
            </w:pPr>
            <w:r w:rsidRPr="00DE5A78">
              <w:t>Уровень обеспеченности спортивными сооружениями  города Перми</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15,1</w:t>
            </w:r>
          </w:p>
        </w:tc>
        <w:tc>
          <w:tcPr>
            <w:tcW w:w="0" w:type="auto"/>
            <w:shd w:val="clear" w:color="auto" w:fill="auto"/>
            <w:noWrap/>
            <w:vAlign w:val="center"/>
            <w:hideMark/>
          </w:tcPr>
          <w:p w:rsidR="00AF0B6D" w:rsidRPr="00DE5A78" w:rsidRDefault="00AF0B6D" w:rsidP="00105344">
            <w:pPr>
              <w:ind w:firstLine="0"/>
              <w:jc w:val="center"/>
            </w:pPr>
            <w:r w:rsidRPr="00DE5A78">
              <w:t>15,1</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1191"/>
        </w:trPr>
        <w:tc>
          <w:tcPr>
            <w:tcW w:w="0" w:type="auto"/>
            <w:shd w:val="clear" w:color="auto" w:fill="auto"/>
            <w:vAlign w:val="center"/>
            <w:hideMark/>
          </w:tcPr>
          <w:p w:rsidR="00AF0B6D" w:rsidRPr="00DE5A78" w:rsidRDefault="00AF0B6D" w:rsidP="006D15C7">
            <w:pPr>
              <w:ind w:firstLine="0"/>
            </w:pPr>
            <w:r w:rsidRPr="00DE5A78">
              <w:t>Доля муниципальных учреждений, имеющих лицензии, от общего количества учреждений системы физической культуры и спорта, подлежащих лицензированию</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100,0</w:t>
            </w:r>
          </w:p>
        </w:tc>
        <w:tc>
          <w:tcPr>
            <w:tcW w:w="0" w:type="auto"/>
            <w:shd w:val="clear" w:color="auto" w:fill="auto"/>
            <w:noWrap/>
            <w:vAlign w:val="center"/>
            <w:hideMark/>
          </w:tcPr>
          <w:p w:rsidR="00AF0B6D" w:rsidRPr="00DE5A78" w:rsidRDefault="00AF0B6D" w:rsidP="00105344">
            <w:pPr>
              <w:ind w:firstLine="0"/>
              <w:jc w:val="center"/>
            </w:pPr>
            <w:r w:rsidRPr="00DE5A78">
              <w:t>100,0</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1875"/>
        </w:trPr>
        <w:tc>
          <w:tcPr>
            <w:tcW w:w="0" w:type="auto"/>
            <w:shd w:val="clear" w:color="auto" w:fill="auto"/>
            <w:vAlign w:val="center"/>
            <w:hideMark/>
          </w:tcPr>
          <w:p w:rsidR="00AF0B6D" w:rsidRPr="00DE5A78" w:rsidRDefault="00AF0B6D" w:rsidP="006D15C7">
            <w:pPr>
              <w:ind w:firstLine="0"/>
            </w:pPr>
            <w:r w:rsidRPr="00DE5A78">
              <w:t xml:space="preserve">Доля муниципальных учреждений, здания которых   находятся в аварийном состоянии или требуют   капитального ремонта, от общего количества  муниципальных учреждений системы физической  культуры и спорта  </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6,5</w:t>
            </w:r>
          </w:p>
        </w:tc>
        <w:tc>
          <w:tcPr>
            <w:tcW w:w="0" w:type="auto"/>
            <w:shd w:val="clear" w:color="auto" w:fill="auto"/>
            <w:noWrap/>
            <w:vAlign w:val="center"/>
            <w:hideMark/>
          </w:tcPr>
          <w:p w:rsidR="00AF0B6D" w:rsidRPr="00DE5A78" w:rsidRDefault="00AF0B6D" w:rsidP="00105344">
            <w:pPr>
              <w:ind w:firstLine="0"/>
              <w:jc w:val="center"/>
            </w:pPr>
            <w:r w:rsidRPr="00DE5A78">
              <w:t>6,5</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1875"/>
        </w:trPr>
        <w:tc>
          <w:tcPr>
            <w:tcW w:w="0" w:type="auto"/>
            <w:shd w:val="clear" w:color="auto" w:fill="auto"/>
            <w:vAlign w:val="center"/>
            <w:hideMark/>
          </w:tcPr>
          <w:p w:rsidR="00AF0B6D" w:rsidRPr="00DE5A78" w:rsidRDefault="00AF0B6D" w:rsidP="006D15C7">
            <w:pPr>
              <w:ind w:firstLine="0"/>
            </w:pPr>
            <w:r w:rsidRPr="00DE5A78">
              <w:t>Доля населения города Перми, получающего спортивно-оздоровительные и услуги дополнительного образования по подготовке спортивного резерва, от общей численности населения города Перми</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2,0</w:t>
            </w:r>
          </w:p>
        </w:tc>
        <w:tc>
          <w:tcPr>
            <w:tcW w:w="0" w:type="auto"/>
            <w:shd w:val="clear" w:color="auto" w:fill="auto"/>
            <w:noWrap/>
            <w:vAlign w:val="center"/>
            <w:hideMark/>
          </w:tcPr>
          <w:p w:rsidR="00AF0B6D" w:rsidRPr="00DE5A78" w:rsidRDefault="00AF0B6D" w:rsidP="00105344">
            <w:pPr>
              <w:ind w:firstLine="0"/>
              <w:jc w:val="center"/>
            </w:pPr>
            <w:r w:rsidRPr="00DE5A78">
              <w:t>2,0</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1587"/>
        </w:trPr>
        <w:tc>
          <w:tcPr>
            <w:tcW w:w="0" w:type="auto"/>
            <w:shd w:val="clear" w:color="auto" w:fill="auto"/>
            <w:vAlign w:val="center"/>
            <w:hideMark/>
          </w:tcPr>
          <w:p w:rsidR="00AF0B6D" w:rsidRPr="00DE5A78" w:rsidRDefault="00AF0B6D" w:rsidP="006D15C7">
            <w:pPr>
              <w:ind w:firstLine="0"/>
            </w:pPr>
            <w:r w:rsidRPr="00DE5A78">
              <w:t>Доля населения города Перми, занимающегося физической культурой и спортом по месту жительства, от общей численности населения города Перми</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1,7</w:t>
            </w:r>
          </w:p>
        </w:tc>
        <w:tc>
          <w:tcPr>
            <w:tcW w:w="0" w:type="auto"/>
            <w:shd w:val="clear" w:color="auto" w:fill="auto"/>
            <w:noWrap/>
            <w:vAlign w:val="center"/>
            <w:hideMark/>
          </w:tcPr>
          <w:p w:rsidR="00AF0B6D" w:rsidRPr="00DE5A78" w:rsidRDefault="00AF0B6D" w:rsidP="00105344">
            <w:pPr>
              <w:ind w:firstLine="0"/>
              <w:jc w:val="center"/>
            </w:pPr>
            <w:r w:rsidRPr="00DE5A78">
              <w:t>1,7</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1587"/>
        </w:trPr>
        <w:tc>
          <w:tcPr>
            <w:tcW w:w="0" w:type="auto"/>
            <w:shd w:val="clear" w:color="auto" w:fill="auto"/>
            <w:vAlign w:val="center"/>
            <w:hideMark/>
          </w:tcPr>
          <w:p w:rsidR="00AF0B6D" w:rsidRPr="00DE5A78" w:rsidRDefault="00AF0B6D" w:rsidP="006D15C7">
            <w:pPr>
              <w:ind w:firstLine="0"/>
            </w:pPr>
            <w:r w:rsidRPr="00DE5A78">
              <w:t>Доля населения города Перми, принявшего участие  в спортивно-массовых мероприятиях, от общей  численности населения города Перми</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3,7</w:t>
            </w:r>
          </w:p>
        </w:tc>
        <w:tc>
          <w:tcPr>
            <w:tcW w:w="0" w:type="auto"/>
            <w:shd w:val="clear" w:color="auto" w:fill="auto"/>
            <w:noWrap/>
            <w:vAlign w:val="center"/>
            <w:hideMark/>
          </w:tcPr>
          <w:p w:rsidR="00AF0B6D" w:rsidRPr="00DE5A78" w:rsidRDefault="00AF0B6D" w:rsidP="00105344">
            <w:pPr>
              <w:ind w:firstLine="0"/>
              <w:jc w:val="center"/>
            </w:pPr>
            <w:r w:rsidRPr="00DE5A78">
              <w:t>3,7</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1587"/>
        </w:trPr>
        <w:tc>
          <w:tcPr>
            <w:tcW w:w="0" w:type="auto"/>
            <w:shd w:val="clear" w:color="auto" w:fill="auto"/>
            <w:vAlign w:val="center"/>
            <w:hideMark/>
          </w:tcPr>
          <w:p w:rsidR="00AF0B6D" w:rsidRPr="00DE5A78" w:rsidRDefault="00AF0B6D" w:rsidP="006D15C7">
            <w:pPr>
              <w:ind w:firstLine="0"/>
            </w:pPr>
            <w:r w:rsidRPr="00DE5A78">
              <w:t>Количество призовых мест (медалей), завоеванных спортсменами города Перми на официальных краевых соревнованиях</w:t>
            </w:r>
          </w:p>
        </w:tc>
        <w:tc>
          <w:tcPr>
            <w:tcW w:w="0" w:type="auto"/>
            <w:shd w:val="clear" w:color="auto" w:fill="auto"/>
            <w:noWrap/>
            <w:vAlign w:val="center"/>
            <w:hideMark/>
          </w:tcPr>
          <w:p w:rsidR="00AF0B6D" w:rsidRPr="00DE5A78" w:rsidRDefault="00AF0B6D" w:rsidP="00105344">
            <w:pPr>
              <w:ind w:firstLine="0"/>
              <w:jc w:val="center"/>
            </w:pPr>
            <w:r w:rsidRPr="00DE5A78">
              <w:t>ед.</w:t>
            </w:r>
          </w:p>
        </w:tc>
        <w:tc>
          <w:tcPr>
            <w:tcW w:w="0" w:type="auto"/>
            <w:shd w:val="clear" w:color="auto" w:fill="auto"/>
            <w:noWrap/>
            <w:vAlign w:val="center"/>
            <w:hideMark/>
          </w:tcPr>
          <w:p w:rsidR="00AF0B6D" w:rsidRPr="00DE5A78" w:rsidRDefault="00AF0B6D" w:rsidP="00105344">
            <w:pPr>
              <w:ind w:firstLine="0"/>
              <w:jc w:val="center"/>
            </w:pPr>
            <w:r w:rsidRPr="00DE5A78">
              <w:t>2015</w:t>
            </w:r>
          </w:p>
        </w:tc>
        <w:tc>
          <w:tcPr>
            <w:tcW w:w="0" w:type="auto"/>
            <w:shd w:val="clear" w:color="auto" w:fill="auto"/>
            <w:noWrap/>
            <w:vAlign w:val="center"/>
            <w:hideMark/>
          </w:tcPr>
          <w:p w:rsidR="00AF0B6D" w:rsidRPr="00DE5A78" w:rsidRDefault="00AF0B6D" w:rsidP="00105344">
            <w:pPr>
              <w:ind w:firstLine="0"/>
              <w:jc w:val="center"/>
            </w:pPr>
            <w:r w:rsidRPr="00DE5A78">
              <w:t>2015</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434FD0">
        <w:trPr>
          <w:trHeight w:val="510"/>
        </w:trPr>
        <w:tc>
          <w:tcPr>
            <w:tcW w:w="0" w:type="auto"/>
            <w:gridSpan w:val="5"/>
            <w:shd w:val="clear" w:color="auto" w:fill="auto"/>
            <w:vAlign w:val="center"/>
            <w:hideMark/>
          </w:tcPr>
          <w:p w:rsidR="00AF0B6D" w:rsidRPr="00DE5A78" w:rsidRDefault="00AF0B6D" w:rsidP="009D30C3">
            <w:pPr>
              <w:ind w:firstLine="0"/>
              <w:jc w:val="center"/>
            </w:pPr>
            <w:r w:rsidRPr="00DE5A78">
              <w:t>Функционально-целевой блок «Общественные связи и культурная политика»</w:t>
            </w:r>
          </w:p>
        </w:tc>
      </w:tr>
      <w:tr w:rsidR="00AF0B6D" w:rsidRPr="00DE5A78" w:rsidTr="00434FD0">
        <w:trPr>
          <w:trHeight w:val="454"/>
        </w:trPr>
        <w:tc>
          <w:tcPr>
            <w:tcW w:w="0" w:type="auto"/>
            <w:gridSpan w:val="5"/>
            <w:shd w:val="clear" w:color="auto" w:fill="auto"/>
            <w:vAlign w:val="center"/>
            <w:hideMark/>
          </w:tcPr>
          <w:p w:rsidR="00AF0B6D" w:rsidRPr="00DE5A78" w:rsidRDefault="00AF0B6D" w:rsidP="009D30C3">
            <w:pPr>
              <w:ind w:firstLine="0"/>
              <w:jc w:val="center"/>
            </w:pPr>
            <w:r w:rsidRPr="00DE5A78">
              <w:t>Социальная поддержка населения города Перми</w:t>
            </w:r>
          </w:p>
        </w:tc>
      </w:tr>
      <w:tr w:rsidR="00AF0B6D" w:rsidRPr="00DE5A78" w:rsidTr="00105344">
        <w:trPr>
          <w:trHeight w:val="1134"/>
        </w:trPr>
        <w:tc>
          <w:tcPr>
            <w:tcW w:w="0" w:type="auto"/>
            <w:shd w:val="clear" w:color="auto" w:fill="auto"/>
            <w:vAlign w:val="center"/>
            <w:hideMark/>
          </w:tcPr>
          <w:p w:rsidR="00AF0B6D" w:rsidRPr="00DE5A78" w:rsidRDefault="00AF0B6D" w:rsidP="006D15C7">
            <w:pPr>
              <w:ind w:firstLine="0"/>
            </w:pPr>
            <w:r w:rsidRPr="00DE5A78">
              <w:t>Доля лиц, получивших адресную социальную муниципальную помощь и дополнительные меры социальной поддержки, от общего числа обратившихся граждан, имеющих право на их получение</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100,0</w:t>
            </w:r>
          </w:p>
        </w:tc>
        <w:tc>
          <w:tcPr>
            <w:tcW w:w="0" w:type="auto"/>
            <w:shd w:val="clear" w:color="auto" w:fill="auto"/>
            <w:vAlign w:val="center"/>
            <w:hideMark/>
          </w:tcPr>
          <w:p w:rsidR="00AF0B6D" w:rsidRPr="00DE5A78" w:rsidRDefault="00AF0B6D" w:rsidP="00105344">
            <w:pPr>
              <w:ind w:firstLine="0"/>
              <w:jc w:val="center"/>
            </w:pPr>
            <w:r w:rsidRPr="00DE5A78">
              <w:t>100,0</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1020"/>
        </w:trPr>
        <w:tc>
          <w:tcPr>
            <w:tcW w:w="0" w:type="auto"/>
            <w:shd w:val="clear" w:color="auto" w:fill="auto"/>
            <w:vAlign w:val="center"/>
            <w:hideMark/>
          </w:tcPr>
          <w:p w:rsidR="00AF0B6D" w:rsidRPr="00DE5A78" w:rsidRDefault="00AF0B6D" w:rsidP="006D15C7">
            <w:pPr>
              <w:ind w:firstLine="0"/>
            </w:pPr>
            <w:r w:rsidRPr="00DE5A78">
              <w:t>Уровень удовлетворенности инвалидов и иных маломобильных групп населения доступностью объектов социальной и транспортной инфраструктур на территории города Перми</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56,0</w:t>
            </w:r>
          </w:p>
        </w:tc>
        <w:tc>
          <w:tcPr>
            <w:tcW w:w="0" w:type="auto"/>
            <w:shd w:val="clear" w:color="auto" w:fill="auto"/>
            <w:vAlign w:val="center"/>
            <w:hideMark/>
          </w:tcPr>
          <w:p w:rsidR="00AF0B6D" w:rsidRPr="00DE5A78" w:rsidRDefault="00AF0B6D" w:rsidP="00105344">
            <w:pPr>
              <w:ind w:firstLine="0"/>
              <w:jc w:val="center"/>
            </w:pPr>
            <w:r w:rsidRPr="00DE5A78">
              <w:t>63,2</w:t>
            </w:r>
          </w:p>
        </w:tc>
        <w:tc>
          <w:tcPr>
            <w:tcW w:w="0" w:type="auto"/>
            <w:shd w:val="clear" w:color="auto" w:fill="auto"/>
            <w:vAlign w:val="center"/>
            <w:hideMark/>
          </w:tcPr>
          <w:p w:rsidR="00AF0B6D" w:rsidRPr="00DE5A78" w:rsidRDefault="00AF0B6D" w:rsidP="00105344">
            <w:pPr>
              <w:ind w:firstLine="0"/>
              <w:jc w:val="center"/>
            </w:pPr>
            <w:r w:rsidRPr="00DE5A78">
              <w:t>112,9</w:t>
            </w:r>
          </w:p>
        </w:tc>
      </w:tr>
      <w:tr w:rsidR="00AF0B6D" w:rsidRPr="00DE5A78" w:rsidTr="00105344">
        <w:trPr>
          <w:trHeight w:val="964"/>
        </w:trPr>
        <w:tc>
          <w:tcPr>
            <w:tcW w:w="0" w:type="auto"/>
            <w:shd w:val="clear" w:color="auto" w:fill="auto"/>
            <w:vAlign w:val="center"/>
            <w:hideMark/>
          </w:tcPr>
          <w:p w:rsidR="00AF0B6D" w:rsidRPr="00DE5A78" w:rsidRDefault="00AF0B6D" w:rsidP="006D15C7">
            <w:pPr>
              <w:ind w:firstLine="0"/>
            </w:pPr>
            <w:r w:rsidRPr="00DE5A78">
              <w:t>Доля лиц, получивших адресную социальную муниципальную помощь, от общего числа имеющих право на ее получение и обратившихся граждан</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100,0</w:t>
            </w:r>
          </w:p>
        </w:tc>
        <w:tc>
          <w:tcPr>
            <w:tcW w:w="0" w:type="auto"/>
            <w:shd w:val="clear" w:color="auto" w:fill="auto"/>
            <w:vAlign w:val="center"/>
            <w:hideMark/>
          </w:tcPr>
          <w:p w:rsidR="00AF0B6D" w:rsidRPr="00DE5A78" w:rsidRDefault="00AF0B6D" w:rsidP="00105344">
            <w:pPr>
              <w:ind w:firstLine="0"/>
              <w:jc w:val="center"/>
            </w:pPr>
            <w:r w:rsidRPr="00DE5A78">
              <w:t>100,0</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2551"/>
        </w:trPr>
        <w:tc>
          <w:tcPr>
            <w:tcW w:w="0" w:type="auto"/>
            <w:shd w:val="clear" w:color="auto" w:fill="auto"/>
            <w:vAlign w:val="center"/>
            <w:hideMark/>
          </w:tcPr>
          <w:p w:rsidR="00AF0B6D" w:rsidRPr="00DE5A78" w:rsidRDefault="00AF0B6D" w:rsidP="006D15C7">
            <w:pPr>
              <w:ind w:firstLine="0"/>
            </w:pPr>
            <w:r w:rsidRPr="00DE5A78">
              <w:t>Доля лиц, получивших дополнительные меры социальной поддержки в виде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 от общего числа обратившихся граждан, имеющих право на их получение</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100,0</w:t>
            </w:r>
          </w:p>
        </w:tc>
        <w:tc>
          <w:tcPr>
            <w:tcW w:w="0" w:type="auto"/>
            <w:shd w:val="clear" w:color="auto" w:fill="auto"/>
            <w:vAlign w:val="center"/>
            <w:hideMark/>
          </w:tcPr>
          <w:p w:rsidR="00AF0B6D" w:rsidRPr="00DE5A78" w:rsidRDefault="00AF0B6D" w:rsidP="00105344">
            <w:pPr>
              <w:ind w:firstLine="0"/>
              <w:jc w:val="center"/>
            </w:pPr>
            <w:r w:rsidRPr="00DE5A78">
              <w:t>100,0</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2098"/>
        </w:trPr>
        <w:tc>
          <w:tcPr>
            <w:tcW w:w="0" w:type="auto"/>
            <w:shd w:val="clear" w:color="auto" w:fill="auto"/>
            <w:vAlign w:val="center"/>
            <w:hideMark/>
          </w:tcPr>
          <w:p w:rsidR="00AF0B6D" w:rsidRPr="00DE5A78" w:rsidRDefault="00AF0B6D" w:rsidP="006D15C7">
            <w:pPr>
              <w:ind w:firstLine="0"/>
            </w:pPr>
            <w:r w:rsidRPr="00DE5A78">
              <w:t>Доля работников муниципальных учреждений города Перми, прошедших санаторно-курортное лечение и оздоровление, от общего числа работников муниципальных учреждений города Перми, санаторно-курортное лечение и оздоровление которых запланировано в текущем году</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100,0</w:t>
            </w:r>
          </w:p>
        </w:tc>
        <w:tc>
          <w:tcPr>
            <w:tcW w:w="0" w:type="auto"/>
            <w:shd w:val="clear" w:color="auto" w:fill="auto"/>
            <w:vAlign w:val="center"/>
            <w:hideMark/>
          </w:tcPr>
          <w:p w:rsidR="00AF0B6D" w:rsidRPr="00DE5A78" w:rsidRDefault="00AF0B6D" w:rsidP="00105344">
            <w:pPr>
              <w:ind w:firstLine="0"/>
              <w:jc w:val="center"/>
            </w:pPr>
            <w:r w:rsidRPr="00DE5A78">
              <w:t>132,3</w:t>
            </w:r>
          </w:p>
        </w:tc>
        <w:tc>
          <w:tcPr>
            <w:tcW w:w="0" w:type="auto"/>
            <w:shd w:val="clear" w:color="auto" w:fill="auto"/>
            <w:vAlign w:val="center"/>
            <w:hideMark/>
          </w:tcPr>
          <w:p w:rsidR="00AF0B6D" w:rsidRPr="00DE5A78" w:rsidRDefault="00AF0B6D" w:rsidP="00105344">
            <w:pPr>
              <w:ind w:firstLine="0"/>
              <w:jc w:val="center"/>
            </w:pPr>
            <w:r w:rsidRPr="00DE5A78">
              <w:t>132,3</w:t>
            </w:r>
          </w:p>
        </w:tc>
      </w:tr>
      <w:tr w:rsidR="00AF0B6D" w:rsidRPr="00DE5A78" w:rsidTr="00105344">
        <w:trPr>
          <w:trHeight w:val="1757"/>
        </w:trPr>
        <w:tc>
          <w:tcPr>
            <w:tcW w:w="0" w:type="auto"/>
            <w:shd w:val="clear" w:color="auto" w:fill="auto"/>
            <w:vAlign w:val="center"/>
            <w:hideMark/>
          </w:tcPr>
          <w:p w:rsidR="00AF0B6D" w:rsidRPr="00DE5A78" w:rsidRDefault="00AF0B6D" w:rsidP="006D15C7">
            <w:pPr>
              <w:ind w:firstLine="0"/>
            </w:pPr>
            <w:r w:rsidRPr="00DE5A78">
              <w:t>Доля лиц, получивших дополнительные меры социальной поддержки в виде ежемесячных денежных муниципальных выплат студентам и учащимся города Перми, от общего числа обратившихся граждан, имеющих право на их получение</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100,0</w:t>
            </w:r>
          </w:p>
        </w:tc>
        <w:tc>
          <w:tcPr>
            <w:tcW w:w="0" w:type="auto"/>
            <w:shd w:val="clear" w:color="auto" w:fill="auto"/>
            <w:vAlign w:val="center"/>
            <w:hideMark/>
          </w:tcPr>
          <w:p w:rsidR="00AF0B6D" w:rsidRPr="00DE5A78" w:rsidRDefault="00AF0B6D" w:rsidP="00105344">
            <w:pPr>
              <w:ind w:firstLine="0"/>
              <w:jc w:val="center"/>
            </w:pPr>
            <w:r w:rsidRPr="00DE5A78">
              <w:t>100,0</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1500"/>
        </w:trPr>
        <w:tc>
          <w:tcPr>
            <w:tcW w:w="0" w:type="auto"/>
            <w:shd w:val="clear" w:color="auto" w:fill="auto"/>
            <w:vAlign w:val="center"/>
            <w:hideMark/>
          </w:tcPr>
          <w:p w:rsidR="00AF0B6D" w:rsidRPr="00DE5A78" w:rsidRDefault="00AF0B6D" w:rsidP="006D15C7">
            <w:pPr>
              <w:ind w:firstLine="0"/>
            </w:pPr>
            <w:r w:rsidRPr="00DE5A78">
              <w:t>Доля реализованных программных мероприятий социальной направленности от общего числа запланированных в рамках программы мероприятий социальной направленности</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100,0</w:t>
            </w:r>
          </w:p>
        </w:tc>
        <w:tc>
          <w:tcPr>
            <w:tcW w:w="0" w:type="auto"/>
            <w:shd w:val="clear" w:color="auto" w:fill="auto"/>
            <w:vAlign w:val="center"/>
            <w:hideMark/>
          </w:tcPr>
          <w:p w:rsidR="00AF0B6D" w:rsidRPr="00DE5A78" w:rsidRDefault="00AF0B6D" w:rsidP="00105344">
            <w:pPr>
              <w:ind w:firstLine="0"/>
              <w:jc w:val="center"/>
            </w:pPr>
            <w:r w:rsidRPr="00DE5A78">
              <w:t>100,0</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750"/>
        </w:trPr>
        <w:tc>
          <w:tcPr>
            <w:tcW w:w="0" w:type="auto"/>
            <w:shd w:val="clear" w:color="auto" w:fill="auto"/>
            <w:hideMark/>
          </w:tcPr>
          <w:p w:rsidR="00AF0B6D" w:rsidRPr="00DE5A78" w:rsidRDefault="00AF0B6D" w:rsidP="006D15C7">
            <w:pPr>
              <w:ind w:firstLine="0"/>
            </w:pPr>
            <w:r w:rsidRPr="00DE5A78">
              <w:t>Автоматизированный персонифицированный учет жителей города Перми</w:t>
            </w:r>
          </w:p>
        </w:tc>
        <w:tc>
          <w:tcPr>
            <w:tcW w:w="0" w:type="auto"/>
            <w:shd w:val="clear" w:color="auto" w:fill="auto"/>
            <w:vAlign w:val="center"/>
            <w:hideMark/>
          </w:tcPr>
          <w:p w:rsidR="00AF0B6D" w:rsidRPr="00DE5A78" w:rsidRDefault="00AF0B6D" w:rsidP="00105344">
            <w:pPr>
              <w:ind w:firstLine="0"/>
              <w:jc w:val="center"/>
            </w:pPr>
            <w:r w:rsidRPr="00DE5A78">
              <w:t>есть/нет</w:t>
            </w:r>
          </w:p>
        </w:tc>
        <w:tc>
          <w:tcPr>
            <w:tcW w:w="0" w:type="auto"/>
            <w:shd w:val="clear" w:color="auto" w:fill="auto"/>
            <w:vAlign w:val="center"/>
            <w:hideMark/>
          </w:tcPr>
          <w:p w:rsidR="00AF0B6D" w:rsidRPr="00DE5A78" w:rsidRDefault="00AF0B6D" w:rsidP="00105344">
            <w:pPr>
              <w:ind w:firstLine="0"/>
              <w:jc w:val="center"/>
            </w:pPr>
            <w:r w:rsidRPr="00DE5A78">
              <w:t>есть</w:t>
            </w:r>
          </w:p>
        </w:tc>
        <w:tc>
          <w:tcPr>
            <w:tcW w:w="0" w:type="auto"/>
            <w:shd w:val="clear" w:color="auto" w:fill="auto"/>
            <w:vAlign w:val="center"/>
            <w:hideMark/>
          </w:tcPr>
          <w:p w:rsidR="00AF0B6D" w:rsidRPr="00DE5A78" w:rsidRDefault="00AF0B6D" w:rsidP="00105344">
            <w:pPr>
              <w:ind w:firstLine="0"/>
              <w:jc w:val="center"/>
            </w:pPr>
            <w:r w:rsidRPr="00DE5A78">
              <w:t>есть</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2324"/>
        </w:trPr>
        <w:tc>
          <w:tcPr>
            <w:tcW w:w="0" w:type="auto"/>
            <w:shd w:val="clear" w:color="auto" w:fill="auto"/>
            <w:vAlign w:val="center"/>
            <w:hideMark/>
          </w:tcPr>
          <w:p w:rsidR="00AF0B6D" w:rsidRPr="00DE5A78" w:rsidRDefault="00AF0B6D" w:rsidP="006D15C7">
            <w:pPr>
              <w:ind w:firstLine="0"/>
            </w:pPr>
            <w:r w:rsidRPr="00DE5A78">
              <w:t>Доля муниципальных учреждений, функциональных и территориальных органов администрации города Перми, доступных (частично доступных) для инвалидов и иных маломобильных групп населения, от общего числа муниципальных учреждений, функциональных и территориальных органов администрации города Перми нарастающим итогом</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20,0</w:t>
            </w:r>
          </w:p>
        </w:tc>
        <w:tc>
          <w:tcPr>
            <w:tcW w:w="0" w:type="auto"/>
            <w:shd w:val="clear" w:color="auto" w:fill="auto"/>
            <w:vAlign w:val="center"/>
            <w:hideMark/>
          </w:tcPr>
          <w:p w:rsidR="00AF0B6D" w:rsidRPr="00DE5A78" w:rsidRDefault="00AF0B6D" w:rsidP="00105344">
            <w:pPr>
              <w:ind w:firstLine="0"/>
              <w:jc w:val="center"/>
            </w:pPr>
            <w:r w:rsidRPr="00DE5A78">
              <w:t>20,0</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1417"/>
        </w:trPr>
        <w:tc>
          <w:tcPr>
            <w:tcW w:w="0" w:type="auto"/>
            <w:shd w:val="clear" w:color="auto" w:fill="auto"/>
            <w:vAlign w:val="center"/>
            <w:hideMark/>
          </w:tcPr>
          <w:p w:rsidR="00AF0B6D" w:rsidRPr="00DE5A78" w:rsidRDefault="00AF0B6D" w:rsidP="006D15C7">
            <w:pPr>
              <w:ind w:firstLine="0"/>
            </w:pPr>
            <w:r w:rsidRPr="00DE5A78">
              <w:t>Доля транспортных средств с низким расположением пола на маршрутах городских пассажирских перевозок от общего количества транспортных средств на маршрутах городских пассажирских перевозок нарастающим итогом</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47,0</w:t>
            </w:r>
          </w:p>
        </w:tc>
        <w:tc>
          <w:tcPr>
            <w:tcW w:w="0" w:type="auto"/>
            <w:shd w:val="clear" w:color="auto" w:fill="auto"/>
            <w:vAlign w:val="center"/>
            <w:hideMark/>
          </w:tcPr>
          <w:p w:rsidR="00AF0B6D" w:rsidRPr="00DE5A78" w:rsidRDefault="00AF0B6D" w:rsidP="00105344">
            <w:pPr>
              <w:ind w:firstLine="0"/>
              <w:jc w:val="center"/>
            </w:pPr>
            <w:r w:rsidRPr="00DE5A78">
              <w:t>52,1</w:t>
            </w:r>
          </w:p>
        </w:tc>
        <w:tc>
          <w:tcPr>
            <w:tcW w:w="0" w:type="auto"/>
            <w:shd w:val="clear" w:color="auto" w:fill="auto"/>
            <w:vAlign w:val="center"/>
            <w:hideMark/>
          </w:tcPr>
          <w:p w:rsidR="00AF0B6D" w:rsidRPr="00DE5A78" w:rsidRDefault="00AF0B6D" w:rsidP="00105344">
            <w:pPr>
              <w:ind w:firstLine="0"/>
              <w:jc w:val="center"/>
            </w:pPr>
            <w:r w:rsidRPr="00DE5A78">
              <w:t>110,9</w:t>
            </w:r>
          </w:p>
        </w:tc>
      </w:tr>
      <w:tr w:rsidR="00AF0B6D" w:rsidRPr="00DE5A78" w:rsidTr="00105344">
        <w:trPr>
          <w:trHeight w:val="1587"/>
        </w:trPr>
        <w:tc>
          <w:tcPr>
            <w:tcW w:w="0" w:type="auto"/>
            <w:shd w:val="clear" w:color="auto" w:fill="auto"/>
            <w:vAlign w:val="center"/>
            <w:hideMark/>
          </w:tcPr>
          <w:p w:rsidR="00AF0B6D" w:rsidRPr="00DE5A78" w:rsidRDefault="00AF0B6D" w:rsidP="006D15C7">
            <w:pPr>
              <w:ind w:firstLine="0"/>
            </w:pPr>
            <w:r w:rsidRPr="00DE5A78">
              <w:t>Доля маршрутов городских пассажирских перевозок, обеспеченных транспортными средствами с низким расположением пола, от общего количества маршрутов городских пассажирских перевозок нарастающим итогом</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74,7</w:t>
            </w:r>
          </w:p>
        </w:tc>
        <w:tc>
          <w:tcPr>
            <w:tcW w:w="0" w:type="auto"/>
            <w:shd w:val="clear" w:color="auto" w:fill="auto"/>
            <w:vAlign w:val="center"/>
            <w:hideMark/>
          </w:tcPr>
          <w:p w:rsidR="00AF0B6D" w:rsidRPr="00DE5A78" w:rsidRDefault="00AF0B6D" w:rsidP="00105344">
            <w:pPr>
              <w:ind w:firstLine="0"/>
              <w:jc w:val="center"/>
            </w:pPr>
            <w:r w:rsidRPr="00DE5A78">
              <w:t>75,5</w:t>
            </w:r>
          </w:p>
        </w:tc>
        <w:tc>
          <w:tcPr>
            <w:tcW w:w="0" w:type="auto"/>
            <w:shd w:val="clear" w:color="auto" w:fill="auto"/>
            <w:vAlign w:val="center"/>
            <w:hideMark/>
          </w:tcPr>
          <w:p w:rsidR="00AF0B6D" w:rsidRPr="00DE5A78" w:rsidRDefault="00AF0B6D" w:rsidP="00105344">
            <w:pPr>
              <w:ind w:firstLine="0"/>
              <w:jc w:val="center"/>
            </w:pPr>
            <w:r w:rsidRPr="00DE5A78">
              <w:t>101,1</w:t>
            </w:r>
          </w:p>
        </w:tc>
      </w:tr>
      <w:tr w:rsidR="00AF0B6D" w:rsidRPr="00DE5A78" w:rsidTr="00105344">
        <w:trPr>
          <w:trHeight w:val="1247"/>
        </w:trPr>
        <w:tc>
          <w:tcPr>
            <w:tcW w:w="0" w:type="auto"/>
            <w:shd w:val="clear" w:color="auto" w:fill="auto"/>
            <w:vAlign w:val="center"/>
            <w:hideMark/>
          </w:tcPr>
          <w:p w:rsidR="00AF0B6D" w:rsidRPr="00DE5A78" w:rsidRDefault="00AF0B6D" w:rsidP="006D15C7">
            <w:pPr>
              <w:ind w:firstLine="0"/>
            </w:pPr>
            <w:r w:rsidRPr="00DE5A78">
              <w:t>Доля автостоянок открытого типа, имеющих места для парковки транспортных средств инвалидов, от общего числа автостоянок открытого типа</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80,0</w:t>
            </w:r>
          </w:p>
        </w:tc>
        <w:tc>
          <w:tcPr>
            <w:tcW w:w="0" w:type="auto"/>
            <w:shd w:val="clear" w:color="auto" w:fill="auto"/>
            <w:vAlign w:val="center"/>
            <w:hideMark/>
          </w:tcPr>
          <w:p w:rsidR="00AF0B6D" w:rsidRPr="00DE5A78" w:rsidRDefault="00AF0B6D" w:rsidP="00105344">
            <w:pPr>
              <w:ind w:firstLine="0"/>
              <w:jc w:val="center"/>
            </w:pPr>
            <w:r w:rsidRPr="00DE5A78">
              <w:t>85,8</w:t>
            </w:r>
          </w:p>
        </w:tc>
        <w:tc>
          <w:tcPr>
            <w:tcW w:w="0" w:type="auto"/>
            <w:shd w:val="clear" w:color="auto" w:fill="auto"/>
            <w:vAlign w:val="center"/>
            <w:hideMark/>
          </w:tcPr>
          <w:p w:rsidR="00AF0B6D" w:rsidRPr="00DE5A78" w:rsidRDefault="00AF0B6D" w:rsidP="00105344">
            <w:pPr>
              <w:ind w:firstLine="0"/>
              <w:jc w:val="center"/>
            </w:pPr>
            <w:r w:rsidRPr="00DE5A78">
              <w:t>107,3</w:t>
            </w:r>
          </w:p>
        </w:tc>
      </w:tr>
      <w:tr w:rsidR="00AF0B6D" w:rsidRPr="00DE5A78" w:rsidTr="00105344">
        <w:trPr>
          <w:trHeight w:val="1125"/>
        </w:trPr>
        <w:tc>
          <w:tcPr>
            <w:tcW w:w="0" w:type="auto"/>
            <w:shd w:val="clear" w:color="auto" w:fill="auto"/>
            <w:vAlign w:val="center"/>
            <w:hideMark/>
          </w:tcPr>
          <w:p w:rsidR="00AF0B6D" w:rsidRPr="00DE5A78" w:rsidRDefault="00AF0B6D" w:rsidP="006D15C7">
            <w:pPr>
              <w:ind w:firstLine="0"/>
            </w:pPr>
            <w:r w:rsidRPr="00DE5A78">
              <w:t>Доля светофорных объектов, оборудованных звуковыми триолями, от общего количества светофорных объектов</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14,0</w:t>
            </w:r>
          </w:p>
        </w:tc>
        <w:tc>
          <w:tcPr>
            <w:tcW w:w="0" w:type="auto"/>
            <w:shd w:val="clear" w:color="auto" w:fill="auto"/>
            <w:vAlign w:val="center"/>
            <w:hideMark/>
          </w:tcPr>
          <w:p w:rsidR="00AF0B6D" w:rsidRPr="00DE5A78" w:rsidRDefault="00AF0B6D" w:rsidP="00105344">
            <w:pPr>
              <w:ind w:firstLine="0"/>
              <w:jc w:val="center"/>
            </w:pPr>
            <w:r w:rsidRPr="00DE5A78">
              <w:t>23,0</w:t>
            </w:r>
          </w:p>
        </w:tc>
        <w:tc>
          <w:tcPr>
            <w:tcW w:w="0" w:type="auto"/>
            <w:shd w:val="clear" w:color="auto" w:fill="auto"/>
            <w:vAlign w:val="center"/>
            <w:hideMark/>
          </w:tcPr>
          <w:p w:rsidR="00AF0B6D" w:rsidRPr="00DE5A78" w:rsidRDefault="00AF0B6D" w:rsidP="00105344">
            <w:pPr>
              <w:ind w:firstLine="0"/>
              <w:jc w:val="center"/>
            </w:pPr>
            <w:r w:rsidRPr="00DE5A78">
              <w:t>164,3</w:t>
            </w:r>
          </w:p>
        </w:tc>
      </w:tr>
      <w:tr w:rsidR="00AF0B6D" w:rsidRPr="00DE5A78" w:rsidTr="00105344">
        <w:trPr>
          <w:trHeight w:val="1125"/>
        </w:trPr>
        <w:tc>
          <w:tcPr>
            <w:tcW w:w="0" w:type="auto"/>
            <w:shd w:val="clear" w:color="auto" w:fill="auto"/>
            <w:vAlign w:val="center"/>
            <w:hideMark/>
          </w:tcPr>
          <w:p w:rsidR="00AF0B6D" w:rsidRPr="00DE5A78" w:rsidRDefault="00AF0B6D" w:rsidP="006D15C7">
            <w:pPr>
              <w:ind w:firstLine="0"/>
            </w:pPr>
            <w:r w:rsidRPr="00DE5A78">
              <w:t>Уровень удовлетворенности инвалидов и иных маломобильных групп населения информационной доступностью</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0,0</w:t>
            </w:r>
          </w:p>
        </w:tc>
        <w:tc>
          <w:tcPr>
            <w:tcW w:w="0" w:type="auto"/>
            <w:shd w:val="clear" w:color="auto" w:fill="auto"/>
            <w:vAlign w:val="center"/>
            <w:hideMark/>
          </w:tcPr>
          <w:p w:rsidR="00AF0B6D" w:rsidRPr="00DE5A78" w:rsidRDefault="00AF0B6D" w:rsidP="00105344">
            <w:pPr>
              <w:ind w:firstLine="0"/>
              <w:jc w:val="center"/>
            </w:pPr>
            <w:r w:rsidRPr="00DE5A78">
              <w:t>63,8</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1875"/>
        </w:trPr>
        <w:tc>
          <w:tcPr>
            <w:tcW w:w="0" w:type="auto"/>
            <w:shd w:val="clear" w:color="auto" w:fill="auto"/>
            <w:vAlign w:val="center"/>
            <w:hideMark/>
          </w:tcPr>
          <w:p w:rsidR="00AF0B6D" w:rsidRPr="00DE5A78" w:rsidRDefault="00AF0B6D" w:rsidP="006D15C7">
            <w:pPr>
              <w:ind w:firstLine="0"/>
            </w:pPr>
            <w:r w:rsidRPr="00DE5A78">
              <w:t xml:space="preserve">Доля зданий муниципальных общеобразовательных организаций, оснащенных за счет средств </w:t>
            </w:r>
            <w:proofErr w:type="spellStart"/>
            <w:r w:rsidRPr="00DE5A78">
              <w:t>софинансирования</w:t>
            </w:r>
            <w:proofErr w:type="spellEnd"/>
            <w:r w:rsidRPr="00DE5A78">
              <w:t xml:space="preserve"> из федерального бюджета специальным, в том числе учебным, реабилитационным и компьютерным оборудованием для организации коррекционной работы и обучения детей-инвалидов, от общего количества зданий муниципальных общеобразовательных организаций</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6,5</w:t>
            </w:r>
          </w:p>
        </w:tc>
        <w:tc>
          <w:tcPr>
            <w:tcW w:w="0" w:type="auto"/>
            <w:shd w:val="clear" w:color="auto" w:fill="auto"/>
            <w:vAlign w:val="center"/>
            <w:hideMark/>
          </w:tcPr>
          <w:p w:rsidR="00AF0B6D" w:rsidRPr="00DE5A78" w:rsidRDefault="00AF0B6D" w:rsidP="00105344">
            <w:pPr>
              <w:ind w:firstLine="0"/>
              <w:jc w:val="center"/>
            </w:pPr>
            <w:r w:rsidRPr="00DE5A78">
              <w:t>6,5</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434FD0">
        <w:trPr>
          <w:trHeight w:val="660"/>
        </w:trPr>
        <w:tc>
          <w:tcPr>
            <w:tcW w:w="0" w:type="auto"/>
            <w:gridSpan w:val="5"/>
            <w:shd w:val="clear" w:color="auto" w:fill="auto"/>
            <w:vAlign w:val="center"/>
            <w:hideMark/>
          </w:tcPr>
          <w:p w:rsidR="00AF0B6D" w:rsidRPr="00DE5A78" w:rsidRDefault="00AF0B6D" w:rsidP="009D30C3">
            <w:pPr>
              <w:ind w:firstLine="0"/>
              <w:jc w:val="center"/>
            </w:pPr>
            <w:r w:rsidRPr="00DE5A78">
              <w:t>Культура города Перми</w:t>
            </w:r>
          </w:p>
        </w:tc>
      </w:tr>
      <w:tr w:rsidR="00AF0B6D" w:rsidRPr="00DE5A78" w:rsidTr="00105344">
        <w:trPr>
          <w:trHeight w:val="1125"/>
        </w:trPr>
        <w:tc>
          <w:tcPr>
            <w:tcW w:w="0" w:type="auto"/>
            <w:shd w:val="clear" w:color="auto" w:fill="auto"/>
            <w:vAlign w:val="center"/>
            <w:hideMark/>
          </w:tcPr>
          <w:p w:rsidR="00AF0B6D" w:rsidRPr="00DE5A78" w:rsidRDefault="00AF0B6D" w:rsidP="006D15C7">
            <w:pPr>
              <w:ind w:firstLine="0"/>
            </w:pPr>
            <w:r w:rsidRPr="00DE5A78">
              <w:t>Доля жителей города Перми, удовлетворенных качеством организации досуга, от общего количества опрошенных жителей города Перми</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80,0</w:t>
            </w:r>
          </w:p>
        </w:tc>
        <w:tc>
          <w:tcPr>
            <w:tcW w:w="0" w:type="auto"/>
            <w:shd w:val="clear" w:color="auto" w:fill="auto"/>
            <w:noWrap/>
            <w:vAlign w:val="center"/>
            <w:hideMark/>
          </w:tcPr>
          <w:p w:rsidR="00AF0B6D" w:rsidRPr="00DE5A78" w:rsidRDefault="00AF0B6D" w:rsidP="00105344">
            <w:pPr>
              <w:ind w:firstLine="0"/>
              <w:jc w:val="center"/>
            </w:pPr>
            <w:r w:rsidRPr="00DE5A78">
              <w:t>60,0</w:t>
            </w:r>
          </w:p>
        </w:tc>
        <w:tc>
          <w:tcPr>
            <w:tcW w:w="0" w:type="auto"/>
            <w:shd w:val="clear" w:color="auto" w:fill="auto"/>
            <w:noWrap/>
            <w:vAlign w:val="center"/>
            <w:hideMark/>
          </w:tcPr>
          <w:p w:rsidR="00AF0B6D" w:rsidRPr="00DE5A78" w:rsidRDefault="00AF0B6D" w:rsidP="00105344">
            <w:pPr>
              <w:ind w:firstLine="0"/>
              <w:jc w:val="center"/>
            </w:pPr>
            <w:r w:rsidRPr="00DE5A78">
              <w:t>75,0</w:t>
            </w:r>
          </w:p>
        </w:tc>
      </w:tr>
      <w:tr w:rsidR="00AF0B6D" w:rsidRPr="00DE5A78" w:rsidTr="00105344">
        <w:trPr>
          <w:trHeight w:val="1500"/>
        </w:trPr>
        <w:tc>
          <w:tcPr>
            <w:tcW w:w="0" w:type="auto"/>
            <w:shd w:val="clear" w:color="auto" w:fill="auto"/>
            <w:vAlign w:val="center"/>
            <w:hideMark/>
          </w:tcPr>
          <w:p w:rsidR="00AF0B6D" w:rsidRPr="00DE5A78" w:rsidRDefault="00AF0B6D" w:rsidP="006D15C7">
            <w:pPr>
              <w:ind w:firstLine="0"/>
            </w:pPr>
            <w:r w:rsidRPr="00DE5A78">
              <w:t>Доля жителей города Перми, удовлетворенных спектром возможностей для творческой самореализации, от общего количества опрошенных жителей города Перми</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80,0</w:t>
            </w:r>
          </w:p>
        </w:tc>
        <w:tc>
          <w:tcPr>
            <w:tcW w:w="0" w:type="auto"/>
            <w:shd w:val="clear" w:color="auto" w:fill="auto"/>
            <w:noWrap/>
            <w:vAlign w:val="center"/>
            <w:hideMark/>
          </w:tcPr>
          <w:p w:rsidR="00AF0B6D" w:rsidRPr="00DE5A78" w:rsidRDefault="00AF0B6D" w:rsidP="00105344">
            <w:pPr>
              <w:ind w:firstLine="0"/>
              <w:jc w:val="center"/>
            </w:pPr>
            <w:r w:rsidRPr="00DE5A78">
              <w:t>88,6</w:t>
            </w:r>
          </w:p>
        </w:tc>
        <w:tc>
          <w:tcPr>
            <w:tcW w:w="0" w:type="auto"/>
            <w:shd w:val="clear" w:color="auto" w:fill="auto"/>
            <w:noWrap/>
            <w:vAlign w:val="center"/>
            <w:hideMark/>
          </w:tcPr>
          <w:p w:rsidR="00AF0B6D" w:rsidRPr="00DE5A78" w:rsidRDefault="00AF0B6D" w:rsidP="00105344">
            <w:pPr>
              <w:ind w:firstLine="0"/>
              <w:jc w:val="center"/>
            </w:pPr>
            <w:r w:rsidRPr="00DE5A78">
              <w:t>110,8</w:t>
            </w:r>
          </w:p>
        </w:tc>
      </w:tr>
      <w:tr w:rsidR="00AF0B6D" w:rsidRPr="00DE5A78" w:rsidTr="00105344">
        <w:trPr>
          <w:trHeight w:val="1500"/>
        </w:trPr>
        <w:tc>
          <w:tcPr>
            <w:tcW w:w="0" w:type="auto"/>
            <w:shd w:val="clear" w:color="auto" w:fill="auto"/>
            <w:vAlign w:val="center"/>
            <w:hideMark/>
          </w:tcPr>
          <w:p w:rsidR="00AF0B6D" w:rsidRPr="00DE5A78" w:rsidRDefault="00AF0B6D" w:rsidP="006D15C7">
            <w:pPr>
              <w:ind w:firstLine="0"/>
            </w:pPr>
            <w:r w:rsidRPr="00DE5A78">
              <w:t>Количество посещений мероприятий в сфере культуры и искусства, проводимых на территории города Перми при поддержке администрации города Перми</w:t>
            </w:r>
          </w:p>
        </w:tc>
        <w:tc>
          <w:tcPr>
            <w:tcW w:w="0" w:type="auto"/>
            <w:shd w:val="clear" w:color="auto" w:fill="auto"/>
            <w:noWrap/>
            <w:vAlign w:val="center"/>
            <w:hideMark/>
          </w:tcPr>
          <w:p w:rsidR="00AF0B6D" w:rsidRPr="00DE5A78" w:rsidRDefault="00AF0B6D" w:rsidP="00105344">
            <w:pPr>
              <w:ind w:firstLine="0"/>
              <w:jc w:val="center"/>
            </w:pPr>
            <w:r w:rsidRPr="00DE5A78">
              <w:t>ед.</w:t>
            </w:r>
          </w:p>
        </w:tc>
        <w:tc>
          <w:tcPr>
            <w:tcW w:w="0" w:type="auto"/>
            <w:shd w:val="clear" w:color="auto" w:fill="auto"/>
            <w:noWrap/>
            <w:vAlign w:val="center"/>
            <w:hideMark/>
          </w:tcPr>
          <w:p w:rsidR="00AF0B6D" w:rsidRPr="00DE5A78" w:rsidRDefault="00AF0B6D" w:rsidP="00105344">
            <w:pPr>
              <w:ind w:firstLine="0"/>
              <w:jc w:val="center"/>
            </w:pPr>
            <w:r w:rsidRPr="00DE5A78">
              <w:t>3 229 231</w:t>
            </w:r>
          </w:p>
        </w:tc>
        <w:tc>
          <w:tcPr>
            <w:tcW w:w="0" w:type="auto"/>
            <w:shd w:val="clear" w:color="auto" w:fill="auto"/>
            <w:noWrap/>
            <w:vAlign w:val="center"/>
            <w:hideMark/>
          </w:tcPr>
          <w:p w:rsidR="00AF0B6D" w:rsidRPr="00DE5A78" w:rsidRDefault="00AF0B6D" w:rsidP="00105344">
            <w:pPr>
              <w:ind w:firstLine="0"/>
              <w:jc w:val="center"/>
            </w:pPr>
            <w:r w:rsidRPr="00DE5A78">
              <w:t>4 074 356</w:t>
            </w:r>
          </w:p>
        </w:tc>
        <w:tc>
          <w:tcPr>
            <w:tcW w:w="0" w:type="auto"/>
            <w:shd w:val="clear" w:color="auto" w:fill="auto"/>
            <w:noWrap/>
            <w:vAlign w:val="center"/>
            <w:hideMark/>
          </w:tcPr>
          <w:p w:rsidR="00AF0B6D" w:rsidRPr="00DE5A78" w:rsidRDefault="00AF0B6D" w:rsidP="00105344">
            <w:pPr>
              <w:ind w:firstLine="0"/>
              <w:jc w:val="center"/>
            </w:pPr>
            <w:r w:rsidRPr="00DE5A78">
              <w:t>126,2</w:t>
            </w:r>
          </w:p>
        </w:tc>
      </w:tr>
      <w:tr w:rsidR="00AF0B6D" w:rsidRPr="00DE5A78" w:rsidTr="00105344">
        <w:trPr>
          <w:trHeight w:val="1125"/>
        </w:trPr>
        <w:tc>
          <w:tcPr>
            <w:tcW w:w="0" w:type="auto"/>
            <w:shd w:val="clear" w:color="auto" w:fill="auto"/>
            <w:vAlign w:val="center"/>
            <w:hideMark/>
          </w:tcPr>
          <w:p w:rsidR="00AF0B6D" w:rsidRPr="00DE5A78" w:rsidRDefault="00AF0B6D" w:rsidP="006D15C7">
            <w:pPr>
              <w:ind w:firstLine="0"/>
            </w:pPr>
            <w:r w:rsidRPr="00DE5A78">
              <w:t>Коэффициент посещаемости городских культурно-зрелищных мероприятий города Перми в расчете на одного жителя города</w:t>
            </w:r>
          </w:p>
        </w:tc>
        <w:tc>
          <w:tcPr>
            <w:tcW w:w="0" w:type="auto"/>
            <w:shd w:val="clear" w:color="auto" w:fill="auto"/>
            <w:noWrap/>
            <w:vAlign w:val="center"/>
            <w:hideMark/>
          </w:tcPr>
          <w:p w:rsidR="00AF0B6D" w:rsidRPr="00DE5A78" w:rsidRDefault="00AF0B6D" w:rsidP="00105344">
            <w:pPr>
              <w:ind w:firstLine="0"/>
              <w:jc w:val="center"/>
            </w:pPr>
            <w:r w:rsidRPr="00DE5A78">
              <w:t>ед.</w:t>
            </w:r>
          </w:p>
        </w:tc>
        <w:tc>
          <w:tcPr>
            <w:tcW w:w="0" w:type="auto"/>
            <w:shd w:val="clear" w:color="auto" w:fill="auto"/>
            <w:noWrap/>
            <w:vAlign w:val="center"/>
            <w:hideMark/>
          </w:tcPr>
          <w:p w:rsidR="00AF0B6D" w:rsidRPr="00DE5A78" w:rsidRDefault="00AF0B6D" w:rsidP="00105344">
            <w:pPr>
              <w:ind w:firstLine="0"/>
              <w:jc w:val="center"/>
            </w:pPr>
            <w:r w:rsidRPr="00DE5A78">
              <w:t>1,74</w:t>
            </w:r>
          </w:p>
        </w:tc>
        <w:tc>
          <w:tcPr>
            <w:tcW w:w="0" w:type="auto"/>
            <w:shd w:val="clear" w:color="auto" w:fill="auto"/>
            <w:noWrap/>
            <w:vAlign w:val="center"/>
            <w:hideMark/>
          </w:tcPr>
          <w:p w:rsidR="00AF0B6D" w:rsidRPr="00DE5A78" w:rsidRDefault="00AF0B6D" w:rsidP="00105344">
            <w:pPr>
              <w:ind w:firstLine="0"/>
              <w:jc w:val="center"/>
            </w:pPr>
            <w:r w:rsidRPr="00DE5A78">
              <w:t>2,47</w:t>
            </w:r>
          </w:p>
        </w:tc>
        <w:tc>
          <w:tcPr>
            <w:tcW w:w="0" w:type="auto"/>
            <w:shd w:val="clear" w:color="auto" w:fill="auto"/>
            <w:noWrap/>
            <w:vAlign w:val="center"/>
            <w:hideMark/>
          </w:tcPr>
          <w:p w:rsidR="00AF0B6D" w:rsidRPr="00DE5A78" w:rsidRDefault="00AF0B6D" w:rsidP="00105344">
            <w:pPr>
              <w:ind w:firstLine="0"/>
              <w:jc w:val="center"/>
            </w:pPr>
            <w:r w:rsidRPr="00DE5A78">
              <w:t>142,0</w:t>
            </w:r>
          </w:p>
        </w:tc>
      </w:tr>
      <w:tr w:rsidR="00AF0B6D" w:rsidRPr="00DE5A78" w:rsidTr="00105344">
        <w:trPr>
          <w:trHeight w:val="1500"/>
        </w:trPr>
        <w:tc>
          <w:tcPr>
            <w:tcW w:w="0" w:type="auto"/>
            <w:shd w:val="clear" w:color="auto" w:fill="auto"/>
            <w:vAlign w:val="center"/>
            <w:hideMark/>
          </w:tcPr>
          <w:p w:rsidR="00AF0B6D" w:rsidRPr="00DE5A78" w:rsidRDefault="00AF0B6D" w:rsidP="006D15C7">
            <w:pPr>
              <w:ind w:firstLine="0"/>
            </w:pPr>
            <w:r w:rsidRPr="00DE5A78">
              <w:t>Доля жителей города Перми, посещающих культурно-зрелищные мероприятия по месту жительства, от общего количества жителей районов города Перми</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12,48</w:t>
            </w:r>
          </w:p>
        </w:tc>
        <w:tc>
          <w:tcPr>
            <w:tcW w:w="0" w:type="auto"/>
            <w:shd w:val="clear" w:color="auto" w:fill="auto"/>
            <w:noWrap/>
            <w:vAlign w:val="center"/>
            <w:hideMark/>
          </w:tcPr>
          <w:p w:rsidR="00AF0B6D" w:rsidRPr="00DE5A78" w:rsidRDefault="00AF0B6D" w:rsidP="00105344">
            <w:pPr>
              <w:ind w:firstLine="0"/>
              <w:jc w:val="center"/>
            </w:pPr>
            <w:r w:rsidRPr="00DE5A78">
              <w:t>12,48</w:t>
            </w:r>
          </w:p>
        </w:tc>
        <w:tc>
          <w:tcPr>
            <w:tcW w:w="0" w:type="auto"/>
            <w:shd w:val="clear" w:color="auto" w:fill="auto"/>
            <w:noWrap/>
            <w:vAlign w:val="center"/>
            <w:hideMark/>
          </w:tcPr>
          <w:p w:rsidR="00AF0B6D" w:rsidRPr="00DE5A78" w:rsidRDefault="00AF0B6D" w:rsidP="00105344">
            <w:pPr>
              <w:ind w:firstLine="0"/>
              <w:jc w:val="center"/>
            </w:pPr>
            <w:r w:rsidRPr="00DE5A78">
              <w:t>100,0</w:t>
            </w:r>
          </w:p>
        </w:tc>
      </w:tr>
      <w:tr w:rsidR="00AF0B6D" w:rsidRPr="00DE5A78" w:rsidTr="00105344">
        <w:trPr>
          <w:trHeight w:val="750"/>
        </w:trPr>
        <w:tc>
          <w:tcPr>
            <w:tcW w:w="0" w:type="auto"/>
            <w:shd w:val="clear" w:color="auto" w:fill="auto"/>
            <w:vAlign w:val="center"/>
            <w:hideMark/>
          </w:tcPr>
          <w:p w:rsidR="00AF0B6D" w:rsidRPr="00DE5A78" w:rsidRDefault="00AF0B6D" w:rsidP="006D15C7">
            <w:pPr>
              <w:ind w:firstLine="0"/>
            </w:pPr>
            <w:r w:rsidRPr="00DE5A78">
              <w:t>Доля посещений спектаклей муниципальных театров от общего числа жителей города Перми</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33,00</w:t>
            </w:r>
          </w:p>
        </w:tc>
        <w:tc>
          <w:tcPr>
            <w:tcW w:w="0" w:type="auto"/>
            <w:shd w:val="clear" w:color="auto" w:fill="auto"/>
            <w:noWrap/>
            <w:vAlign w:val="center"/>
            <w:hideMark/>
          </w:tcPr>
          <w:p w:rsidR="00AF0B6D" w:rsidRPr="00DE5A78" w:rsidRDefault="00AF0B6D" w:rsidP="00105344">
            <w:pPr>
              <w:ind w:firstLine="0"/>
              <w:jc w:val="center"/>
            </w:pPr>
            <w:r w:rsidRPr="00DE5A78">
              <w:t>33,00</w:t>
            </w:r>
          </w:p>
        </w:tc>
        <w:tc>
          <w:tcPr>
            <w:tcW w:w="0" w:type="auto"/>
            <w:shd w:val="clear" w:color="auto" w:fill="auto"/>
            <w:noWrap/>
            <w:vAlign w:val="center"/>
            <w:hideMark/>
          </w:tcPr>
          <w:p w:rsidR="00AF0B6D" w:rsidRPr="00DE5A78" w:rsidRDefault="00AF0B6D" w:rsidP="00105344">
            <w:pPr>
              <w:ind w:firstLine="0"/>
              <w:jc w:val="center"/>
            </w:pPr>
            <w:r w:rsidRPr="00DE5A78">
              <w:t>100,0</w:t>
            </w:r>
          </w:p>
        </w:tc>
      </w:tr>
      <w:tr w:rsidR="00AF0B6D" w:rsidRPr="00DE5A78" w:rsidTr="00105344">
        <w:trPr>
          <w:trHeight w:val="1247"/>
        </w:trPr>
        <w:tc>
          <w:tcPr>
            <w:tcW w:w="0" w:type="auto"/>
            <w:shd w:val="clear" w:color="auto" w:fill="auto"/>
            <w:vAlign w:val="center"/>
            <w:hideMark/>
          </w:tcPr>
          <w:p w:rsidR="00AF0B6D" w:rsidRPr="00DE5A78" w:rsidRDefault="00AF0B6D" w:rsidP="006D15C7">
            <w:pPr>
              <w:ind w:firstLine="0"/>
            </w:pPr>
            <w:r w:rsidRPr="00DE5A78">
              <w:t>Коэффициент посещаемости детских спектаклей (адресная аудитория от 5 до 18) муниципальных театров в расчете на одного жителя города Перми (от 5 до 18 лет)</w:t>
            </w:r>
          </w:p>
        </w:tc>
        <w:tc>
          <w:tcPr>
            <w:tcW w:w="0" w:type="auto"/>
            <w:shd w:val="clear" w:color="auto" w:fill="auto"/>
            <w:noWrap/>
            <w:vAlign w:val="center"/>
            <w:hideMark/>
          </w:tcPr>
          <w:p w:rsidR="00AF0B6D" w:rsidRPr="00DE5A78" w:rsidRDefault="00AF0B6D" w:rsidP="00105344">
            <w:pPr>
              <w:ind w:firstLine="0"/>
              <w:jc w:val="center"/>
            </w:pPr>
            <w:r w:rsidRPr="00DE5A78">
              <w:t>ед.</w:t>
            </w:r>
          </w:p>
        </w:tc>
        <w:tc>
          <w:tcPr>
            <w:tcW w:w="0" w:type="auto"/>
            <w:shd w:val="clear" w:color="auto" w:fill="auto"/>
            <w:noWrap/>
            <w:vAlign w:val="center"/>
            <w:hideMark/>
          </w:tcPr>
          <w:p w:rsidR="00AF0B6D" w:rsidRPr="00DE5A78" w:rsidRDefault="00AF0B6D" w:rsidP="00105344">
            <w:pPr>
              <w:ind w:firstLine="0"/>
              <w:jc w:val="center"/>
            </w:pPr>
            <w:r w:rsidRPr="00DE5A78">
              <w:t>1,30</w:t>
            </w:r>
          </w:p>
        </w:tc>
        <w:tc>
          <w:tcPr>
            <w:tcW w:w="0" w:type="auto"/>
            <w:shd w:val="clear" w:color="auto" w:fill="auto"/>
            <w:noWrap/>
            <w:vAlign w:val="center"/>
            <w:hideMark/>
          </w:tcPr>
          <w:p w:rsidR="00AF0B6D" w:rsidRPr="00DE5A78" w:rsidRDefault="00AF0B6D" w:rsidP="00105344">
            <w:pPr>
              <w:ind w:firstLine="0"/>
              <w:jc w:val="center"/>
            </w:pPr>
            <w:r w:rsidRPr="00DE5A78">
              <w:t>1,30</w:t>
            </w:r>
          </w:p>
        </w:tc>
        <w:tc>
          <w:tcPr>
            <w:tcW w:w="0" w:type="auto"/>
            <w:shd w:val="clear" w:color="auto" w:fill="auto"/>
            <w:noWrap/>
            <w:vAlign w:val="center"/>
            <w:hideMark/>
          </w:tcPr>
          <w:p w:rsidR="00AF0B6D" w:rsidRPr="00DE5A78" w:rsidRDefault="00AF0B6D" w:rsidP="00105344">
            <w:pPr>
              <w:ind w:firstLine="0"/>
              <w:jc w:val="center"/>
            </w:pPr>
            <w:r w:rsidRPr="00DE5A78">
              <w:t>100,0</w:t>
            </w:r>
          </w:p>
        </w:tc>
      </w:tr>
      <w:tr w:rsidR="00AF0B6D" w:rsidRPr="00DE5A78" w:rsidTr="00105344">
        <w:trPr>
          <w:trHeight w:val="1247"/>
        </w:trPr>
        <w:tc>
          <w:tcPr>
            <w:tcW w:w="0" w:type="auto"/>
            <w:shd w:val="clear" w:color="auto" w:fill="auto"/>
            <w:vAlign w:val="center"/>
            <w:hideMark/>
          </w:tcPr>
          <w:p w:rsidR="00AF0B6D" w:rsidRPr="00DE5A78" w:rsidRDefault="00AF0B6D" w:rsidP="006D15C7">
            <w:pPr>
              <w:ind w:firstLine="0"/>
            </w:pPr>
            <w:r w:rsidRPr="00DE5A78">
              <w:t>Процент наполняемости залов на театральных спектаклях по проданным билетам от общего количества мест в залах муниципальных театров</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88,0</w:t>
            </w:r>
          </w:p>
        </w:tc>
        <w:tc>
          <w:tcPr>
            <w:tcW w:w="0" w:type="auto"/>
            <w:shd w:val="clear" w:color="auto" w:fill="auto"/>
            <w:noWrap/>
            <w:vAlign w:val="center"/>
            <w:hideMark/>
          </w:tcPr>
          <w:p w:rsidR="00AF0B6D" w:rsidRPr="00DE5A78" w:rsidRDefault="00AF0B6D" w:rsidP="00105344">
            <w:pPr>
              <w:ind w:firstLine="0"/>
              <w:jc w:val="center"/>
            </w:pPr>
            <w:r w:rsidRPr="00DE5A78">
              <w:t>88,0</w:t>
            </w:r>
          </w:p>
        </w:tc>
        <w:tc>
          <w:tcPr>
            <w:tcW w:w="0" w:type="auto"/>
            <w:shd w:val="clear" w:color="auto" w:fill="auto"/>
            <w:noWrap/>
            <w:vAlign w:val="center"/>
            <w:hideMark/>
          </w:tcPr>
          <w:p w:rsidR="00AF0B6D" w:rsidRPr="00DE5A78" w:rsidRDefault="00AF0B6D" w:rsidP="00105344">
            <w:pPr>
              <w:ind w:firstLine="0"/>
              <w:jc w:val="center"/>
            </w:pPr>
            <w:r w:rsidRPr="00DE5A78">
              <w:t>100,0</w:t>
            </w:r>
          </w:p>
        </w:tc>
      </w:tr>
      <w:tr w:rsidR="00AF0B6D" w:rsidRPr="00DE5A78" w:rsidTr="00105344">
        <w:trPr>
          <w:trHeight w:val="1247"/>
        </w:trPr>
        <w:tc>
          <w:tcPr>
            <w:tcW w:w="0" w:type="auto"/>
            <w:shd w:val="clear" w:color="auto" w:fill="auto"/>
            <w:vAlign w:val="center"/>
            <w:hideMark/>
          </w:tcPr>
          <w:p w:rsidR="00AF0B6D" w:rsidRPr="00DE5A78" w:rsidRDefault="00AF0B6D" w:rsidP="006D15C7">
            <w:pPr>
              <w:ind w:firstLine="0"/>
            </w:pPr>
            <w:r w:rsidRPr="00DE5A78">
              <w:t>Доля посещений концертных программ муниципальных концертных учреждений города Перми от общего количества жителей города Перми</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9,0</w:t>
            </w:r>
          </w:p>
        </w:tc>
        <w:tc>
          <w:tcPr>
            <w:tcW w:w="0" w:type="auto"/>
            <w:shd w:val="clear" w:color="auto" w:fill="auto"/>
            <w:noWrap/>
            <w:vAlign w:val="center"/>
            <w:hideMark/>
          </w:tcPr>
          <w:p w:rsidR="00AF0B6D" w:rsidRPr="00DE5A78" w:rsidRDefault="00AF0B6D" w:rsidP="00105344">
            <w:pPr>
              <w:ind w:firstLine="0"/>
              <w:jc w:val="center"/>
            </w:pPr>
            <w:r w:rsidRPr="00DE5A78">
              <w:t>9,0</w:t>
            </w:r>
          </w:p>
        </w:tc>
        <w:tc>
          <w:tcPr>
            <w:tcW w:w="0" w:type="auto"/>
            <w:shd w:val="clear" w:color="auto" w:fill="auto"/>
            <w:noWrap/>
            <w:vAlign w:val="center"/>
            <w:hideMark/>
          </w:tcPr>
          <w:p w:rsidR="00AF0B6D" w:rsidRPr="00DE5A78" w:rsidRDefault="00AF0B6D" w:rsidP="00105344">
            <w:pPr>
              <w:ind w:firstLine="0"/>
              <w:jc w:val="center"/>
            </w:pPr>
            <w:r w:rsidRPr="00DE5A78">
              <w:t>100,0</w:t>
            </w:r>
          </w:p>
        </w:tc>
      </w:tr>
      <w:tr w:rsidR="00AF0B6D" w:rsidRPr="00DE5A78" w:rsidTr="00105344">
        <w:trPr>
          <w:trHeight w:val="850"/>
        </w:trPr>
        <w:tc>
          <w:tcPr>
            <w:tcW w:w="0" w:type="auto"/>
            <w:shd w:val="clear" w:color="auto" w:fill="auto"/>
            <w:vAlign w:val="center"/>
            <w:hideMark/>
          </w:tcPr>
          <w:p w:rsidR="00AF0B6D" w:rsidRPr="00DE5A78" w:rsidRDefault="00AF0B6D" w:rsidP="006D15C7">
            <w:pPr>
              <w:ind w:firstLine="0"/>
            </w:pPr>
            <w:r w:rsidRPr="00DE5A78">
              <w:t>Процент наполняемости залов на концертных программах по входным билетам от общего количества мест в залах</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77,0</w:t>
            </w:r>
          </w:p>
        </w:tc>
        <w:tc>
          <w:tcPr>
            <w:tcW w:w="0" w:type="auto"/>
            <w:shd w:val="clear" w:color="auto" w:fill="auto"/>
            <w:noWrap/>
            <w:vAlign w:val="center"/>
            <w:hideMark/>
          </w:tcPr>
          <w:p w:rsidR="00AF0B6D" w:rsidRPr="00DE5A78" w:rsidRDefault="00AF0B6D" w:rsidP="00105344">
            <w:pPr>
              <w:ind w:firstLine="0"/>
              <w:jc w:val="center"/>
            </w:pPr>
            <w:r w:rsidRPr="00DE5A78">
              <w:t>77,0</w:t>
            </w:r>
          </w:p>
        </w:tc>
        <w:tc>
          <w:tcPr>
            <w:tcW w:w="0" w:type="auto"/>
            <w:shd w:val="clear" w:color="auto" w:fill="auto"/>
            <w:noWrap/>
            <w:vAlign w:val="center"/>
            <w:hideMark/>
          </w:tcPr>
          <w:p w:rsidR="00AF0B6D" w:rsidRPr="00DE5A78" w:rsidRDefault="00AF0B6D" w:rsidP="00105344">
            <w:pPr>
              <w:ind w:firstLine="0"/>
              <w:jc w:val="center"/>
            </w:pPr>
            <w:r w:rsidRPr="00DE5A78">
              <w:t>100,0</w:t>
            </w:r>
          </w:p>
        </w:tc>
      </w:tr>
      <w:tr w:rsidR="00AF0B6D" w:rsidRPr="00DE5A78" w:rsidTr="00105344">
        <w:trPr>
          <w:trHeight w:val="1875"/>
        </w:trPr>
        <w:tc>
          <w:tcPr>
            <w:tcW w:w="0" w:type="auto"/>
            <w:shd w:val="clear" w:color="auto" w:fill="auto"/>
            <w:vAlign w:val="center"/>
            <w:hideMark/>
          </w:tcPr>
          <w:p w:rsidR="00AF0B6D" w:rsidRPr="00DE5A78" w:rsidRDefault="00AF0B6D" w:rsidP="006D15C7">
            <w:pPr>
              <w:ind w:firstLine="0"/>
            </w:pPr>
            <w:r w:rsidRPr="00DE5A78">
              <w:t>Доля участников, посещающих муниципальные клубные формирования бесплатно, от общего количества участников всех клубных формирований (платных и бесплатных) в муниципальных КДУ</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61,0</w:t>
            </w:r>
          </w:p>
        </w:tc>
        <w:tc>
          <w:tcPr>
            <w:tcW w:w="0" w:type="auto"/>
            <w:shd w:val="clear" w:color="auto" w:fill="auto"/>
            <w:noWrap/>
            <w:vAlign w:val="center"/>
            <w:hideMark/>
          </w:tcPr>
          <w:p w:rsidR="00AF0B6D" w:rsidRPr="00DE5A78" w:rsidRDefault="00AF0B6D" w:rsidP="00105344">
            <w:pPr>
              <w:ind w:firstLine="0"/>
              <w:jc w:val="center"/>
            </w:pPr>
            <w:r w:rsidRPr="00DE5A78">
              <w:t>61,0</w:t>
            </w:r>
          </w:p>
        </w:tc>
        <w:tc>
          <w:tcPr>
            <w:tcW w:w="0" w:type="auto"/>
            <w:shd w:val="clear" w:color="auto" w:fill="auto"/>
            <w:noWrap/>
            <w:vAlign w:val="center"/>
            <w:hideMark/>
          </w:tcPr>
          <w:p w:rsidR="00AF0B6D" w:rsidRPr="00DE5A78" w:rsidRDefault="00AF0B6D" w:rsidP="00105344">
            <w:pPr>
              <w:ind w:firstLine="0"/>
              <w:jc w:val="center"/>
            </w:pPr>
            <w:r w:rsidRPr="00DE5A78">
              <w:t>100,0</w:t>
            </w:r>
          </w:p>
        </w:tc>
      </w:tr>
      <w:tr w:rsidR="00AF0B6D" w:rsidRPr="00DE5A78" w:rsidTr="00105344">
        <w:trPr>
          <w:trHeight w:val="1871"/>
        </w:trPr>
        <w:tc>
          <w:tcPr>
            <w:tcW w:w="0" w:type="auto"/>
            <w:shd w:val="clear" w:color="auto" w:fill="auto"/>
            <w:vAlign w:val="center"/>
            <w:hideMark/>
          </w:tcPr>
          <w:p w:rsidR="00AF0B6D" w:rsidRPr="00DE5A78" w:rsidRDefault="00AF0B6D" w:rsidP="006D15C7">
            <w:pPr>
              <w:ind w:firstLine="0"/>
            </w:pPr>
            <w:r w:rsidRPr="00DE5A78">
              <w:t>Доля участников клубных формирований, ставших дипломантами/лауреатами международных, всероссийских межрегиональных конкурсов, от общего количества участников клубных формирований в муниципальных КДУ</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19,0</w:t>
            </w:r>
          </w:p>
        </w:tc>
        <w:tc>
          <w:tcPr>
            <w:tcW w:w="0" w:type="auto"/>
            <w:shd w:val="clear" w:color="auto" w:fill="auto"/>
            <w:noWrap/>
            <w:vAlign w:val="center"/>
            <w:hideMark/>
          </w:tcPr>
          <w:p w:rsidR="00AF0B6D" w:rsidRPr="00DE5A78" w:rsidRDefault="00AF0B6D" w:rsidP="00105344">
            <w:pPr>
              <w:ind w:firstLine="0"/>
              <w:jc w:val="center"/>
            </w:pPr>
            <w:r w:rsidRPr="00DE5A78">
              <w:t>19,0</w:t>
            </w:r>
          </w:p>
        </w:tc>
        <w:tc>
          <w:tcPr>
            <w:tcW w:w="0" w:type="auto"/>
            <w:shd w:val="clear" w:color="auto" w:fill="auto"/>
            <w:noWrap/>
            <w:vAlign w:val="center"/>
            <w:hideMark/>
          </w:tcPr>
          <w:p w:rsidR="00AF0B6D" w:rsidRPr="00DE5A78" w:rsidRDefault="00AF0B6D" w:rsidP="00105344">
            <w:pPr>
              <w:ind w:firstLine="0"/>
              <w:jc w:val="center"/>
            </w:pPr>
            <w:r w:rsidRPr="00DE5A78">
              <w:t>100,0</w:t>
            </w:r>
          </w:p>
        </w:tc>
      </w:tr>
      <w:tr w:rsidR="00AF0B6D" w:rsidRPr="00DE5A78" w:rsidTr="00105344">
        <w:trPr>
          <w:trHeight w:val="1474"/>
        </w:trPr>
        <w:tc>
          <w:tcPr>
            <w:tcW w:w="0" w:type="auto"/>
            <w:shd w:val="clear" w:color="auto" w:fill="auto"/>
            <w:vAlign w:val="center"/>
            <w:hideMark/>
          </w:tcPr>
          <w:p w:rsidR="00AF0B6D" w:rsidRPr="00DE5A78" w:rsidRDefault="00AF0B6D" w:rsidP="006D15C7">
            <w:pPr>
              <w:ind w:firstLine="0"/>
            </w:pPr>
            <w:r w:rsidRPr="00DE5A78">
              <w:t>Доля участников клубных формирований (детей до 14 лет) в муниципальных КДУ от общего количества участников клубных формирований самодеятельного народного творчества в муниципальных КДУ</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73,0</w:t>
            </w:r>
          </w:p>
        </w:tc>
        <w:tc>
          <w:tcPr>
            <w:tcW w:w="0" w:type="auto"/>
            <w:shd w:val="clear" w:color="auto" w:fill="auto"/>
            <w:noWrap/>
            <w:vAlign w:val="center"/>
            <w:hideMark/>
          </w:tcPr>
          <w:p w:rsidR="00AF0B6D" w:rsidRPr="00DE5A78" w:rsidRDefault="00AF0B6D" w:rsidP="00105344">
            <w:pPr>
              <w:ind w:firstLine="0"/>
              <w:jc w:val="center"/>
            </w:pPr>
            <w:r w:rsidRPr="00DE5A78">
              <w:t>73,0</w:t>
            </w:r>
          </w:p>
        </w:tc>
        <w:tc>
          <w:tcPr>
            <w:tcW w:w="0" w:type="auto"/>
            <w:shd w:val="clear" w:color="auto" w:fill="auto"/>
            <w:noWrap/>
            <w:vAlign w:val="center"/>
            <w:hideMark/>
          </w:tcPr>
          <w:p w:rsidR="00AF0B6D" w:rsidRPr="00DE5A78" w:rsidRDefault="00AF0B6D" w:rsidP="00105344">
            <w:pPr>
              <w:ind w:firstLine="0"/>
              <w:jc w:val="center"/>
            </w:pPr>
            <w:r w:rsidRPr="00DE5A78">
              <w:t>100,0</w:t>
            </w:r>
          </w:p>
        </w:tc>
      </w:tr>
      <w:tr w:rsidR="00AF0B6D" w:rsidRPr="00DE5A78" w:rsidTr="00105344">
        <w:trPr>
          <w:trHeight w:val="1928"/>
        </w:trPr>
        <w:tc>
          <w:tcPr>
            <w:tcW w:w="0" w:type="auto"/>
            <w:shd w:val="clear" w:color="auto" w:fill="auto"/>
            <w:vAlign w:val="center"/>
            <w:hideMark/>
          </w:tcPr>
          <w:p w:rsidR="00AF0B6D" w:rsidRPr="00DE5A78" w:rsidRDefault="00AF0B6D" w:rsidP="006D15C7">
            <w:pPr>
              <w:ind w:firstLine="0"/>
            </w:pPr>
            <w:r w:rsidRPr="00DE5A78">
              <w:t>Доля участников клубных формирований (молодежи до 25 лет) клубных формирований в муниципальных КДУ от общего количества участников клубных формирований самодеятельного народного творчества в муниципальных КДУ</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9,0</w:t>
            </w:r>
          </w:p>
        </w:tc>
        <w:tc>
          <w:tcPr>
            <w:tcW w:w="0" w:type="auto"/>
            <w:shd w:val="clear" w:color="auto" w:fill="auto"/>
            <w:noWrap/>
            <w:vAlign w:val="center"/>
            <w:hideMark/>
          </w:tcPr>
          <w:p w:rsidR="00AF0B6D" w:rsidRPr="00DE5A78" w:rsidRDefault="00AF0B6D" w:rsidP="00105344">
            <w:pPr>
              <w:ind w:firstLine="0"/>
              <w:jc w:val="center"/>
            </w:pPr>
            <w:r w:rsidRPr="00DE5A78">
              <w:t>9,0</w:t>
            </w:r>
          </w:p>
        </w:tc>
        <w:tc>
          <w:tcPr>
            <w:tcW w:w="0" w:type="auto"/>
            <w:shd w:val="clear" w:color="auto" w:fill="auto"/>
            <w:noWrap/>
            <w:vAlign w:val="center"/>
            <w:hideMark/>
          </w:tcPr>
          <w:p w:rsidR="00AF0B6D" w:rsidRPr="00DE5A78" w:rsidRDefault="00AF0B6D" w:rsidP="00105344">
            <w:pPr>
              <w:ind w:firstLine="0"/>
              <w:jc w:val="center"/>
            </w:pPr>
            <w:r w:rsidRPr="00DE5A78">
              <w:t>100,0</w:t>
            </w:r>
          </w:p>
        </w:tc>
      </w:tr>
      <w:tr w:rsidR="00AF0B6D" w:rsidRPr="00DE5A78" w:rsidTr="00105344">
        <w:trPr>
          <w:trHeight w:val="1500"/>
        </w:trPr>
        <w:tc>
          <w:tcPr>
            <w:tcW w:w="0" w:type="auto"/>
            <w:shd w:val="clear" w:color="auto" w:fill="auto"/>
            <w:vAlign w:val="center"/>
            <w:hideMark/>
          </w:tcPr>
          <w:p w:rsidR="00AF0B6D" w:rsidRPr="00DE5A78" w:rsidRDefault="00AF0B6D" w:rsidP="006D15C7">
            <w:pPr>
              <w:ind w:firstLine="0"/>
            </w:pPr>
            <w:r w:rsidRPr="00DE5A78">
              <w:t>Доля посещений культурно-досуговых мероприятий в муниципальных КДУ (в том числе МАУК "Парк культуры и отдыха") от общего количества жителей города Перми</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56,0</w:t>
            </w:r>
          </w:p>
        </w:tc>
        <w:tc>
          <w:tcPr>
            <w:tcW w:w="0" w:type="auto"/>
            <w:shd w:val="clear" w:color="auto" w:fill="auto"/>
            <w:noWrap/>
            <w:vAlign w:val="center"/>
            <w:hideMark/>
          </w:tcPr>
          <w:p w:rsidR="00AF0B6D" w:rsidRPr="00DE5A78" w:rsidRDefault="00AF0B6D" w:rsidP="00105344">
            <w:pPr>
              <w:ind w:firstLine="0"/>
              <w:jc w:val="center"/>
            </w:pPr>
            <w:r w:rsidRPr="00DE5A78">
              <w:t>56,0</w:t>
            </w:r>
          </w:p>
        </w:tc>
        <w:tc>
          <w:tcPr>
            <w:tcW w:w="0" w:type="auto"/>
            <w:shd w:val="clear" w:color="auto" w:fill="auto"/>
            <w:noWrap/>
            <w:vAlign w:val="center"/>
            <w:hideMark/>
          </w:tcPr>
          <w:p w:rsidR="00AF0B6D" w:rsidRPr="00DE5A78" w:rsidRDefault="00AF0B6D" w:rsidP="00105344">
            <w:pPr>
              <w:ind w:firstLine="0"/>
              <w:jc w:val="center"/>
            </w:pPr>
            <w:r w:rsidRPr="00DE5A78">
              <w:t>100,0</w:t>
            </w:r>
          </w:p>
        </w:tc>
      </w:tr>
      <w:tr w:rsidR="00AF0B6D" w:rsidRPr="00DE5A78" w:rsidTr="00105344">
        <w:trPr>
          <w:trHeight w:val="1500"/>
        </w:trPr>
        <w:tc>
          <w:tcPr>
            <w:tcW w:w="0" w:type="auto"/>
            <w:shd w:val="clear" w:color="auto" w:fill="auto"/>
            <w:vAlign w:val="center"/>
            <w:hideMark/>
          </w:tcPr>
          <w:p w:rsidR="00AF0B6D" w:rsidRPr="00DE5A78" w:rsidRDefault="00AF0B6D" w:rsidP="006D15C7">
            <w:pPr>
              <w:ind w:firstLine="0"/>
            </w:pPr>
            <w:r w:rsidRPr="00DE5A78">
              <w:t>Доля посещений культурно-просветительских мероприятий в культурно-просветительных муниципальных учреждениях от общего количества жителей города Перми</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40,0</w:t>
            </w:r>
          </w:p>
        </w:tc>
        <w:tc>
          <w:tcPr>
            <w:tcW w:w="0" w:type="auto"/>
            <w:shd w:val="clear" w:color="auto" w:fill="auto"/>
            <w:noWrap/>
            <w:vAlign w:val="center"/>
            <w:hideMark/>
          </w:tcPr>
          <w:p w:rsidR="00AF0B6D" w:rsidRPr="00DE5A78" w:rsidRDefault="00AF0B6D" w:rsidP="00105344">
            <w:pPr>
              <w:ind w:firstLine="0"/>
              <w:jc w:val="center"/>
            </w:pPr>
            <w:r w:rsidRPr="00DE5A78">
              <w:t>40,0</w:t>
            </w:r>
          </w:p>
        </w:tc>
        <w:tc>
          <w:tcPr>
            <w:tcW w:w="0" w:type="auto"/>
            <w:shd w:val="clear" w:color="auto" w:fill="auto"/>
            <w:noWrap/>
            <w:vAlign w:val="center"/>
            <w:hideMark/>
          </w:tcPr>
          <w:p w:rsidR="00AF0B6D" w:rsidRPr="00DE5A78" w:rsidRDefault="00AF0B6D" w:rsidP="00105344">
            <w:pPr>
              <w:ind w:firstLine="0"/>
              <w:jc w:val="center"/>
            </w:pPr>
            <w:r w:rsidRPr="00DE5A78">
              <w:t>100,0</w:t>
            </w:r>
          </w:p>
        </w:tc>
      </w:tr>
      <w:tr w:rsidR="00AF0B6D" w:rsidRPr="00DE5A78" w:rsidTr="00105344">
        <w:trPr>
          <w:trHeight w:val="907"/>
        </w:trPr>
        <w:tc>
          <w:tcPr>
            <w:tcW w:w="0" w:type="auto"/>
            <w:shd w:val="clear" w:color="auto" w:fill="auto"/>
            <w:vAlign w:val="center"/>
            <w:hideMark/>
          </w:tcPr>
          <w:p w:rsidR="00AF0B6D" w:rsidRPr="00DE5A78" w:rsidRDefault="00AF0B6D" w:rsidP="006D15C7">
            <w:pPr>
              <w:ind w:firstLine="0"/>
            </w:pPr>
            <w:r w:rsidRPr="00DE5A78">
              <w:t>Доля учреждений культуры, приведенных в нормативное состояние, от общего количества учреждений культуры</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65,1</w:t>
            </w:r>
          </w:p>
        </w:tc>
        <w:tc>
          <w:tcPr>
            <w:tcW w:w="0" w:type="auto"/>
            <w:shd w:val="clear" w:color="auto" w:fill="auto"/>
            <w:noWrap/>
            <w:vAlign w:val="center"/>
            <w:hideMark/>
          </w:tcPr>
          <w:p w:rsidR="00AF0B6D" w:rsidRPr="00DE5A78" w:rsidRDefault="00AF0B6D" w:rsidP="00105344">
            <w:pPr>
              <w:ind w:firstLine="0"/>
              <w:jc w:val="center"/>
            </w:pPr>
            <w:r w:rsidRPr="00DE5A78">
              <w:t>65,1</w:t>
            </w:r>
          </w:p>
        </w:tc>
        <w:tc>
          <w:tcPr>
            <w:tcW w:w="0" w:type="auto"/>
            <w:shd w:val="clear" w:color="auto" w:fill="auto"/>
            <w:noWrap/>
            <w:vAlign w:val="center"/>
            <w:hideMark/>
          </w:tcPr>
          <w:p w:rsidR="00AF0B6D" w:rsidRPr="00DE5A78" w:rsidRDefault="00AF0B6D" w:rsidP="00105344">
            <w:pPr>
              <w:ind w:firstLine="0"/>
              <w:jc w:val="center"/>
            </w:pPr>
            <w:r w:rsidRPr="00DE5A78">
              <w:t>100,0</w:t>
            </w:r>
          </w:p>
        </w:tc>
      </w:tr>
      <w:tr w:rsidR="00AF0B6D" w:rsidRPr="00DE5A78" w:rsidTr="00105344">
        <w:trPr>
          <w:trHeight w:val="1361"/>
        </w:trPr>
        <w:tc>
          <w:tcPr>
            <w:tcW w:w="0" w:type="auto"/>
            <w:shd w:val="clear" w:color="auto" w:fill="auto"/>
            <w:vAlign w:val="center"/>
            <w:hideMark/>
          </w:tcPr>
          <w:p w:rsidR="00AF0B6D" w:rsidRPr="00DE5A78" w:rsidRDefault="00AF0B6D" w:rsidP="006D15C7">
            <w:pPr>
              <w:ind w:firstLine="0"/>
            </w:pPr>
            <w:r w:rsidRPr="00DE5A78">
              <w:t>Доля учреждений дополнительного образования сферы культуры, имеющих лицензии, от общего количества учреждений дополнительного образования сферы культуры</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100,0</w:t>
            </w:r>
          </w:p>
        </w:tc>
        <w:tc>
          <w:tcPr>
            <w:tcW w:w="0" w:type="auto"/>
            <w:shd w:val="clear" w:color="auto" w:fill="auto"/>
            <w:noWrap/>
            <w:vAlign w:val="center"/>
            <w:hideMark/>
          </w:tcPr>
          <w:p w:rsidR="00AF0B6D" w:rsidRPr="00DE5A78" w:rsidRDefault="00AF0B6D" w:rsidP="00105344">
            <w:pPr>
              <w:ind w:firstLine="0"/>
              <w:jc w:val="center"/>
            </w:pPr>
            <w:r w:rsidRPr="00DE5A78">
              <w:t>100,0</w:t>
            </w:r>
          </w:p>
        </w:tc>
        <w:tc>
          <w:tcPr>
            <w:tcW w:w="0" w:type="auto"/>
            <w:shd w:val="clear" w:color="auto" w:fill="auto"/>
            <w:noWrap/>
            <w:vAlign w:val="center"/>
            <w:hideMark/>
          </w:tcPr>
          <w:p w:rsidR="00AF0B6D" w:rsidRPr="00DE5A78" w:rsidRDefault="00AF0B6D" w:rsidP="00105344">
            <w:pPr>
              <w:ind w:firstLine="0"/>
              <w:jc w:val="center"/>
            </w:pPr>
            <w:r w:rsidRPr="00DE5A78">
              <w:t>100,0</w:t>
            </w:r>
          </w:p>
        </w:tc>
      </w:tr>
      <w:tr w:rsidR="00AF0B6D" w:rsidRPr="00DE5A78" w:rsidTr="00105344">
        <w:trPr>
          <w:trHeight w:val="1531"/>
        </w:trPr>
        <w:tc>
          <w:tcPr>
            <w:tcW w:w="0" w:type="auto"/>
            <w:shd w:val="clear" w:color="auto" w:fill="auto"/>
            <w:vAlign w:val="center"/>
            <w:hideMark/>
          </w:tcPr>
          <w:p w:rsidR="00AF0B6D" w:rsidRPr="00DE5A78" w:rsidRDefault="00AF0B6D" w:rsidP="006D15C7">
            <w:pPr>
              <w:ind w:firstLine="0"/>
            </w:pPr>
            <w:r w:rsidRPr="00DE5A78">
              <w:t>Доля муниципальных учреждений в сфере культуры, здания которых находятся в аварийном состоянии или требуют капитального ремонта, от общего количества муниципальных учреждений в сфере культуры</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11,6</w:t>
            </w:r>
          </w:p>
        </w:tc>
        <w:tc>
          <w:tcPr>
            <w:tcW w:w="0" w:type="auto"/>
            <w:shd w:val="clear" w:color="auto" w:fill="auto"/>
            <w:noWrap/>
            <w:vAlign w:val="center"/>
            <w:hideMark/>
          </w:tcPr>
          <w:p w:rsidR="00AF0B6D" w:rsidRPr="00DE5A78" w:rsidRDefault="00AF0B6D" w:rsidP="00105344">
            <w:pPr>
              <w:ind w:firstLine="0"/>
              <w:jc w:val="center"/>
            </w:pPr>
            <w:r w:rsidRPr="00DE5A78">
              <w:t>11,6</w:t>
            </w:r>
          </w:p>
        </w:tc>
        <w:tc>
          <w:tcPr>
            <w:tcW w:w="0" w:type="auto"/>
            <w:shd w:val="clear" w:color="auto" w:fill="auto"/>
            <w:noWrap/>
            <w:vAlign w:val="center"/>
            <w:hideMark/>
          </w:tcPr>
          <w:p w:rsidR="00AF0B6D" w:rsidRPr="00DE5A78" w:rsidRDefault="00AF0B6D" w:rsidP="00105344">
            <w:pPr>
              <w:ind w:firstLine="0"/>
              <w:jc w:val="center"/>
            </w:pPr>
            <w:r w:rsidRPr="00DE5A78">
              <w:t>100,0</w:t>
            </w:r>
          </w:p>
        </w:tc>
      </w:tr>
      <w:tr w:rsidR="00AF0B6D" w:rsidRPr="00DE5A78" w:rsidTr="00105344">
        <w:trPr>
          <w:trHeight w:val="1587"/>
        </w:trPr>
        <w:tc>
          <w:tcPr>
            <w:tcW w:w="0" w:type="auto"/>
            <w:shd w:val="clear" w:color="auto" w:fill="auto"/>
            <w:vAlign w:val="center"/>
            <w:hideMark/>
          </w:tcPr>
          <w:p w:rsidR="00AF0B6D" w:rsidRPr="00DE5A78" w:rsidRDefault="00AF0B6D" w:rsidP="006D15C7">
            <w:pPr>
              <w:ind w:firstLine="0"/>
            </w:pPr>
            <w:r w:rsidRPr="00DE5A78">
              <w:t>Доля одаренных детей в возрасте от 5 до 18 лет, получающих услуги дополнительного образования по образовательным программам в области искусства, от общей численности детей данного возраста города Перми</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4,3</w:t>
            </w:r>
          </w:p>
        </w:tc>
        <w:tc>
          <w:tcPr>
            <w:tcW w:w="0" w:type="auto"/>
            <w:shd w:val="clear" w:color="auto" w:fill="auto"/>
            <w:noWrap/>
            <w:vAlign w:val="center"/>
            <w:hideMark/>
          </w:tcPr>
          <w:p w:rsidR="00AF0B6D" w:rsidRPr="00DE5A78" w:rsidRDefault="00AF0B6D" w:rsidP="00105344">
            <w:pPr>
              <w:ind w:firstLine="0"/>
              <w:jc w:val="center"/>
            </w:pPr>
            <w:r w:rsidRPr="00DE5A78">
              <w:t>4,3</w:t>
            </w:r>
          </w:p>
        </w:tc>
        <w:tc>
          <w:tcPr>
            <w:tcW w:w="0" w:type="auto"/>
            <w:shd w:val="clear" w:color="auto" w:fill="auto"/>
            <w:noWrap/>
            <w:vAlign w:val="center"/>
            <w:hideMark/>
          </w:tcPr>
          <w:p w:rsidR="00AF0B6D" w:rsidRPr="00DE5A78" w:rsidRDefault="00AF0B6D" w:rsidP="00105344">
            <w:pPr>
              <w:ind w:firstLine="0"/>
              <w:jc w:val="center"/>
            </w:pPr>
            <w:r w:rsidRPr="00DE5A78">
              <w:t>100,0</w:t>
            </w:r>
          </w:p>
        </w:tc>
      </w:tr>
      <w:tr w:rsidR="00AF0B6D" w:rsidRPr="00DE5A78" w:rsidTr="00105344">
        <w:trPr>
          <w:trHeight w:val="1531"/>
        </w:trPr>
        <w:tc>
          <w:tcPr>
            <w:tcW w:w="0" w:type="auto"/>
            <w:shd w:val="clear" w:color="auto" w:fill="auto"/>
            <w:vAlign w:val="center"/>
            <w:hideMark/>
          </w:tcPr>
          <w:p w:rsidR="00AF0B6D" w:rsidRPr="00DE5A78" w:rsidRDefault="00AF0B6D" w:rsidP="006D15C7">
            <w:pPr>
              <w:ind w:firstLine="0"/>
            </w:pPr>
            <w:r w:rsidRPr="00DE5A78">
              <w:t>Доля одаренных детей города Перми - победителей международных и всероссийских конкурсов, фестивалей, выставок от общей численности учащихся учреждений дополнительного образования сферы культуры</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6,4</w:t>
            </w:r>
          </w:p>
        </w:tc>
        <w:tc>
          <w:tcPr>
            <w:tcW w:w="0" w:type="auto"/>
            <w:shd w:val="clear" w:color="auto" w:fill="auto"/>
            <w:noWrap/>
            <w:vAlign w:val="center"/>
            <w:hideMark/>
          </w:tcPr>
          <w:p w:rsidR="00AF0B6D" w:rsidRPr="00DE5A78" w:rsidRDefault="00AF0B6D" w:rsidP="00105344">
            <w:pPr>
              <w:ind w:firstLine="0"/>
              <w:jc w:val="center"/>
            </w:pPr>
            <w:r w:rsidRPr="00DE5A78">
              <w:t>6,4</w:t>
            </w:r>
          </w:p>
        </w:tc>
        <w:tc>
          <w:tcPr>
            <w:tcW w:w="0" w:type="auto"/>
            <w:shd w:val="clear" w:color="auto" w:fill="auto"/>
            <w:noWrap/>
            <w:vAlign w:val="center"/>
            <w:hideMark/>
          </w:tcPr>
          <w:p w:rsidR="00AF0B6D" w:rsidRPr="00DE5A78" w:rsidRDefault="00AF0B6D" w:rsidP="00105344">
            <w:pPr>
              <w:ind w:firstLine="0"/>
              <w:jc w:val="center"/>
            </w:pPr>
            <w:r w:rsidRPr="00DE5A78">
              <w:t>100,0</w:t>
            </w:r>
          </w:p>
        </w:tc>
      </w:tr>
      <w:tr w:rsidR="00AF0B6D" w:rsidRPr="00DE5A78" w:rsidTr="00105344">
        <w:trPr>
          <w:trHeight w:val="1125"/>
        </w:trPr>
        <w:tc>
          <w:tcPr>
            <w:tcW w:w="0" w:type="auto"/>
            <w:shd w:val="clear" w:color="auto" w:fill="auto"/>
            <w:vAlign w:val="center"/>
            <w:hideMark/>
          </w:tcPr>
          <w:p w:rsidR="00AF0B6D" w:rsidRPr="00DE5A78" w:rsidRDefault="00AF0B6D" w:rsidP="006D15C7">
            <w:pPr>
              <w:ind w:firstLine="0"/>
            </w:pPr>
            <w:r w:rsidRPr="00DE5A78">
              <w:t>Количество детей, ставших дипломантами и лауреатами международных и всероссийских конкурсов</w:t>
            </w:r>
          </w:p>
        </w:tc>
        <w:tc>
          <w:tcPr>
            <w:tcW w:w="0" w:type="auto"/>
            <w:shd w:val="clear" w:color="auto" w:fill="auto"/>
            <w:noWrap/>
            <w:vAlign w:val="center"/>
            <w:hideMark/>
          </w:tcPr>
          <w:p w:rsidR="00AF0B6D" w:rsidRPr="00DE5A78" w:rsidRDefault="00AF0B6D" w:rsidP="00105344">
            <w:pPr>
              <w:ind w:firstLine="0"/>
              <w:jc w:val="center"/>
            </w:pPr>
            <w:r w:rsidRPr="00DE5A78">
              <w:t>чел.</w:t>
            </w:r>
          </w:p>
        </w:tc>
        <w:tc>
          <w:tcPr>
            <w:tcW w:w="0" w:type="auto"/>
            <w:shd w:val="clear" w:color="auto" w:fill="auto"/>
            <w:noWrap/>
            <w:vAlign w:val="center"/>
            <w:hideMark/>
          </w:tcPr>
          <w:p w:rsidR="00AF0B6D" w:rsidRPr="00DE5A78" w:rsidRDefault="00AF0B6D" w:rsidP="00105344">
            <w:pPr>
              <w:ind w:firstLine="0"/>
              <w:jc w:val="center"/>
            </w:pPr>
            <w:r w:rsidRPr="00DE5A78">
              <w:t>405</w:t>
            </w:r>
          </w:p>
        </w:tc>
        <w:tc>
          <w:tcPr>
            <w:tcW w:w="0" w:type="auto"/>
            <w:shd w:val="clear" w:color="auto" w:fill="auto"/>
            <w:noWrap/>
            <w:vAlign w:val="center"/>
            <w:hideMark/>
          </w:tcPr>
          <w:p w:rsidR="00AF0B6D" w:rsidRPr="00DE5A78" w:rsidRDefault="00AF0B6D" w:rsidP="00105344">
            <w:pPr>
              <w:ind w:firstLine="0"/>
              <w:jc w:val="center"/>
            </w:pPr>
            <w:r w:rsidRPr="00DE5A78">
              <w:t>650</w:t>
            </w:r>
          </w:p>
        </w:tc>
        <w:tc>
          <w:tcPr>
            <w:tcW w:w="0" w:type="auto"/>
            <w:shd w:val="clear" w:color="auto" w:fill="auto"/>
            <w:noWrap/>
            <w:vAlign w:val="center"/>
            <w:hideMark/>
          </w:tcPr>
          <w:p w:rsidR="00AF0B6D" w:rsidRPr="00DE5A78" w:rsidRDefault="00AF0B6D" w:rsidP="00105344">
            <w:pPr>
              <w:ind w:firstLine="0"/>
              <w:jc w:val="center"/>
            </w:pPr>
            <w:r w:rsidRPr="00DE5A78">
              <w:t>160,5</w:t>
            </w:r>
          </w:p>
        </w:tc>
      </w:tr>
      <w:tr w:rsidR="00AF0B6D" w:rsidRPr="00DE5A78" w:rsidTr="00105344">
        <w:trPr>
          <w:trHeight w:val="2438"/>
        </w:trPr>
        <w:tc>
          <w:tcPr>
            <w:tcW w:w="0" w:type="auto"/>
            <w:shd w:val="clear" w:color="auto" w:fill="auto"/>
            <w:vAlign w:val="center"/>
            <w:hideMark/>
          </w:tcPr>
          <w:p w:rsidR="00AF0B6D" w:rsidRPr="00DE5A78" w:rsidRDefault="00AF0B6D" w:rsidP="006D15C7">
            <w:pPr>
              <w:ind w:firstLine="0"/>
            </w:pPr>
            <w:r w:rsidRPr="00DE5A78">
              <w:t>Доля одаренных детей, являющихся постоянными участниками мероприятий городского и краевого уровней (праздники, концерты, конференции, семинары, творческие мастерские, мастер-классы и другие мероприятия), от общей численности учащихся учреждений дополнительного образования в сфере культуры</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52,3</w:t>
            </w:r>
          </w:p>
        </w:tc>
        <w:tc>
          <w:tcPr>
            <w:tcW w:w="0" w:type="auto"/>
            <w:shd w:val="clear" w:color="auto" w:fill="auto"/>
            <w:noWrap/>
            <w:vAlign w:val="center"/>
            <w:hideMark/>
          </w:tcPr>
          <w:p w:rsidR="00AF0B6D" w:rsidRPr="00DE5A78" w:rsidRDefault="00AF0B6D" w:rsidP="00105344">
            <w:pPr>
              <w:ind w:firstLine="0"/>
              <w:jc w:val="center"/>
            </w:pPr>
            <w:r w:rsidRPr="00DE5A78">
              <w:t>52,3</w:t>
            </w:r>
          </w:p>
        </w:tc>
        <w:tc>
          <w:tcPr>
            <w:tcW w:w="0" w:type="auto"/>
            <w:shd w:val="clear" w:color="auto" w:fill="auto"/>
            <w:noWrap/>
            <w:vAlign w:val="center"/>
            <w:hideMark/>
          </w:tcPr>
          <w:p w:rsidR="00AF0B6D" w:rsidRPr="00DE5A78" w:rsidRDefault="00AF0B6D" w:rsidP="00105344">
            <w:pPr>
              <w:ind w:firstLine="0"/>
              <w:jc w:val="center"/>
            </w:pPr>
            <w:r w:rsidRPr="00DE5A78">
              <w:t>100,0</w:t>
            </w:r>
          </w:p>
        </w:tc>
      </w:tr>
      <w:tr w:rsidR="00AF0B6D" w:rsidRPr="00DE5A78" w:rsidTr="00105344">
        <w:trPr>
          <w:trHeight w:val="1871"/>
        </w:trPr>
        <w:tc>
          <w:tcPr>
            <w:tcW w:w="0" w:type="auto"/>
            <w:shd w:val="clear" w:color="auto" w:fill="auto"/>
            <w:vAlign w:val="center"/>
            <w:hideMark/>
          </w:tcPr>
          <w:p w:rsidR="00AF0B6D" w:rsidRPr="00DE5A78" w:rsidRDefault="00AF0B6D" w:rsidP="006D15C7">
            <w:pPr>
              <w:ind w:firstLine="0"/>
            </w:pPr>
            <w:r w:rsidRPr="00DE5A78">
              <w:t>Доля преподавателей учреждений дополнительного образования в сфере культуры, повысивших уровень профессиональных знаний, от общей численности преподавателей учреждений дополнительного образования в сфере культуры</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22,0</w:t>
            </w:r>
          </w:p>
        </w:tc>
        <w:tc>
          <w:tcPr>
            <w:tcW w:w="0" w:type="auto"/>
            <w:shd w:val="clear" w:color="auto" w:fill="auto"/>
            <w:noWrap/>
            <w:vAlign w:val="center"/>
            <w:hideMark/>
          </w:tcPr>
          <w:p w:rsidR="00AF0B6D" w:rsidRPr="00DE5A78" w:rsidRDefault="00AF0B6D" w:rsidP="00105344">
            <w:pPr>
              <w:ind w:firstLine="0"/>
              <w:jc w:val="center"/>
            </w:pPr>
            <w:r w:rsidRPr="00DE5A78">
              <w:t>22,0</w:t>
            </w:r>
          </w:p>
        </w:tc>
        <w:tc>
          <w:tcPr>
            <w:tcW w:w="0" w:type="auto"/>
            <w:shd w:val="clear" w:color="auto" w:fill="auto"/>
            <w:noWrap/>
            <w:vAlign w:val="center"/>
            <w:hideMark/>
          </w:tcPr>
          <w:p w:rsidR="00AF0B6D" w:rsidRPr="00DE5A78" w:rsidRDefault="00AF0B6D" w:rsidP="00105344">
            <w:pPr>
              <w:ind w:firstLine="0"/>
              <w:jc w:val="center"/>
            </w:pPr>
            <w:r w:rsidRPr="00DE5A78">
              <w:t>100,0</w:t>
            </w:r>
          </w:p>
        </w:tc>
      </w:tr>
      <w:tr w:rsidR="00AF0B6D" w:rsidRPr="00DE5A78" w:rsidTr="00105344">
        <w:trPr>
          <w:trHeight w:val="1701"/>
        </w:trPr>
        <w:tc>
          <w:tcPr>
            <w:tcW w:w="0" w:type="auto"/>
            <w:shd w:val="clear" w:color="auto" w:fill="auto"/>
            <w:vAlign w:val="center"/>
            <w:hideMark/>
          </w:tcPr>
          <w:p w:rsidR="00AF0B6D" w:rsidRPr="00DE5A78" w:rsidRDefault="00AF0B6D" w:rsidP="006D15C7">
            <w:pPr>
              <w:ind w:firstLine="0"/>
            </w:pPr>
            <w:r w:rsidRPr="00DE5A78">
              <w:t>Доля педагогических работников учреждений дополнительного образования в сфере культуры города Перми, получивших социальные гарантии и льготы, от общего количества работников таких учреждений в сфере культуры</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45,5</w:t>
            </w:r>
          </w:p>
        </w:tc>
        <w:tc>
          <w:tcPr>
            <w:tcW w:w="0" w:type="auto"/>
            <w:shd w:val="clear" w:color="auto" w:fill="auto"/>
            <w:noWrap/>
            <w:vAlign w:val="center"/>
            <w:hideMark/>
          </w:tcPr>
          <w:p w:rsidR="00AF0B6D" w:rsidRPr="00DE5A78" w:rsidRDefault="00AF0B6D" w:rsidP="00105344">
            <w:pPr>
              <w:ind w:firstLine="0"/>
              <w:jc w:val="center"/>
            </w:pPr>
            <w:r w:rsidRPr="00DE5A78">
              <w:t>45,5</w:t>
            </w:r>
          </w:p>
        </w:tc>
        <w:tc>
          <w:tcPr>
            <w:tcW w:w="0" w:type="auto"/>
            <w:shd w:val="clear" w:color="auto" w:fill="auto"/>
            <w:noWrap/>
            <w:vAlign w:val="center"/>
            <w:hideMark/>
          </w:tcPr>
          <w:p w:rsidR="00AF0B6D" w:rsidRPr="00DE5A78" w:rsidRDefault="00AF0B6D" w:rsidP="00105344">
            <w:pPr>
              <w:ind w:firstLine="0"/>
              <w:jc w:val="center"/>
            </w:pPr>
            <w:r w:rsidRPr="00DE5A78">
              <w:t>100,0</w:t>
            </w:r>
          </w:p>
        </w:tc>
      </w:tr>
      <w:tr w:rsidR="00AF0B6D" w:rsidRPr="00DE5A78" w:rsidTr="00105344">
        <w:trPr>
          <w:trHeight w:val="750"/>
        </w:trPr>
        <w:tc>
          <w:tcPr>
            <w:tcW w:w="0" w:type="auto"/>
            <w:shd w:val="clear" w:color="auto" w:fill="auto"/>
            <w:vAlign w:val="center"/>
            <w:hideMark/>
          </w:tcPr>
          <w:p w:rsidR="00AF0B6D" w:rsidRPr="00DE5A78" w:rsidRDefault="00AF0B6D" w:rsidP="006D15C7">
            <w:pPr>
              <w:ind w:firstLine="0"/>
            </w:pPr>
            <w:r w:rsidRPr="00DE5A78">
              <w:t>Доля пользователей муниципальных библиотек от общего количества жителей города Перми</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19,1</w:t>
            </w:r>
          </w:p>
        </w:tc>
        <w:tc>
          <w:tcPr>
            <w:tcW w:w="0" w:type="auto"/>
            <w:shd w:val="clear" w:color="auto" w:fill="auto"/>
            <w:noWrap/>
            <w:vAlign w:val="center"/>
            <w:hideMark/>
          </w:tcPr>
          <w:p w:rsidR="00AF0B6D" w:rsidRPr="00DE5A78" w:rsidRDefault="00AF0B6D" w:rsidP="00105344">
            <w:pPr>
              <w:ind w:firstLine="0"/>
              <w:jc w:val="center"/>
            </w:pPr>
            <w:r w:rsidRPr="00DE5A78">
              <w:t>19,1</w:t>
            </w:r>
          </w:p>
        </w:tc>
        <w:tc>
          <w:tcPr>
            <w:tcW w:w="0" w:type="auto"/>
            <w:shd w:val="clear" w:color="auto" w:fill="auto"/>
            <w:noWrap/>
            <w:vAlign w:val="center"/>
            <w:hideMark/>
          </w:tcPr>
          <w:p w:rsidR="00AF0B6D" w:rsidRPr="00DE5A78" w:rsidRDefault="00AF0B6D" w:rsidP="00105344">
            <w:pPr>
              <w:ind w:firstLine="0"/>
              <w:jc w:val="center"/>
            </w:pPr>
            <w:r w:rsidRPr="00DE5A78">
              <w:t>100,0</w:t>
            </w:r>
          </w:p>
        </w:tc>
      </w:tr>
      <w:tr w:rsidR="00AF0B6D" w:rsidRPr="00DE5A78" w:rsidTr="00105344">
        <w:trPr>
          <w:trHeight w:val="2438"/>
        </w:trPr>
        <w:tc>
          <w:tcPr>
            <w:tcW w:w="0" w:type="auto"/>
            <w:shd w:val="clear" w:color="auto" w:fill="auto"/>
            <w:vAlign w:val="center"/>
            <w:hideMark/>
          </w:tcPr>
          <w:p w:rsidR="00AF0B6D" w:rsidRPr="00DE5A78" w:rsidRDefault="00AF0B6D" w:rsidP="006D15C7">
            <w:pPr>
              <w:ind w:firstLine="0"/>
            </w:pPr>
            <w:r w:rsidRPr="00DE5A78">
              <w:t>Доля ОКН, находящихся в муниципальной собственности, состояние которых является удовлетворительным (не требуется проведение капитальных ремонтно-реставрационных работ), от общего количества ОКН, находящихся в собственности муниципального образования город Пермь (89 ОКН)</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22,5</w:t>
            </w:r>
          </w:p>
        </w:tc>
        <w:tc>
          <w:tcPr>
            <w:tcW w:w="0" w:type="auto"/>
            <w:shd w:val="clear" w:color="auto" w:fill="auto"/>
            <w:noWrap/>
            <w:vAlign w:val="center"/>
            <w:hideMark/>
          </w:tcPr>
          <w:p w:rsidR="00AF0B6D" w:rsidRPr="00DE5A78" w:rsidRDefault="00AF0B6D" w:rsidP="00105344">
            <w:pPr>
              <w:ind w:firstLine="0"/>
              <w:jc w:val="center"/>
            </w:pPr>
            <w:r w:rsidRPr="00DE5A78">
              <w:t>22,5</w:t>
            </w:r>
          </w:p>
        </w:tc>
        <w:tc>
          <w:tcPr>
            <w:tcW w:w="0" w:type="auto"/>
            <w:shd w:val="clear" w:color="auto" w:fill="auto"/>
            <w:noWrap/>
            <w:vAlign w:val="center"/>
            <w:hideMark/>
          </w:tcPr>
          <w:p w:rsidR="00AF0B6D" w:rsidRPr="00DE5A78" w:rsidRDefault="00AF0B6D" w:rsidP="00105344">
            <w:pPr>
              <w:ind w:firstLine="0"/>
              <w:jc w:val="center"/>
            </w:pPr>
            <w:r w:rsidRPr="00DE5A78">
              <w:t>100,0</w:t>
            </w:r>
          </w:p>
        </w:tc>
      </w:tr>
      <w:tr w:rsidR="00AF0B6D" w:rsidRPr="00DE5A78" w:rsidTr="00105344">
        <w:trPr>
          <w:trHeight w:val="2608"/>
        </w:trPr>
        <w:tc>
          <w:tcPr>
            <w:tcW w:w="0" w:type="auto"/>
            <w:shd w:val="clear" w:color="auto" w:fill="auto"/>
            <w:vAlign w:val="center"/>
            <w:hideMark/>
          </w:tcPr>
          <w:p w:rsidR="00AF0B6D" w:rsidRPr="00DE5A78" w:rsidRDefault="00AF0B6D" w:rsidP="006D15C7">
            <w:pPr>
              <w:ind w:firstLine="0"/>
            </w:pPr>
            <w:r w:rsidRPr="00DE5A78">
              <w:t>Доля ОКН и объектов монументального искусства, охваченных мероприятиями по выявлению, изучению, сохранению, использованию и популяризации, от общего количества ОКН и объектов монументального искусства, находящихся в оперативном управлении у МАУК "Городской центр охраны памятников" (77 ОКН и объектов монументального искусства)</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100,0</w:t>
            </w:r>
          </w:p>
        </w:tc>
        <w:tc>
          <w:tcPr>
            <w:tcW w:w="0" w:type="auto"/>
            <w:shd w:val="clear" w:color="auto" w:fill="auto"/>
            <w:noWrap/>
            <w:vAlign w:val="center"/>
            <w:hideMark/>
          </w:tcPr>
          <w:p w:rsidR="00AF0B6D" w:rsidRPr="00DE5A78" w:rsidRDefault="00AF0B6D" w:rsidP="00105344">
            <w:pPr>
              <w:ind w:firstLine="0"/>
              <w:jc w:val="center"/>
            </w:pPr>
            <w:r w:rsidRPr="00DE5A78">
              <w:t>100,0</w:t>
            </w:r>
          </w:p>
        </w:tc>
        <w:tc>
          <w:tcPr>
            <w:tcW w:w="0" w:type="auto"/>
            <w:shd w:val="clear" w:color="auto" w:fill="auto"/>
            <w:noWrap/>
            <w:vAlign w:val="center"/>
            <w:hideMark/>
          </w:tcPr>
          <w:p w:rsidR="00AF0B6D" w:rsidRPr="00DE5A78" w:rsidRDefault="00AF0B6D" w:rsidP="00105344">
            <w:pPr>
              <w:ind w:firstLine="0"/>
              <w:jc w:val="center"/>
            </w:pPr>
            <w:r w:rsidRPr="00DE5A78">
              <w:t>100,0</w:t>
            </w:r>
          </w:p>
        </w:tc>
      </w:tr>
      <w:tr w:rsidR="00AF0B6D" w:rsidRPr="00DE5A78" w:rsidTr="00105344">
        <w:trPr>
          <w:trHeight w:val="1871"/>
        </w:trPr>
        <w:tc>
          <w:tcPr>
            <w:tcW w:w="0" w:type="auto"/>
            <w:shd w:val="clear" w:color="auto" w:fill="auto"/>
            <w:vAlign w:val="center"/>
            <w:hideMark/>
          </w:tcPr>
          <w:p w:rsidR="00AF0B6D" w:rsidRPr="00DE5A78" w:rsidRDefault="00AF0B6D" w:rsidP="006D15C7">
            <w:pPr>
              <w:ind w:firstLine="0"/>
            </w:pPr>
            <w:r w:rsidRPr="00DE5A78">
              <w:t>Доля бесхозяйных ОКН от общего количества ОКН, находящихся на территории муниципального образования город Пермь (на территории города Перми в различных формах собственности расположены 303 ОКН)</w:t>
            </w:r>
          </w:p>
        </w:tc>
        <w:tc>
          <w:tcPr>
            <w:tcW w:w="0" w:type="auto"/>
            <w:shd w:val="clear" w:color="auto" w:fill="auto"/>
            <w:noWrap/>
            <w:vAlign w:val="center"/>
            <w:hideMark/>
          </w:tcPr>
          <w:p w:rsidR="00AF0B6D" w:rsidRPr="00DE5A78" w:rsidRDefault="00AF0B6D" w:rsidP="00105344">
            <w:pPr>
              <w:ind w:firstLine="0"/>
              <w:jc w:val="center"/>
            </w:pPr>
            <w:r w:rsidRPr="00DE5A78">
              <w:t>%</w:t>
            </w:r>
          </w:p>
        </w:tc>
        <w:tc>
          <w:tcPr>
            <w:tcW w:w="0" w:type="auto"/>
            <w:shd w:val="clear" w:color="auto" w:fill="auto"/>
            <w:noWrap/>
            <w:vAlign w:val="center"/>
            <w:hideMark/>
          </w:tcPr>
          <w:p w:rsidR="00AF0B6D" w:rsidRPr="00DE5A78" w:rsidRDefault="00AF0B6D" w:rsidP="00105344">
            <w:pPr>
              <w:ind w:firstLine="0"/>
              <w:jc w:val="center"/>
            </w:pPr>
            <w:r w:rsidRPr="00DE5A78">
              <w:t>14,5</w:t>
            </w:r>
          </w:p>
        </w:tc>
        <w:tc>
          <w:tcPr>
            <w:tcW w:w="0" w:type="auto"/>
            <w:shd w:val="clear" w:color="auto" w:fill="auto"/>
            <w:noWrap/>
            <w:vAlign w:val="center"/>
            <w:hideMark/>
          </w:tcPr>
          <w:p w:rsidR="00AF0B6D" w:rsidRPr="00DE5A78" w:rsidRDefault="00AF0B6D" w:rsidP="00105344">
            <w:pPr>
              <w:ind w:firstLine="0"/>
              <w:jc w:val="center"/>
            </w:pPr>
            <w:r w:rsidRPr="00DE5A78">
              <w:t>4,2</w:t>
            </w:r>
          </w:p>
        </w:tc>
        <w:tc>
          <w:tcPr>
            <w:tcW w:w="0" w:type="auto"/>
            <w:shd w:val="clear" w:color="auto" w:fill="auto"/>
            <w:noWrap/>
            <w:vAlign w:val="center"/>
            <w:hideMark/>
          </w:tcPr>
          <w:p w:rsidR="00AF0B6D" w:rsidRPr="00DE5A78" w:rsidRDefault="00AF0B6D" w:rsidP="00105344">
            <w:pPr>
              <w:ind w:firstLine="0"/>
              <w:jc w:val="center"/>
            </w:pPr>
            <w:r w:rsidRPr="00DE5A78">
              <w:t>171,0</w:t>
            </w:r>
          </w:p>
        </w:tc>
      </w:tr>
      <w:tr w:rsidR="00AF0B6D" w:rsidRPr="00DE5A78" w:rsidTr="009D30C3">
        <w:trPr>
          <w:trHeight w:val="737"/>
        </w:trPr>
        <w:tc>
          <w:tcPr>
            <w:tcW w:w="0" w:type="auto"/>
            <w:gridSpan w:val="5"/>
            <w:shd w:val="clear" w:color="auto" w:fill="auto"/>
            <w:vAlign w:val="center"/>
            <w:hideMark/>
          </w:tcPr>
          <w:p w:rsidR="00AF0B6D" w:rsidRPr="00DE5A78" w:rsidRDefault="00AF0B6D" w:rsidP="009D30C3">
            <w:pPr>
              <w:ind w:firstLine="0"/>
              <w:jc w:val="center"/>
            </w:pPr>
            <w:r w:rsidRPr="00DE5A78">
              <w:t>Молодежь города Перми</w:t>
            </w:r>
          </w:p>
        </w:tc>
      </w:tr>
      <w:tr w:rsidR="00AF0B6D" w:rsidRPr="00DE5A78" w:rsidTr="00105344">
        <w:trPr>
          <w:trHeight w:val="1125"/>
        </w:trPr>
        <w:tc>
          <w:tcPr>
            <w:tcW w:w="0" w:type="auto"/>
            <w:shd w:val="clear" w:color="auto" w:fill="auto"/>
            <w:vAlign w:val="center"/>
            <w:hideMark/>
          </w:tcPr>
          <w:p w:rsidR="00AF0B6D" w:rsidRPr="00DE5A78" w:rsidRDefault="00AF0B6D" w:rsidP="006D15C7">
            <w:pPr>
              <w:ind w:firstLine="0"/>
            </w:pPr>
            <w:r w:rsidRPr="00DE5A78">
              <w:t>Доля молодых людей, вовлеченных в мероприятия в сфере молодежной политики, от общего количества молодежи города Перми</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23,1</w:t>
            </w:r>
          </w:p>
        </w:tc>
        <w:tc>
          <w:tcPr>
            <w:tcW w:w="0" w:type="auto"/>
            <w:shd w:val="clear" w:color="auto" w:fill="auto"/>
            <w:vAlign w:val="center"/>
            <w:hideMark/>
          </w:tcPr>
          <w:p w:rsidR="00AF0B6D" w:rsidRPr="00DE5A78" w:rsidRDefault="00AF0B6D" w:rsidP="00105344">
            <w:pPr>
              <w:ind w:firstLine="0"/>
              <w:jc w:val="center"/>
            </w:pPr>
            <w:r w:rsidRPr="00DE5A78">
              <w:t>23,2</w:t>
            </w:r>
          </w:p>
        </w:tc>
        <w:tc>
          <w:tcPr>
            <w:tcW w:w="0" w:type="auto"/>
            <w:shd w:val="clear" w:color="auto" w:fill="auto"/>
            <w:vAlign w:val="center"/>
            <w:hideMark/>
          </w:tcPr>
          <w:p w:rsidR="00AF0B6D" w:rsidRPr="00DE5A78" w:rsidRDefault="00AF0B6D" w:rsidP="00105344">
            <w:pPr>
              <w:ind w:firstLine="0"/>
              <w:jc w:val="center"/>
            </w:pPr>
            <w:r w:rsidRPr="00DE5A78">
              <w:t>100,4</w:t>
            </w:r>
          </w:p>
        </w:tc>
      </w:tr>
      <w:tr w:rsidR="00AF0B6D" w:rsidRPr="00DE5A78" w:rsidTr="00105344">
        <w:trPr>
          <w:trHeight w:val="1500"/>
        </w:trPr>
        <w:tc>
          <w:tcPr>
            <w:tcW w:w="0" w:type="auto"/>
            <w:shd w:val="clear" w:color="auto" w:fill="auto"/>
            <w:vAlign w:val="center"/>
            <w:hideMark/>
          </w:tcPr>
          <w:p w:rsidR="00AF0B6D" w:rsidRPr="00DE5A78" w:rsidRDefault="00AF0B6D" w:rsidP="006D15C7">
            <w:pPr>
              <w:ind w:firstLine="0"/>
            </w:pPr>
            <w:r w:rsidRPr="00DE5A78">
              <w:t>Количество посещений мероприятий в сфере молодежной политики, проводимых на территории города при поддержке администрации города Перми</w:t>
            </w:r>
          </w:p>
        </w:tc>
        <w:tc>
          <w:tcPr>
            <w:tcW w:w="0" w:type="auto"/>
            <w:shd w:val="clear" w:color="auto" w:fill="auto"/>
            <w:noWrap/>
            <w:vAlign w:val="center"/>
            <w:hideMark/>
          </w:tcPr>
          <w:p w:rsidR="00AF0B6D" w:rsidRPr="00DE5A78" w:rsidRDefault="00AF0B6D" w:rsidP="00105344">
            <w:pPr>
              <w:ind w:firstLine="0"/>
              <w:jc w:val="center"/>
            </w:pPr>
            <w:r w:rsidRPr="00DE5A78">
              <w:t>чел</w:t>
            </w:r>
          </w:p>
        </w:tc>
        <w:tc>
          <w:tcPr>
            <w:tcW w:w="0" w:type="auto"/>
            <w:shd w:val="clear" w:color="auto" w:fill="auto"/>
            <w:vAlign w:val="center"/>
            <w:hideMark/>
          </w:tcPr>
          <w:p w:rsidR="00AF0B6D" w:rsidRPr="00DE5A78" w:rsidRDefault="00AF0B6D" w:rsidP="00105344">
            <w:pPr>
              <w:ind w:firstLine="0"/>
              <w:jc w:val="center"/>
            </w:pPr>
            <w:r w:rsidRPr="00DE5A78">
              <w:t>59 432</w:t>
            </w:r>
          </w:p>
        </w:tc>
        <w:tc>
          <w:tcPr>
            <w:tcW w:w="0" w:type="auto"/>
            <w:shd w:val="clear" w:color="auto" w:fill="auto"/>
            <w:vAlign w:val="center"/>
            <w:hideMark/>
          </w:tcPr>
          <w:p w:rsidR="00AF0B6D" w:rsidRPr="00DE5A78" w:rsidRDefault="00AF0B6D" w:rsidP="00105344">
            <w:pPr>
              <w:ind w:firstLine="0"/>
              <w:jc w:val="center"/>
            </w:pPr>
            <w:r w:rsidRPr="00DE5A78">
              <w:t>59 485</w:t>
            </w:r>
          </w:p>
        </w:tc>
        <w:tc>
          <w:tcPr>
            <w:tcW w:w="0" w:type="auto"/>
            <w:shd w:val="clear" w:color="auto" w:fill="auto"/>
            <w:vAlign w:val="center"/>
            <w:hideMark/>
          </w:tcPr>
          <w:p w:rsidR="00AF0B6D" w:rsidRPr="00DE5A78" w:rsidRDefault="00AF0B6D" w:rsidP="00105344">
            <w:pPr>
              <w:ind w:firstLine="0"/>
              <w:jc w:val="center"/>
            </w:pPr>
            <w:r w:rsidRPr="00DE5A78">
              <w:t>100,1</w:t>
            </w:r>
          </w:p>
        </w:tc>
      </w:tr>
      <w:tr w:rsidR="00AF0B6D" w:rsidRPr="00DE5A78" w:rsidTr="00105344">
        <w:trPr>
          <w:trHeight w:val="1125"/>
        </w:trPr>
        <w:tc>
          <w:tcPr>
            <w:tcW w:w="0" w:type="auto"/>
            <w:shd w:val="clear" w:color="auto" w:fill="auto"/>
            <w:vAlign w:val="center"/>
            <w:hideMark/>
          </w:tcPr>
          <w:p w:rsidR="00AF0B6D" w:rsidRPr="00DE5A78" w:rsidRDefault="00AF0B6D" w:rsidP="006D15C7">
            <w:pPr>
              <w:ind w:firstLine="0"/>
            </w:pPr>
            <w:r w:rsidRPr="00DE5A78">
              <w:t>Доля молодых людей, вовлеченных в общественную жизнь города Перми, от общей численности молодежи города Перми</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13,9</w:t>
            </w:r>
          </w:p>
        </w:tc>
        <w:tc>
          <w:tcPr>
            <w:tcW w:w="0" w:type="auto"/>
            <w:shd w:val="clear" w:color="auto" w:fill="auto"/>
            <w:vAlign w:val="center"/>
            <w:hideMark/>
          </w:tcPr>
          <w:p w:rsidR="00AF0B6D" w:rsidRPr="00DE5A78" w:rsidRDefault="00AF0B6D" w:rsidP="00105344">
            <w:pPr>
              <w:ind w:firstLine="0"/>
              <w:jc w:val="center"/>
            </w:pPr>
            <w:r w:rsidRPr="00DE5A78">
              <w:t>13,9</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1247"/>
        </w:trPr>
        <w:tc>
          <w:tcPr>
            <w:tcW w:w="0" w:type="auto"/>
            <w:shd w:val="clear" w:color="auto" w:fill="auto"/>
            <w:vAlign w:val="center"/>
            <w:hideMark/>
          </w:tcPr>
          <w:p w:rsidR="00AF0B6D" w:rsidRPr="00DE5A78" w:rsidRDefault="00AF0B6D" w:rsidP="006D15C7">
            <w:pPr>
              <w:ind w:firstLine="0"/>
            </w:pPr>
            <w:r w:rsidRPr="00DE5A78">
              <w:t>Доля несовершеннолетних, вовлеченных в программы по трудовой и экономической деятельности, от общего количества несовершеннолетних города Перми</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15,1</w:t>
            </w:r>
          </w:p>
        </w:tc>
        <w:tc>
          <w:tcPr>
            <w:tcW w:w="0" w:type="auto"/>
            <w:shd w:val="clear" w:color="auto" w:fill="auto"/>
            <w:vAlign w:val="center"/>
            <w:hideMark/>
          </w:tcPr>
          <w:p w:rsidR="00AF0B6D" w:rsidRPr="00DE5A78" w:rsidRDefault="00AF0B6D" w:rsidP="00105344">
            <w:pPr>
              <w:ind w:firstLine="0"/>
              <w:jc w:val="center"/>
            </w:pPr>
            <w:r w:rsidRPr="00DE5A78">
              <w:t>15,1</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737"/>
        </w:trPr>
        <w:tc>
          <w:tcPr>
            <w:tcW w:w="0" w:type="auto"/>
            <w:shd w:val="clear" w:color="auto" w:fill="auto"/>
            <w:noWrap/>
            <w:vAlign w:val="center"/>
            <w:hideMark/>
          </w:tcPr>
          <w:p w:rsidR="00AF0B6D" w:rsidRPr="00DE5A78" w:rsidRDefault="00AF0B6D" w:rsidP="006D15C7">
            <w:pPr>
              <w:ind w:firstLine="0"/>
            </w:pPr>
            <w:r w:rsidRPr="00DE5A78">
              <w:t>Количество участников мероприятий</w:t>
            </w:r>
          </w:p>
        </w:tc>
        <w:tc>
          <w:tcPr>
            <w:tcW w:w="0" w:type="auto"/>
            <w:shd w:val="clear" w:color="auto" w:fill="auto"/>
            <w:noWrap/>
            <w:vAlign w:val="center"/>
            <w:hideMark/>
          </w:tcPr>
          <w:p w:rsidR="00AF0B6D" w:rsidRPr="00DE5A78" w:rsidRDefault="00AF0B6D" w:rsidP="00105344">
            <w:pPr>
              <w:ind w:firstLine="0"/>
              <w:jc w:val="center"/>
            </w:pPr>
            <w:r w:rsidRPr="00DE5A78">
              <w:t>чел</w:t>
            </w:r>
          </w:p>
        </w:tc>
        <w:tc>
          <w:tcPr>
            <w:tcW w:w="0" w:type="auto"/>
            <w:shd w:val="clear" w:color="auto" w:fill="auto"/>
            <w:noWrap/>
            <w:vAlign w:val="center"/>
            <w:hideMark/>
          </w:tcPr>
          <w:p w:rsidR="00AF0B6D" w:rsidRPr="00DE5A78" w:rsidRDefault="00AF0B6D" w:rsidP="00105344">
            <w:pPr>
              <w:ind w:firstLine="0"/>
              <w:jc w:val="center"/>
            </w:pPr>
            <w:r w:rsidRPr="00DE5A78">
              <w:t>1 500</w:t>
            </w:r>
          </w:p>
        </w:tc>
        <w:tc>
          <w:tcPr>
            <w:tcW w:w="0" w:type="auto"/>
            <w:shd w:val="clear" w:color="auto" w:fill="auto"/>
            <w:noWrap/>
            <w:vAlign w:val="center"/>
            <w:hideMark/>
          </w:tcPr>
          <w:p w:rsidR="00AF0B6D" w:rsidRPr="00DE5A78" w:rsidRDefault="00AF0B6D" w:rsidP="00105344">
            <w:pPr>
              <w:ind w:firstLine="0"/>
              <w:jc w:val="center"/>
            </w:pPr>
            <w:r w:rsidRPr="00DE5A78">
              <w:t>1 500</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105344">
        <w:trPr>
          <w:trHeight w:val="1531"/>
        </w:trPr>
        <w:tc>
          <w:tcPr>
            <w:tcW w:w="0" w:type="auto"/>
            <w:shd w:val="clear" w:color="auto" w:fill="auto"/>
            <w:vAlign w:val="center"/>
            <w:hideMark/>
          </w:tcPr>
          <w:p w:rsidR="00AF0B6D" w:rsidRPr="00DE5A78" w:rsidRDefault="00AF0B6D" w:rsidP="006D15C7">
            <w:pPr>
              <w:ind w:firstLine="0"/>
            </w:pPr>
            <w:r w:rsidRPr="00DE5A78">
              <w:t>Доля СО НКО, внесенных в реестр СО НКО - получателей поддержки, от общего числа НКО, зарегистрированных на территории города Перми</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15,0</w:t>
            </w:r>
          </w:p>
        </w:tc>
        <w:tc>
          <w:tcPr>
            <w:tcW w:w="0" w:type="auto"/>
            <w:shd w:val="clear" w:color="auto" w:fill="auto"/>
            <w:vAlign w:val="center"/>
            <w:hideMark/>
          </w:tcPr>
          <w:p w:rsidR="00AF0B6D" w:rsidRPr="00DE5A78" w:rsidRDefault="00AF0B6D" w:rsidP="00105344">
            <w:pPr>
              <w:ind w:firstLine="0"/>
              <w:jc w:val="center"/>
            </w:pPr>
            <w:r w:rsidRPr="00DE5A78">
              <w:t>34,0</w:t>
            </w:r>
          </w:p>
        </w:tc>
        <w:tc>
          <w:tcPr>
            <w:tcW w:w="0" w:type="auto"/>
            <w:shd w:val="clear" w:color="auto" w:fill="auto"/>
            <w:vAlign w:val="center"/>
            <w:hideMark/>
          </w:tcPr>
          <w:p w:rsidR="00AF0B6D" w:rsidRPr="00DE5A78" w:rsidRDefault="00AF0B6D" w:rsidP="00105344">
            <w:pPr>
              <w:ind w:firstLine="0"/>
              <w:jc w:val="center"/>
            </w:pPr>
            <w:r w:rsidRPr="00DE5A78">
              <w:t>226,7</w:t>
            </w:r>
          </w:p>
        </w:tc>
      </w:tr>
      <w:tr w:rsidR="00AF0B6D" w:rsidRPr="00DE5A78" w:rsidTr="008E769F">
        <w:trPr>
          <w:trHeight w:val="907"/>
        </w:trPr>
        <w:tc>
          <w:tcPr>
            <w:tcW w:w="0" w:type="auto"/>
            <w:shd w:val="clear" w:color="auto" w:fill="auto"/>
            <w:vAlign w:val="center"/>
            <w:hideMark/>
          </w:tcPr>
          <w:p w:rsidR="00AF0B6D" w:rsidRPr="00DE5A78" w:rsidRDefault="00AF0B6D" w:rsidP="006D15C7">
            <w:pPr>
              <w:ind w:firstLine="0"/>
            </w:pPr>
            <w:r w:rsidRPr="00DE5A78">
              <w:t>Доля опрошенных граждан, положительно оценивающих деятельность НКО, от общего числа опрошенных</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20,0</w:t>
            </w:r>
          </w:p>
        </w:tc>
        <w:tc>
          <w:tcPr>
            <w:tcW w:w="0" w:type="auto"/>
            <w:shd w:val="clear" w:color="auto" w:fill="auto"/>
            <w:vAlign w:val="center"/>
            <w:hideMark/>
          </w:tcPr>
          <w:p w:rsidR="00AF0B6D" w:rsidRPr="00DE5A78" w:rsidRDefault="00AF0B6D" w:rsidP="00105344">
            <w:pPr>
              <w:ind w:firstLine="0"/>
              <w:jc w:val="center"/>
            </w:pPr>
            <w:r w:rsidRPr="00DE5A78">
              <w:t>24,0</w:t>
            </w:r>
          </w:p>
        </w:tc>
        <w:tc>
          <w:tcPr>
            <w:tcW w:w="0" w:type="auto"/>
            <w:shd w:val="clear" w:color="auto" w:fill="auto"/>
            <w:vAlign w:val="center"/>
            <w:hideMark/>
          </w:tcPr>
          <w:p w:rsidR="00AF0B6D" w:rsidRPr="00DE5A78" w:rsidRDefault="00AF0B6D" w:rsidP="00105344">
            <w:pPr>
              <w:ind w:firstLine="0"/>
              <w:jc w:val="center"/>
            </w:pPr>
            <w:r w:rsidRPr="00DE5A78">
              <w:t>120,0</w:t>
            </w:r>
          </w:p>
        </w:tc>
      </w:tr>
      <w:tr w:rsidR="00AF0B6D" w:rsidRPr="00DE5A78" w:rsidTr="008E769F">
        <w:trPr>
          <w:trHeight w:val="907"/>
        </w:trPr>
        <w:tc>
          <w:tcPr>
            <w:tcW w:w="0" w:type="auto"/>
            <w:shd w:val="clear" w:color="auto" w:fill="auto"/>
            <w:vAlign w:val="center"/>
            <w:hideMark/>
          </w:tcPr>
          <w:p w:rsidR="00AF0B6D" w:rsidRPr="00DE5A78" w:rsidRDefault="00AF0B6D" w:rsidP="006D15C7">
            <w:pPr>
              <w:ind w:firstLine="0"/>
            </w:pPr>
            <w:r w:rsidRPr="00DE5A78">
              <w:t>Доля СО НКО, предоставляющих социальные услуги, от общего числа НКО, зарегистрированных на территории города Перми</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10,0</w:t>
            </w:r>
          </w:p>
        </w:tc>
        <w:tc>
          <w:tcPr>
            <w:tcW w:w="0" w:type="auto"/>
            <w:shd w:val="clear" w:color="auto" w:fill="auto"/>
            <w:noWrap/>
            <w:vAlign w:val="center"/>
            <w:hideMark/>
          </w:tcPr>
          <w:p w:rsidR="00AF0B6D" w:rsidRPr="00DE5A78" w:rsidRDefault="00AF0B6D" w:rsidP="00105344">
            <w:pPr>
              <w:ind w:firstLine="0"/>
              <w:jc w:val="center"/>
            </w:pPr>
            <w:r w:rsidRPr="00DE5A78">
              <w:t>10,0</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8E769F">
        <w:trPr>
          <w:trHeight w:val="907"/>
        </w:trPr>
        <w:tc>
          <w:tcPr>
            <w:tcW w:w="0" w:type="auto"/>
            <w:shd w:val="clear" w:color="auto" w:fill="auto"/>
            <w:vAlign w:val="center"/>
            <w:hideMark/>
          </w:tcPr>
          <w:p w:rsidR="00AF0B6D" w:rsidRPr="00DE5A78" w:rsidRDefault="00AF0B6D" w:rsidP="006D15C7">
            <w:pPr>
              <w:ind w:firstLine="0"/>
            </w:pPr>
            <w:r w:rsidRPr="00DE5A78">
              <w:t>Доля НКО, охваченных мониторингом мероприятий, от общего числа НКО, зарегистрированных на территории города Перми</w:t>
            </w:r>
          </w:p>
        </w:tc>
        <w:tc>
          <w:tcPr>
            <w:tcW w:w="0" w:type="auto"/>
            <w:shd w:val="clear" w:color="auto" w:fill="auto"/>
            <w:vAlign w:val="center"/>
            <w:hideMark/>
          </w:tcPr>
          <w:p w:rsidR="00AF0B6D" w:rsidRPr="00DE5A78" w:rsidRDefault="00AF0B6D" w:rsidP="00105344">
            <w:pPr>
              <w:ind w:firstLine="0"/>
              <w:jc w:val="center"/>
            </w:pPr>
            <w:r w:rsidRPr="00DE5A78">
              <w:t>%</w:t>
            </w:r>
          </w:p>
        </w:tc>
        <w:tc>
          <w:tcPr>
            <w:tcW w:w="0" w:type="auto"/>
            <w:shd w:val="clear" w:color="auto" w:fill="auto"/>
            <w:vAlign w:val="center"/>
            <w:hideMark/>
          </w:tcPr>
          <w:p w:rsidR="00AF0B6D" w:rsidRPr="00DE5A78" w:rsidRDefault="00AF0B6D" w:rsidP="00105344">
            <w:pPr>
              <w:ind w:firstLine="0"/>
              <w:jc w:val="center"/>
            </w:pPr>
            <w:r w:rsidRPr="00DE5A78">
              <w:t>10,0</w:t>
            </w:r>
          </w:p>
        </w:tc>
        <w:tc>
          <w:tcPr>
            <w:tcW w:w="0" w:type="auto"/>
            <w:shd w:val="clear" w:color="auto" w:fill="auto"/>
            <w:noWrap/>
            <w:vAlign w:val="center"/>
            <w:hideMark/>
          </w:tcPr>
          <w:p w:rsidR="00AF0B6D" w:rsidRPr="00DE5A78" w:rsidRDefault="00AF0B6D" w:rsidP="00105344">
            <w:pPr>
              <w:ind w:firstLine="0"/>
              <w:jc w:val="center"/>
            </w:pPr>
            <w:r w:rsidRPr="00DE5A78">
              <w:t>16,7</w:t>
            </w:r>
          </w:p>
        </w:tc>
        <w:tc>
          <w:tcPr>
            <w:tcW w:w="0" w:type="auto"/>
            <w:shd w:val="clear" w:color="auto" w:fill="auto"/>
            <w:vAlign w:val="center"/>
            <w:hideMark/>
          </w:tcPr>
          <w:p w:rsidR="00AF0B6D" w:rsidRPr="00DE5A78" w:rsidRDefault="00AF0B6D" w:rsidP="00105344">
            <w:pPr>
              <w:ind w:firstLine="0"/>
              <w:jc w:val="center"/>
            </w:pPr>
            <w:r w:rsidRPr="00DE5A78">
              <w:t>167,0</w:t>
            </w:r>
          </w:p>
        </w:tc>
      </w:tr>
      <w:tr w:rsidR="00AF0B6D" w:rsidRPr="00DE5A78" w:rsidTr="008E769F">
        <w:trPr>
          <w:trHeight w:val="907"/>
        </w:trPr>
        <w:tc>
          <w:tcPr>
            <w:tcW w:w="0" w:type="auto"/>
            <w:shd w:val="clear" w:color="auto" w:fill="auto"/>
            <w:vAlign w:val="center"/>
            <w:hideMark/>
          </w:tcPr>
          <w:p w:rsidR="00AF0B6D" w:rsidRPr="00DE5A78" w:rsidRDefault="00AF0B6D" w:rsidP="006D15C7">
            <w:pPr>
              <w:ind w:firstLine="0"/>
            </w:pPr>
            <w:r w:rsidRPr="00DE5A78">
              <w:t>Количество СО НКО, внесенных в реестр СО НКО - получателей поддержки (нарастающим итогом)</w:t>
            </w:r>
          </w:p>
        </w:tc>
        <w:tc>
          <w:tcPr>
            <w:tcW w:w="0" w:type="auto"/>
            <w:shd w:val="clear" w:color="auto" w:fill="auto"/>
            <w:vAlign w:val="center"/>
            <w:hideMark/>
          </w:tcPr>
          <w:p w:rsidR="00AF0B6D" w:rsidRPr="00DE5A78" w:rsidRDefault="00AF0B6D" w:rsidP="00105344">
            <w:pPr>
              <w:ind w:firstLine="0"/>
              <w:jc w:val="center"/>
            </w:pPr>
            <w:r w:rsidRPr="00DE5A78">
              <w:t>ед.</w:t>
            </w:r>
          </w:p>
        </w:tc>
        <w:tc>
          <w:tcPr>
            <w:tcW w:w="0" w:type="auto"/>
            <w:shd w:val="clear" w:color="auto" w:fill="auto"/>
            <w:vAlign w:val="center"/>
            <w:hideMark/>
          </w:tcPr>
          <w:p w:rsidR="00AF0B6D" w:rsidRPr="00DE5A78" w:rsidRDefault="00AF0B6D" w:rsidP="00105344">
            <w:pPr>
              <w:ind w:firstLine="0"/>
              <w:jc w:val="center"/>
            </w:pPr>
            <w:r w:rsidRPr="00DE5A78">
              <w:t>300</w:t>
            </w:r>
          </w:p>
        </w:tc>
        <w:tc>
          <w:tcPr>
            <w:tcW w:w="0" w:type="auto"/>
            <w:shd w:val="clear" w:color="auto" w:fill="auto"/>
            <w:vAlign w:val="center"/>
            <w:hideMark/>
          </w:tcPr>
          <w:p w:rsidR="00AF0B6D" w:rsidRPr="00DE5A78" w:rsidRDefault="00AF0B6D" w:rsidP="00105344">
            <w:pPr>
              <w:ind w:firstLine="0"/>
              <w:jc w:val="center"/>
            </w:pPr>
            <w:r w:rsidRPr="00DE5A78">
              <w:t>300</w:t>
            </w:r>
          </w:p>
        </w:tc>
        <w:tc>
          <w:tcPr>
            <w:tcW w:w="0" w:type="auto"/>
            <w:shd w:val="clear" w:color="auto" w:fill="auto"/>
            <w:vAlign w:val="center"/>
            <w:hideMark/>
          </w:tcPr>
          <w:p w:rsidR="00AF0B6D" w:rsidRPr="00DE5A78" w:rsidRDefault="00AF0B6D" w:rsidP="00105344">
            <w:pPr>
              <w:ind w:firstLine="0"/>
              <w:jc w:val="center"/>
            </w:pPr>
            <w:r w:rsidRPr="00DE5A78">
              <w:t>100,0</w:t>
            </w:r>
          </w:p>
        </w:tc>
      </w:tr>
      <w:tr w:rsidR="00AF0B6D" w:rsidRPr="00DE5A78" w:rsidTr="00442542">
        <w:trPr>
          <w:trHeight w:val="794"/>
        </w:trPr>
        <w:tc>
          <w:tcPr>
            <w:tcW w:w="0" w:type="auto"/>
            <w:gridSpan w:val="5"/>
            <w:shd w:val="clear" w:color="auto" w:fill="auto"/>
            <w:vAlign w:val="center"/>
            <w:hideMark/>
          </w:tcPr>
          <w:p w:rsidR="00AF0B6D" w:rsidRPr="00DE5A78" w:rsidRDefault="00AF0B6D" w:rsidP="00442542">
            <w:pPr>
              <w:ind w:firstLine="0"/>
              <w:jc w:val="center"/>
            </w:pPr>
            <w:r w:rsidRPr="00DE5A78">
              <w:t>Общественное участие</w:t>
            </w:r>
          </w:p>
        </w:tc>
      </w:tr>
      <w:tr w:rsidR="00AF0B6D" w:rsidRPr="00DE5A78" w:rsidTr="00AF4E86">
        <w:trPr>
          <w:trHeight w:val="1500"/>
        </w:trPr>
        <w:tc>
          <w:tcPr>
            <w:tcW w:w="0" w:type="auto"/>
            <w:shd w:val="clear" w:color="auto" w:fill="auto"/>
            <w:vAlign w:val="center"/>
            <w:hideMark/>
          </w:tcPr>
          <w:p w:rsidR="00AF0B6D" w:rsidRPr="00DE5A78" w:rsidRDefault="00AF0B6D" w:rsidP="006D15C7">
            <w:pPr>
              <w:ind w:firstLine="0"/>
            </w:pPr>
            <w:r w:rsidRPr="00DE5A78">
              <w:t>Доля СО НКО, внесенных в базу данных СО НКО, от общего числа НКО, зарегистрированных на территории города Перми</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15,0</w:t>
            </w:r>
          </w:p>
        </w:tc>
        <w:tc>
          <w:tcPr>
            <w:tcW w:w="0" w:type="auto"/>
            <w:shd w:val="clear" w:color="auto" w:fill="auto"/>
            <w:vAlign w:val="center"/>
            <w:hideMark/>
          </w:tcPr>
          <w:p w:rsidR="00AF0B6D" w:rsidRPr="00DE5A78" w:rsidRDefault="00AF0B6D" w:rsidP="00AF4E86">
            <w:pPr>
              <w:ind w:firstLine="0"/>
              <w:jc w:val="center"/>
            </w:pPr>
            <w:r w:rsidRPr="00DE5A78">
              <w:t>34,0</w:t>
            </w:r>
          </w:p>
        </w:tc>
        <w:tc>
          <w:tcPr>
            <w:tcW w:w="0" w:type="auto"/>
            <w:shd w:val="clear" w:color="auto" w:fill="auto"/>
            <w:vAlign w:val="center"/>
            <w:hideMark/>
          </w:tcPr>
          <w:p w:rsidR="00AF0B6D" w:rsidRPr="00DE5A78" w:rsidRDefault="00AF0B6D" w:rsidP="00AF4E86">
            <w:pPr>
              <w:ind w:firstLine="0"/>
              <w:jc w:val="center"/>
            </w:pPr>
            <w:r w:rsidRPr="00DE5A78">
              <w:t>226,7</w:t>
            </w:r>
          </w:p>
        </w:tc>
      </w:tr>
      <w:tr w:rsidR="00AF0B6D" w:rsidRPr="00DE5A78" w:rsidTr="00AF4E86">
        <w:trPr>
          <w:trHeight w:val="1500"/>
        </w:trPr>
        <w:tc>
          <w:tcPr>
            <w:tcW w:w="0" w:type="auto"/>
            <w:shd w:val="clear" w:color="auto" w:fill="auto"/>
            <w:vAlign w:val="center"/>
            <w:hideMark/>
          </w:tcPr>
          <w:p w:rsidR="00AF0B6D" w:rsidRPr="00DE5A78" w:rsidRDefault="00AF0B6D" w:rsidP="006D15C7">
            <w:pPr>
              <w:ind w:firstLine="0"/>
            </w:pPr>
            <w:r w:rsidRPr="00DE5A78">
              <w:t>Доля публичных докладов и отчетов о состоянии НКО и эффективности поддержки, на которые получена положительная оценка, от общего числа публичных представлений</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90,0</w:t>
            </w:r>
          </w:p>
        </w:tc>
        <w:tc>
          <w:tcPr>
            <w:tcW w:w="0" w:type="auto"/>
            <w:shd w:val="clear" w:color="auto" w:fill="auto"/>
            <w:noWrap/>
            <w:vAlign w:val="center"/>
            <w:hideMark/>
          </w:tcPr>
          <w:p w:rsidR="00AF0B6D" w:rsidRPr="00DE5A78" w:rsidRDefault="00AF0B6D" w:rsidP="00AF4E86">
            <w:pPr>
              <w:ind w:firstLine="0"/>
              <w:jc w:val="center"/>
            </w:pPr>
            <w:r w:rsidRPr="00DE5A78">
              <w:t>90,0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Доля СО НКО, впервые участвующих в конкурсах социально значимых проектов, от общего числа участников конкурсов</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5,0</w:t>
            </w:r>
          </w:p>
        </w:tc>
        <w:tc>
          <w:tcPr>
            <w:tcW w:w="0" w:type="auto"/>
            <w:shd w:val="clear" w:color="auto" w:fill="auto"/>
            <w:noWrap/>
            <w:vAlign w:val="center"/>
            <w:hideMark/>
          </w:tcPr>
          <w:p w:rsidR="00AF0B6D" w:rsidRPr="00DE5A78" w:rsidRDefault="00AF0B6D" w:rsidP="00AF4E86">
            <w:pPr>
              <w:ind w:firstLine="0"/>
              <w:jc w:val="center"/>
            </w:pPr>
            <w:r w:rsidRPr="00DE5A78">
              <w:t>4,5</w:t>
            </w:r>
          </w:p>
        </w:tc>
        <w:tc>
          <w:tcPr>
            <w:tcW w:w="0" w:type="auto"/>
            <w:shd w:val="clear" w:color="auto" w:fill="auto"/>
            <w:vAlign w:val="center"/>
            <w:hideMark/>
          </w:tcPr>
          <w:p w:rsidR="00AF0B6D" w:rsidRPr="00DE5A78" w:rsidRDefault="00AF0B6D" w:rsidP="00AF4E86">
            <w:pPr>
              <w:ind w:firstLine="0"/>
              <w:jc w:val="center"/>
            </w:pPr>
            <w:r w:rsidRPr="00DE5A78">
              <w:t>90,0</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Доля средств, потраченных на поддержку проектов СО НКО на конкурсной основе, от общего объема финансирования программы</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43,0</w:t>
            </w:r>
          </w:p>
        </w:tc>
        <w:tc>
          <w:tcPr>
            <w:tcW w:w="0" w:type="auto"/>
            <w:shd w:val="clear" w:color="auto" w:fill="auto"/>
            <w:noWrap/>
            <w:vAlign w:val="center"/>
            <w:hideMark/>
          </w:tcPr>
          <w:p w:rsidR="00AF0B6D" w:rsidRPr="00DE5A78" w:rsidRDefault="00AF0B6D" w:rsidP="00AF4E86">
            <w:pPr>
              <w:ind w:firstLine="0"/>
              <w:jc w:val="center"/>
            </w:pPr>
            <w:r w:rsidRPr="00DE5A78">
              <w:t>31,1</w:t>
            </w:r>
          </w:p>
        </w:tc>
        <w:tc>
          <w:tcPr>
            <w:tcW w:w="0" w:type="auto"/>
            <w:shd w:val="clear" w:color="auto" w:fill="auto"/>
            <w:vAlign w:val="center"/>
            <w:hideMark/>
          </w:tcPr>
          <w:p w:rsidR="00AF0B6D" w:rsidRPr="00DE5A78" w:rsidRDefault="00AF0B6D" w:rsidP="00AF4E86">
            <w:pPr>
              <w:ind w:firstLine="0"/>
              <w:jc w:val="center"/>
            </w:pPr>
            <w:r w:rsidRPr="00DE5A78">
              <w:t>72,3</w:t>
            </w:r>
          </w:p>
        </w:tc>
      </w:tr>
      <w:tr w:rsidR="00AF0B6D" w:rsidRPr="00DE5A78" w:rsidTr="00AF4E86">
        <w:trPr>
          <w:trHeight w:val="1875"/>
        </w:trPr>
        <w:tc>
          <w:tcPr>
            <w:tcW w:w="0" w:type="auto"/>
            <w:shd w:val="clear" w:color="auto" w:fill="auto"/>
            <w:vAlign w:val="center"/>
            <w:hideMark/>
          </w:tcPr>
          <w:p w:rsidR="00AF0B6D" w:rsidRPr="00DE5A78" w:rsidRDefault="00AF0B6D" w:rsidP="006D15C7">
            <w:pPr>
              <w:ind w:firstLine="0"/>
            </w:pPr>
            <w:r w:rsidRPr="00DE5A78">
              <w:t>Доля средств, привлеченных СО НКО из внебюджетных источников, от общего объема финансирования программы (за исключением субсидий для территориальных общественных самоуправлений и общественных центров)</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30,0</w:t>
            </w:r>
          </w:p>
        </w:tc>
        <w:tc>
          <w:tcPr>
            <w:tcW w:w="0" w:type="auto"/>
            <w:shd w:val="clear" w:color="auto" w:fill="auto"/>
            <w:noWrap/>
            <w:vAlign w:val="center"/>
            <w:hideMark/>
          </w:tcPr>
          <w:p w:rsidR="00AF0B6D" w:rsidRPr="00DE5A78" w:rsidRDefault="00AF0B6D" w:rsidP="00AF4E86">
            <w:pPr>
              <w:ind w:firstLine="0"/>
              <w:jc w:val="center"/>
            </w:pPr>
            <w:r w:rsidRPr="00DE5A78">
              <w:t>30,0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500"/>
        </w:trPr>
        <w:tc>
          <w:tcPr>
            <w:tcW w:w="0" w:type="auto"/>
            <w:shd w:val="clear" w:color="auto" w:fill="auto"/>
            <w:vAlign w:val="center"/>
            <w:hideMark/>
          </w:tcPr>
          <w:p w:rsidR="00AF0B6D" w:rsidRPr="00DE5A78" w:rsidRDefault="00AF0B6D" w:rsidP="006D15C7">
            <w:pPr>
              <w:ind w:firstLine="0"/>
            </w:pPr>
            <w:r w:rsidRPr="00DE5A78">
              <w:t>Доля поддержанных проектов, результаты которых по итогам мониторинга оценены положительно, от общего числа поддержанных проектов</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80,0</w:t>
            </w:r>
          </w:p>
        </w:tc>
        <w:tc>
          <w:tcPr>
            <w:tcW w:w="0" w:type="auto"/>
            <w:shd w:val="clear" w:color="auto" w:fill="auto"/>
            <w:noWrap/>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125,0</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Доля СО НКО, привлекающих волонтеров к реализации проектов, проведению мероприятий, от общего числа СО НКО</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42,5</w:t>
            </w:r>
          </w:p>
        </w:tc>
        <w:tc>
          <w:tcPr>
            <w:tcW w:w="0" w:type="auto"/>
            <w:shd w:val="clear" w:color="auto" w:fill="auto"/>
            <w:noWrap/>
            <w:vAlign w:val="center"/>
            <w:hideMark/>
          </w:tcPr>
          <w:p w:rsidR="00AF0B6D" w:rsidRPr="00DE5A78" w:rsidRDefault="00AF0B6D" w:rsidP="00AF4E86">
            <w:pPr>
              <w:ind w:firstLine="0"/>
              <w:jc w:val="center"/>
            </w:pPr>
            <w:r w:rsidRPr="00DE5A78">
              <w:t>42,5</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750"/>
        </w:trPr>
        <w:tc>
          <w:tcPr>
            <w:tcW w:w="0" w:type="auto"/>
            <w:shd w:val="clear" w:color="auto" w:fill="auto"/>
            <w:vAlign w:val="center"/>
            <w:hideMark/>
          </w:tcPr>
          <w:p w:rsidR="00AF0B6D" w:rsidRPr="00DE5A78" w:rsidRDefault="00AF0B6D" w:rsidP="006D15C7">
            <w:pPr>
              <w:ind w:firstLine="0"/>
            </w:pPr>
            <w:r w:rsidRPr="00DE5A78">
              <w:t>Количество местных инициатив, реализованных при поддержке ТОС</w:t>
            </w:r>
          </w:p>
        </w:tc>
        <w:tc>
          <w:tcPr>
            <w:tcW w:w="0" w:type="auto"/>
            <w:shd w:val="clear" w:color="auto" w:fill="auto"/>
            <w:vAlign w:val="center"/>
            <w:hideMark/>
          </w:tcPr>
          <w:p w:rsidR="00AF0B6D" w:rsidRPr="00DE5A78" w:rsidRDefault="00AF0B6D" w:rsidP="00AF4E86">
            <w:pPr>
              <w:ind w:firstLine="0"/>
              <w:jc w:val="center"/>
            </w:pPr>
            <w:r w:rsidRPr="00DE5A78">
              <w:t>ед.</w:t>
            </w:r>
          </w:p>
        </w:tc>
        <w:tc>
          <w:tcPr>
            <w:tcW w:w="0" w:type="auto"/>
            <w:shd w:val="clear" w:color="auto" w:fill="auto"/>
            <w:vAlign w:val="center"/>
            <w:hideMark/>
          </w:tcPr>
          <w:p w:rsidR="00AF0B6D" w:rsidRPr="00DE5A78" w:rsidRDefault="00AF0B6D" w:rsidP="00AF4E86">
            <w:pPr>
              <w:ind w:firstLine="0"/>
              <w:jc w:val="center"/>
            </w:pPr>
            <w:r w:rsidRPr="00DE5A78">
              <w:t>80</w:t>
            </w:r>
          </w:p>
        </w:tc>
        <w:tc>
          <w:tcPr>
            <w:tcW w:w="0" w:type="auto"/>
            <w:shd w:val="clear" w:color="auto" w:fill="auto"/>
            <w:noWrap/>
            <w:vAlign w:val="center"/>
            <w:hideMark/>
          </w:tcPr>
          <w:p w:rsidR="00AF0B6D" w:rsidRPr="00DE5A78" w:rsidRDefault="00AF0B6D" w:rsidP="00AF4E86">
            <w:pPr>
              <w:ind w:firstLine="0"/>
              <w:jc w:val="center"/>
            </w:pPr>
            <w:r w:rsidRPr="00DE5A78">
              <w:t>80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Доля жителей, впервые принимающих участие в мероприятиях ТОС, от общего числа жителей, участвующих мероприятиях ТОС</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5,0</w:t>
            </w:r>
          </w:p>
        </w:tc>
        <w:tc>
          <w:tcPr>
            <w:tcW w:w="0" w:type="auto"/>
            <w:shd w:val="clear" w:color="auto" w:fill="auto"/>
            <w:noWrap/>
            <w:vAlign w:val="center"/>
            <w:hideMark/>
          </w:tcPr>
          <w:p w:rsidR="00AF0B6D" w:rsidRPr="00DE5A78" w:rsidRDefault="00AF0B6D" w:rsidP="00AF4E86">
            <w:pPr>
              <w:ind w:firstLine="0"/>
              <w:jc w:val="center"/>
            </w:pPr>
            <w:r w:rsidRPr="00DE5A78">
              <w:t>5,0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Доля жителей микрорайона, принявших участие в мероприятиях ТОС, от общего числа жителей микрорайона</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5,0</w:t>
            </w:r>
          </w:p>
        </w:tc>
        <w:tc>
          <w:tcPr>
            <w:tcW w:w="0" w:type="auto"/>
            <w:shd w:val="clear" w:color="auto" w:fill="auto"/>
            <w:noWrap/>
            <w:vAlign w:val="center"/>
            <w:hideMark/>
          </w:tcPr>
          <w:p w:rsidR="00AF0B6D" w:rsidRPr="00DE5A78" w:rsidRDefault="00AF0B6D" w:rsidP="00AF4E86">
            <w:pPr>
              <w:ind w:firstLine="0"/>
              <w:jc w:val="center"/>
            </w:pPr>
            <w:r w:rsidRPr="00DE5A78">
              <w:t>5,0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Количество СО НКО, которые внесли социальные услуги в реестр социальных услуг СО НКО (нарастающим итогом)</w:t>
            </w:r>
          </w:p>
        </w:tc>
        <w:tc>
          <w:tcPr>
            <w:tcW w:w="0" w:type="auto"/>
            <w:shd w:val="clear" w:color="auto" w:fill="auto"/>
            <w:vAlign w:val="center"/>
            <w:hideMark/>
          </w:tcPr>
          <w:p w:rsidR="00AF0B6D" w:rsidRPr="00DE5A78" w:rsidRDefault="00AF0B6D" w:rsidP="00AF4E86">
            <w:pPr>
              <w:ind w:firstLine="0"/>
              <w:jc w:val="center"/>
            </w:pPr>
            <w:r w:rsidRPr="00DE5A78">
              <w:t>ед.</w:t>
            </w:r>
          </w:p>
        </w:tc>
        <w:tc>
          <w:tcPr>
            <w:tcW w:w="0" w:type="auto"/>
            <w:shd w:val="clear" w:color="auto" w:fill="auto"/>
            <w:vAlign w:val="center"/>
            <w:hideMark/>
          </w:tcPr>
          <w:p w:rsidR="00AF0B6D" w:rsidRPr="00DE5A78" w:rsidRDefault="00AF0B6D" w:rsidP="00AF4E86">
            <w:pPr>
              <w:ind w:firstLine="0"/>
              <w:jc w:val="center"/>
            </w:pPr>
            <w:r w:rsidRPr="00DE5A78">
              <w:t>150</w:t>
            </w:r>
          </w:p>
        </w:tc>
        <w:tc>
          <w:tcPr>
            <w:tcW w:w="0" w:type="auto"/>
            <w:shd w:val="clear" w:color="auto" w:fill="auto"/>
            <w:noWrap/>
            <w:vAlign w:val="center"/>
            <w:hideMark/>
          </w:tcPr>
          <w:p w:rsidR="00AF0B6D" w:rsidRPr="00DE5A78" w:rsidRDefault="00AF0B6D" w:rsidP="00AF4E86">
            <w:pPr>
              <w:ind w:firstLine="0"/>
              <w:jc w:val="center"/>
            </w:pPr>
            <w:r w:rsidRPr="00DE5A78">
              <w:t>150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Доля граждан, удовлетворенных услугами СО НКО, от общего числа опрошенных получателей услуг СО НКО</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40,0</w:t>
            </w:r>
          </w:p>
        </w:tc>
        <w:tc>
          <w:tcPr>
            <w:tcW w:w="0" w:type="auto"/>
            <w:shd w:val="clear" w:color="auto" w:fill="auto"/>
            <w:noWrap/>
            <w:vAlign w:val="center"/>
            <w:hideMark/>
          </w:tcPr>
          <w:p w:rsidR="00AF0B6D" w:rsidRPr="00DE5A78" w:rsidRDefault="00AF0B6D" w:rsidP="00AF4E86">
            <w:pPr>
              <w:ind w:firstLine="0"/>
              <w:jc w:val="center"/>
            </w:pPr>
            <w:r w:rsidRPr="00DE5A78">
              <w:t>33,8</w:t>
            </w:r>
          </w:p>
        </w:tc>
        <w:tc>
          <w:tcPr>
            <w:tcW w:w="0" w:type="auto"/>
            <w:shd w:val="clear" w:color="auto" w:fill="auto"/>
            <w:vAlign w:val="center"/>
            <w:hideMark/>
          </w:tcPr>
          <w:p w:rsidR="00AF0B6D" w:rsidRPr="00DE5A78" w:rsidRDefault="00AF0B6D" w:rsidP="00AF4E86">
            <w:pPr>
              <w:ind w:firstLine="0"/>
              <w:jc w:val="center"/>
            </w:pPr>
            <w:r w:rsidRPr="00DE5A78">
              <w:t>84,5</w:t>
            </w:r>
          </w:p>
        </w:tc>
      </w:tr>
      <w:tr w:rsidR="00AF0B6D" w:rsidRPr="00DE5A78" w:rsidTr="00AF4E86">
        <w:trPr>
          <w:trHeight w:val="750"/>
        </w:trPr>
        <w:tc>
          <w:tcPr>
            <w:tcW w:w="0" w:type="auto"/>
            <w:shd w:val="clear" w:color="auto" w:fill="auto"/>
            <w:vAlign w:val="center"/>
            <w:hideMark/>
          </w:tcPr>
          <w:p w:rsidR="00AF0B6D" w:rsidRPr="00DE5A78" w:rsidRDefault="00AF0B6D" w:rsidP="006D15C7">
            <w:pPr>
              <w:ind w:firstLine="0"/>
            </w:pPr>
            <w:r w:rsidRPr="00DE5A78">
              <w:t>Количество специалистов СО НКО, повысивших квалификацию</w:t>
            </w:r>
          </w:p>
        </w:tc>
        <w:tc>
          <w:tcPr>
            <w:tcW w:w="0" w:type="auto"/>
            <w:shd w:val="clear" w:color="auto" w:fill="auto"/>
            <w:vAlign w:val="center"/>
            <w:hideMark/>
          </w:tcPr>
          <w:p w:rsidR="00AF0B6D" w:rsidRPr="00DE5A78" w:rsidRDefault="00AF0B6D" w:rsidP="00AF4E86">
            <w:pPr>
              <w:ind w:firstLine="0"/>
              <w:jc w:val="center"/>
            </w:pPr>
            <w:r w:rsidRPr="00DE5A78">
              <w:t>чел.</w:t>
            </w:r>
          </w:p>
        </w:tc>
        <w:tc>
          <w:tcPr>
            <w:tcW w:w="0" w:type="auto"/>
            <w:shd w:val="clear" w:color="auto" w:fill="auto"/>
            <w:vAlign w:val="center"/>
            <w:hideMark/>
          </w:tcPr>
          <w:p w:rsidR="00AF0B6D" w:rsidRPr="00DE5A78" w:rsidRDefault="00AF0B6D" w:rsidP="00AF4E86">
            <w:pPr>
              <w:ind w:firstLine="0"/>
              <w:jc w:val="center"/>
            </w:pPr>
            <w:r w:rsidRPr="00DE5A78">
              <w:t>600</w:t>
            </w:r>
          </w:p>
        </w:tc>
        <w:tc>
          <w:tcPr>
            <w:tcW w:w="0" w:type="auto"/>
            <w:shd w:val="clear" w:color="auto" w:fill="auto"/>
            <w:noWrap/>
            <w:vAlign w:val="center"/>
            <w:hideMark/>
          </w:tcPr>
          <w:p w:rsidR="00AF0B6D" w:rsidRPr="00DE5A78" w:rsidRDefault="00AF0B6D" w:rsidP="00AF4E86">
            <w:pPr>
              <w:ind w:firstLine="0"/>
              <w:jc w:val="center"/>
            </w:pPr>
            <w:r w:rsidRPr="00DE5A78">
              <w:t>600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361"/>
        </w:trPr>
        <w:tc>
          <w:tcPr>
            <w:tcW w:w="0" w:type="auto"/>
            <w:shd w:val="clear" w:color="auto" w:fill="auto"/>
            <w:vAlign w:val="center"/>
            <w:hideMark/>
          </w:tcPr>
          <w:p w:rsidR="00AF0B6D" w:rsidRPr="00DE5A78" w:rsidRDefault="00AF0B6D" w:rsidP="006D15C7">
            <w:pPr>
              <w:ind w:firstLine="0"/>
            </w:pPr>
            <w:r w:rsidRPr="00DE5A78">
              <w:t>Доля специалистов СО НКО и ТОС, положительно оценивающих обучающее мероприятие, от общего числа прошедших обучение</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60,0</w:t>
            </w:r>
          </w:p>
        </w:tc>
        <w:tc>
          <w:tcPr>
            <w:tcW w:w="0" w:type="auto"/>
            <w:shd w:val="clear" w:color="auto" w:fill="auto"/>
            <w:noWrap/>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166,7</w:t>
            </w:r>
          </w:p>
        </w:tc>
      </w:tr>
      <w:tr w:rsidR="00AF0B6D" w:rsidRPr="00DE5A78" w:rsidTr="00AF4E86">
        <w:trPr>
          <w:trHeight w:val="1361"/>
        </w:trPr>
        <w:tc>
          <w:tcPr>
            <w:tcW w:w="0" w:type="auto"/>
            <w:shd w:val="clear" w:color="auto" w:fill="auto"/>
            <w:vAlign w:val="center"/>
            <w:hideMark/>
          </w:tcPr>
          <w:p w:rsidR="00AF0B6D" w:rsidRPr="00DE5A78" w:rsidRDefault="00AF0B6D" w:rsidP="006D15C7">
            <w:pPr>
              <w:ind w:firstLine="0"/>
            </w:pPr>
            <w:r w:rsidRPr="00DE5A78">
              <w:t>Доля СО НКО, получивших информационную, консультационную и методическую поддержку, от общего числа НКО, зарегистрированных в городе Перми</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70,0</w:t>
            </w:r>
          </w:p>
        </w:tc>
        <w:tc>
          <w:tcPr>
            <w:tcW w:w="0" w:type="auto"/>
            <w:shd w:val="clear" w:color="auto" w:fill="auto"/>
            <w:vAlign w:val="center"/>
            <w:hideMark/>
          </w:tcPr>
          <w:p w:rsidR="00AF0B6D" w:rsidRPr="00DE5A78" w:rsidRDefault="00AF0B6D" w:rsidP="00AF4E86">
            <w:pPr>
              <w:ind w:firstLine="0"/>
              <w:jc w:val="center"/>
            </w:pPr>
            <w:r w:rsidRPr="00DE5A78">
              <w:t>99,5</w:t>
            </w:r>
          </w:p>
        </w:tc>
        <w:tc>
          <w:tcPr>
            <w:tcW w:w="0" w:type="auto"/>
            <w:shd w:val="clear" w:color="auto" w:fill="auto"/>
            <w:vAlign w:val="center"/>
            <w:hideMark/>
          </w:tcPr>
          <w:p w:rsidR="00AF0B6D" w:rsidRPr="00DE5A78" w:rsidRDefault="00AF0B6D" w:rsidP="00AF4E86">
            <w:pPr>
              <w:ind w:firstLine="0"/>
              <w:jc w:val="center"/>
            </w:pPr>
            <w:r w:rsidRPr="00DE5A78">
              <w:t>142,1</w:t>
            </w:r>
          </w:p>
        </w:tc>
      </w:tr>
      <w:tr w:rsidR="00AF0B6D" w:rsidRPr="00DE5A78" w:rsidTr="00AF4E86">
        <w:trPr>
          <w:trHeight w:val="1191"/>
        </w:trPr>
        <w:tc>
          <w:tcPr>
            <w:tcW w:w="0" w:type="auto"/>
            <w:shd w:val="clear" w:color="auto" w:fill="auto"/>
            <w:vAlign w:val="center"/>
            <w:hideMark/>
          </w:tcPr>
          <w:p w:rsidR="00AF0B6D" w:rsidRPr="00DE5A78" w:rsidRDefault="00AF0B6D" w:rsidP="006D15C7">
            <w:pPr>
              <w:ind w:firstLine="0"/>
            </w:pPr>
            <w:r w:rsidRPr="00DE5A78">
              <w:t>Доля СО НКО, регулярно публикующих сведения о своей деятельности, в том числе публичные отчеты, от общего числа НКО, зарегистрированных в городе Перми</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3,0</w:t>
            </w:r>
          </w:p>
        </w:tc>
        <w:tc>
          <w:tcPr>
            <w:tcW w:w="0" w:type="auto"/>
            <w:shd w:val="clear" w:color="auto" w:fill="auto"/>
            <w:vAlign w:val="center"/>
            <w:hideMark/>
          </w:tcPr>
          <w:p w:rsidR="00AF0B6D" w:rsidRPr="00DE5A78" w:rsidRDefault="00AF0B6D" w:rsidP="00AF4E86">
            <w:pPr>
              <w:ind w:firstLine="0"/>
              <w:jc w:val="center"/>
            </w:pPr>
            <w:r w:rsidRPr="00DE5A78">
              <w:t>3,0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191"/>
        </w:trPr>
        <w:tc>
          <w:tcPr>
            <w:tcW w:w="0" w:type="auto"/>
            <w:shd w:val="clear" w:color="auto" w:fill="auto"/>
            <w:vAlign w:val="center"/>
            <w:hideMark/>
          </w:tcPr>
          <w:p w:rsidR="00AF0B6D" w:rsidRPr="00DE5A78" w:rsidRDefault="00AF0B6D" w:rsidP="006D15C7">
            <w:pPr>
              <w:ind w:firstLine="0"/>
            </w:pPr>
            <w:r w:rsidRPr="00DE5A78">
              <w:t>Количество публикаций в средствах массовой информации о деятельности НКО, в том числе на портале информационной поддержки СО НКО</w:t>
            </w:r>
          </w:p>
        </w:tc>
        <w:tc>
          <w:tcPr>
            <w:tcW w:w="0" w:type="auto"/>
            <w:shd w:val="clear" w:color="auto" w:fill="auto"/>
            <w:vAlign w:val="center"/>
            <w:hideMark/>
          </w:tcPr>
          <w:p w:rsidR="00AF0B6D" w:rsidRPr="00DE5A78" w:rsidRDefault="00AF0B6D" w:rsidP="00AF4E86">
            <w:pPr>
              <w:ind w:firstLine="0"/>
              <w:jc w:val="center"/>
            </w:pPr>
            <w:r w:rsidRPr="00DE5A78">
              <w:t>ед.</w:t>
            </w:r>
          </w:p>
        </w:tc>
        <w:tc>
          <w:tcPr>
            <w:tcW w:w="0" w:type="auto"/>
            <w:shd w:val="clear" w:color="auto" w:fill="auto"/>
            <w:vAlign w:val="center"/>
            <w:hideMark/>
          </w:tcPr>
          <w:p w:rsidR="00AF0B6D" w:rsidRPr="00DE5A78" w:rsidRDefault="00AF0B6D" w:rsidP="00AF4E86">
            <w:pPr>
              <w:ind w:firstLine="0"/>
              <w:jc w:val="center"/>
            </w:pPr>
            <w:r w:rsidRPr="00DE5A78">
              <w:t>500</w:t>
            </w:r>
          </w:p>
        </w:tc>
        <w:tc>
          <w:tcPr>
            <w:tcW w:w="0" w:type="auto"/>
            <w:shd w:val="clear" w:color="auto" w:fill="auto"/>
            <w:vAlign w:val="center"/>
            <w:hideMark/>
          </w:tcPr>
          <w:p w:rsidR="00AF0B6D" w:rsidRPr="00DE5A78" w:rsidRDefault="00AF0B6D" w:rsidP="00AF4E86">
            <w:pPr>
              <w:ind w:firstLine="0"/>
              <w:jc w:val="center"/>
            </w:pPr>
            <w:r w:rsidRPr="00DE5A78">
              <w:t>500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850"/>
        </w:trPr>
        <w:tc>
          <w:tcPr>
            <w:tcW w:w="0" w:type="auto"/>
            <w:shd w:val="clear" w:color="auto" w:fill="auto"/>
            <w:vAlign w:val="center"/>
            <w:hideMark/>
          </w:tcPr>
          <w:p w:rsidR="00AF0B6D" w:rsidRPr="00DE5A78" w:rsidRDefault="00AF0B6D" w:rsidP="006D15C7">
            <w:pPr>
              <w:ind w:firstLine="0"/>
            </w:pPr>
            <w:r w:rsidRPr="00DE5A78">
              <w:t>Доля граждан, информированных о деятельности НКО, от общего числа опрошенных</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20,0</w:t>
            </w:r>
          </w:p>
        </w:tc>
        <w:tc>
          <w:tcPr>
            <w:tcW w:w="0" w:type="auto"/>
            <w:shd w:val="clear" w:color="auto" w:fill="auto"/>
            <w:vAlign w:val="center"/>
            <w:hideMark/>
          </w:tcPr>
          <w:p w:rsidR="00AF0B6D" w:rsidRPr="00DE5A78" w:rsidRDefault="00AF0B6D" w:rsidP="00AF4E86">
            <w:pPr>
              <w:ind w:firstLine="0"/>
              <w:jc w:val="center"/>
            </w:pPr>
            <w:r w:rsidRPr="00DE5A78">
              <w:t>21,0</w:t>
            </w:r>
          </w:p>
        </w:tc>
        <w:tc>
          <w:tcPr>
            <w:tcW w:w="0" w:type="auto"/>
            <w:shd w:val="clear" w:color="auto" w:fill="auto"/>
            <w:vAlign w:val="center"/>
            <w:hideMark/>
          </w:tcPr>
          <w:p w:rsidR="00AF0B6D" w:rsidRPr="00DE5A78" w:rsidRDefault="00AF0B6D" w:rsidP="00AF4E86">
            <w:pPr>
              <w:ind w:firstLine="0"/>
              <w:jc w:val="center"/>
            </w:pPr>
            <w:r w:rsidRPr="00DE5A78">
              <w:t>105,0</w:t>
            </w:r>
          </w:p>
        </w:tc>
      </w:tr>
      <w:tr w:rsidR="00AF0B6D" w:rsidRPr="00DE5A78" w:rsidTr="00AF4E86">
        <w:trPr>
          <w:trHeight w:val="850"/>
        </w:trPr>
        <w:tc>
          <w:tcPr>
            <w:tcW w:w="0" w:type="auto"/>
            <w:shd w:val="clear" w:color="auto" w:fill="auto"/>
            <w:vAlign w:val="center"/>
            <w:hideMark/>
          </w:tcPr>
          <w:p w:rsidR="00AF0B6D" w:rsidRPr="00DE5A78" w:rsidRDefault="00AF0B6D" w:rsidP="006D15C7">
            <w:pPr>
              <w:ind w:firstLine="0"/>
            </w:pPr>
            <w:r w:rsidRPr="00DE5A78">
              <w:t>Количество СО НКО, получающих имущественную поддержку на базе общественных центров</w:t>
            </w:r>
          </w:p>
        </w:tc>
        <w:tc>
          <w:tcPr>
            <w:tcW w:w="0" w:type="auto"/>
            <w:shd w:val="clear" w:color="auto" w:fill="auto"/>
            <w:vAlign w:val="center"/>
            <w:hideMark/>
          </w:tcPr>
          <w:p w:rsidR="00AF0B6D" w:rsidRPr="00DE5A78" w:rsidRDefault="00AF0B6D" w:rsidP="00AF4E86">
            <w:pPr>
              <w:ind w:firstLine="0"/>
              <w:jc w:val="center"/>
            </w:pPr>
            <w:r w:rsidRPr="00DE5A78">
              <w:t>ед.</w:t>
            </w:r>
          </w:p>
        </w:tc>
        <w:tc>
          <w:tcPr>
            <w:tcW w:w="0" w:type="auto"/>
            <w:shd w:val="clear" w:color="auto" w:fill="auto"/>
            <w:vAlign w:val="center"/>
            <w:hideMark/>
          </w:tcPr>
          <w:p w:rsidR="00AF0B6D" w:rsidRPr="00DE5A78" w:rsidRDefault="00AF0B6D" w:rsidP="00AF4E86">
            <w:pPr>
              <w:ind w:firstLine="0"/>
              <w:jc w:val="center"/>
            </w:pPr>
            <w:r w:rsidRPr="00DE5A78">
              <w:t>160</w:t>
            </w:r>
          </w:p>
        </w:tc>
        <w:tc>
          <w:tcPr>
            <w:tcW w:w="0" w:type="auto"/>
            <w:shd w:val="clear" w:color="auto" w:fill="auto"/>
            <w:vAlign w:val="center"/>
            <w:hideMark/>
          </w:tcPr>
          <w:p w:rsidR="00AF0B6D" w:rsidRPr="00DE5A78" w:rsidRDefault="00AF0B6D" w:rsidP="00AF4E86">
            <w:pPr>
              <w:ind w:firstLine="0"/>
              <w:jc w:val="center"/>
            </w:pPr>
            <w:r w:rsidRPr="00DE5A78">
              <w:t>160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434FD0">
        <w:trPr>
          <w:trHeight w:val="567"/>
        </w:trPr>
        <w:tc>
          <w:tcPr>
            <w:tcW w:w="0" w:type="auto"/>
            <w:gridSpan w:val="5"/>
            <w:shd w:val="clear" w:color="auto" w:fill="auto"/>
            <w:vAlign w:val="center"/>
            <w:hideMark/>
          </w:tcPr>
          <w:p w:rsidR="00AF0B6D" w:rsidRPr="00DE5A78" w:rsidRDefault="00AF0B6D" w:rsidP="00442542">
            <w:pPr>
              <w:ind w:firstLine="0"/>
              <w:jc w:val="center"/>
            </w:pPr>
            <w:r w:rsidRPr="00DE5A78">
              <w:t>Семья и дети города Перми</w:t>
            </w:r>
          </w:p>
        </w:tc>
      </w:tr>
      <w:tr w:rsidR="00AF0B6D" w:rsidRPr="00DE5A78" w:rsidTr="00AF4E86">
        <w:trPr>
          <w:trHeight w:val="1665"/>
        </w:trPr>
        <w:tc>
          <w:tcPr>
            <w:tcW w:w="0" w:type="auto"/>
            <w:shd w:val="clear" w:color="auto" w:fill="auto"/>
            <w:vAlign w:val="center"/>
            <w:hideMark/>
          </w:tcPr>
          <w:p w:rsidR="00AF0B6D" w:rsidRPr="00DE5A78" w:rsidRDefault="00AF0B6D" w:rsidP="006D15C7">
            <w:pPr>
              <w:ind w:firstLine="0"/>
            </w:pPr>
            <w:r w:rsidRPr="00DE5A78">
              <w:t>Доля детей, удовлетворенных качеством организации проведенных мероприятий, направленных на создание комфортной и безопасной среды для детей, от числа опрошенных</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75,0</w:t>
            </w:r>
          </w:p>
        </w:tc>
        <w:tc>
          <w:tcPr>
            <w:tcW w:w="0" w:type="auto"/>
            <w:shd w:val="clear" w:color="auto" w:fill="auto"/>
            <w:noWrap/>
            <w:vAlign w:val="center"/>
            <w:hideMark/>
          </w:tcPr>
          <w:p w:rsidR="00AF0B6D" w:rsidRPr="00DE5A78" w:rsidRDefault="00AF0B6D" w:rsidP="00AF4E86">
            <w:pPr>
              <w:ind w:firstLine="0"/>
              <w:jc w:val="center"/>
            </w:pPr>
            <w:r w:rsidRPr="00DE5A78">
              <w:t>89,5</w:t>
            </w:r>
          </w:p>
        </w:tc>
        <w:tc>
          <w:tcPr>
            <w:tcW w:w="0" w:type="auto"/>
            <w:shd w:val="clear" w:color="auto" w:fill="auto"/>
            <w:vAlign w:val="center"/>
            <w:hideMark/>
          </w:tcPr>
          <w:p w:rsidR="00AF0B6D" w:rsidRPr="00DE5A78" w:rsidRDefault="00AF0B6D" w:rsidP="00AF4E86">
            <w:pPr>
              <w:ind w:firstLine="0"/>
              <w:jc w:val="center"/>
            </w:pPr>
            <w:r w:rsidRPr="00DE5A78">
              <w:t>119,3</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Доля родителей, удовлетворенных организацией оздоровления, отдыха и занятости детей в летний период, от числа опрошенных</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44,0</w:t>
            </w:r>
          </w:p>
        </w:tc>
        <w:tc>
          <w:tcPr>
            <w:tcW w:w="0" w:type="auto"/>
            <w:shd w:val="clear" w:color="auto" w:fill="auto"/>
            <w:noWrap/>
            <w:vAlign w:val="center"/>
            <w:hideMark/>
          </w:tcPr>
          <w:p w:rsidR="00AF0B6D" w:rsidRPr="00DE5A78" w:rsidRDefault="00AF0B6D" w:rsidP="00AF4E86">
            <w:pPr>
              <w:ind w:firstLine="0"/>
              <w:jc w:val="center"/>
            </w:pPr>
            <w:r w:rsidRPr="00DE5A78">
              <w:t>59,3</w:t>
            </w:r>
          </w:p>
        </w:tc>
        <w:tc>
          <w:tcPr>
            <w:tcW w:w="0" w:type="auto"/>
            <w:shd w:val="clear" w:color="auto" w:fill="auto"/>
            <w:vAlign w:val="center"/>
            <w:hideMark/>
          </w:tcPr>
          <w:p w:rsidR="00AF0B6D" w:rsidRPr="00DE5A78" w:rsidRDefault="00AF0B6D" w:rsidP="00AF4E86">
            <w:pPr>
              <w:ind w:firstLine="0"/>
              <w:jc w:val="center"/>
            </w:pPr>
            <w:r w:rsidRPr="00DE5A78">
              <w:t>134,8</w:t>
            </w:r>
          </w:p>
        </w:tc>
      </w:tr>
      <w:tr w:rsidR="00AF0B6D" w:rsidRPr="00DE5A78" w:rsidTr="00AF4E86">
        <w:trPr>
          <w:trHeight w:val="1134"/>
        </w:trPr>
        <w:tc>
          <w:tcPr>
            <w:tcW w:w="0" w:type="auto"/>
            <w:shd w:val="clear" w:color="auto" w:fill="auto"/>
            <w:vAlign w:val="center"/>
            <w:hideMark/>
          </w:tcPr>
          <w:p w:rsidR="00AF0B6D" w:rsidRPr="00DE5A78" w:rsidRDefault="00AF0B6D" w:rsidP="006D15C7">
            <w:pPr>
              <w:ind w:firstLine="0"/>
            </w:pPr>
            <w:r w:rsidRPr="00DE5A78">
              <w:t>Доля детей в возрасте от 7 до 18 лет, охваченных различными формами оздоровления, отдыха и занятости, от общей численности детей данного возраста</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92,0</w:t>
            </w:r>
          </w:p>
        </w:tc>
        <w:tc>
          <w:tcPr>
            <w:tcW w:w="0" w:type="auto"/>
            <w:shd w:val="clear" w:color="auto" w:fill="auto"/>
            <w:noWrap/>
            <w:vAlign w:val="center"/>
            <w:hideMark/>
          </w:tcPr>
          <w:p w:rsidR="00AF0B6D" w:rsidRPr="00DE5A78" w:rsidRDefault="00AF0B6D" w:rsidP="00AF4E86">
            <w:pPr>
              <w:ind w:firstLine="0"/>
              <w:jc w:val="center"/>
            </w:pPr>
            <w:r w:rsidRPr="00DE5A78">
              <w:t>96,0</w:t>
            </w:r>
          </w:p>
        </w:tc>
        <w:tc>
          <w:tcPr>
            <w:tcW w:w="0" w:type="auto"/>
            <w:shd w:val="clear" w:color="auto" w:fill="auto"/>
            <w:vAlign w:val="center"/>
            <w:hideMark/>
          </w:tcPr>
          <w:p w:rsidR="00AF0B6D" w:rsidRPr="00DE5A78" w:rsidRDefault="00AF0B6D" w:rsidP="00AF4E86">
            <w:pPr>
              <w:ind w:firstLine="0"/>
              <w:jc w:val="center"/>
            </w:pPr>
            <w:r w:rsidRPr="00DE5A78">
              <w:t>104,3</w:t>
            </w:r>
          </w:p>
        </w:tc>
      </w:tr>
      <w:tr w:rsidR="00AF0B6D" w:rsidRPr="00DE5A78" w:rsidTr="00AF4E86">
        <w:trPr>
          <w:trHeight w:val="1474"/>
        </w:trPr>
        <w:tc>
          <w:tcPr>
            <w:tcW w:w="0" w:type="auto"/>
            <w:shd w:val="clear" w:color="auto" w:fill="auto"/>
            <w:vAlign w:val="center"/>
            <w:hideMark/>
          </w:tcPr>
          <w:p w:rsidR="00AF0B6D" w:rsidRPr="00DE5A78" w:rsidRDefault="00AF0B6D" w:rsidP="006D15C7">
            <w:pPr>
              <w:ind w:firstLine="0"/>
            </w:pPr>
            <w:r w:rsidRPr="00DE5A78">
              <w:t xml:space="preserve">Доля абонентов, получивших </w:t>
            </w:r>
            <w:proofErr w:type="spellStart"/>
            <w:r w:rsidRPr="00DE5A78">
              <w:t>дистантное</w:t>
            </w:r>
            <w:proofErr w:type="spellEnd"/>
            <w:r w:rsidRPr="00DE5A78">
              <w:t xml:space="preserve"> психологическое консультирование в связи с возникшей кризисной ситуацией, от общего количества абонентов, позвонивших по детскому телефону доверия "Перемена"</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5,6</w:t>
            </w:r>
          </w:p>
        </w:tc>
        <w:tc>
          <w:tcPr>
            <w:tcW w:w="0" w:type="auto"/>
            <w:shd w:val="clear" w:color="auto" w:fill="auto"/>
            <w:noWrap/>
            <w:vAlign w:val="center"/>
            <w:hideMark/>
          </w:tcPr>
          <w:p w:rsidR="00AF0B6D" w:rsidRPr="00DE5A78" w:rsidRDefault="00AF0B6D" w:rsidP="00AF4E86">
            <w:pPr>
              <w:ind w:firstLine="0"/>
              <w:jc w:val="center"/>
            </w:pPr>
            <w:r w:rsidRPr="00DE5A78">
              <w:t>5,6</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155"/>
        </w:trPr>
        <w:tc>
          <w:tcPr>
            <w:tcW w:w="0" w:type="auto"/>
            <w:shd w:val="clear" w:color="auto" w:fill="auto"/>
            <w:vAlign w:val="center"/>
            <w:hideMark/>
          </w:tcPr>
          <w:p w:rsidR="00AF0B6D" w:rsidRPr="00DE5A78" w:rsidRDefault="00AF0B6D" w:rsidP="006D15C7">
            <w:pPr>
              <w:ind w:firstLine="0"/>
            </w:pPr>
            <w:r w:rsidRPr="00DE5A78">
              <w:t>Доля детей, принимающих участие в деятельности детских и молодежных объединений, организаций, от числа опрошенных</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40,5</w:t>
            </w:r>
          </w:p>
        </w:tc>
        <w:tc>
          <w:tcPr>
            <w:tcW w:w="0" w:type="auto"/>
            <w:shd w:val="clear" w:color="auto" w:fill="auto"/>
            <w:noWrap/>
            <w:vAlign w:val="center"/>
            <w:hideMark/>
          </w:tcPr>
          <w:p w:rsidR="00AF0B6D" w:rsidRPr="00DE5A78" w:rsidRDefault="00AF0B6D" w:rsidP="00AF4E86">
            <w:pPr>
              <w:ind w:firstLine="0"/>
              <w:jc w:val="center"/>
            </w:pPr>
            <w:r w:rsidRPr="00DE5A78">
              <w:t>39,8</w:t>
            </w:r>
          </w:p>
        </w:tc>
        <w:tc>
          <w:tcPr>
            <w:tcW w:w="0" w:type="auto"/>
            <w:shd w:val="clear" w:color="auto" w:fill="auto"/>
            <w:vAlign w:val="center"/>
            <w:hideMark/>
          </w:tcPr>
          <w:p w:rsidR="00AF0B6D" w:rsidRPr="00DE5A78" w:rsidRDefault="00AF0B6D" w:rsidP="00AF4E86">
            <w:pPr>
              <w:ind w:firstLine="0"/>
              <w:jc w:val="center"/>
            </w:pPr>
            <w:r w:rsidRPr="00DE5A78">
              <w:t>98,3</w:t>
            </w:r>
          </w:p>
        </w:tc>
      </w:tr>
      <w:tr w:rsidR="00AF0B6D" w:rsidRPr="00DE5A78" w:rsidTr="00AF4E86">
        <w:trPr>
          <w:trHeight w:val="1474"/>
        </w:trPr>
        <w:tc>
          <w:tcPr>
            <w:tcW w:w="0" w:type="auto"/>
            <w:shd w:val="clear" w:color="auto" w:fill="auto"/>
            <w:vAlign w:val="center"/>
            <w:hideMark/>
          </w:tcPr>
          <w:p w:rsidR="00AF0B6D" w:rsidRPr="00DE5A78" w:rsidRDefault="00AF0B6D" w:rsidP="006D15C7">
            <w:pPr>
              <w:ind w:firstLine="0"/>
            </w:pPr>
            <w:r w:rsidRPr="00DE5A78">
              <w:t>Численность детей в возрасте от 7 до 16 лет (включительно), охваченных оздоровлением и отдыхом в загородных лагерях отдыха и оздоровления детей и санаторно-оздоровительных детских лагерях</w:t>
            </w:r>
          </w:p>
        </w:tc>
        <w:tc>
          <w:tcPr>
            <w:tcW w:w="0" w:type="auto"/>
            <w:shd w:val="clear" w:color="auto" w:fill="auto"/>
            <w:vAlign w:val="center"/>
            <w:hideMark/>
          </w:tcPr>
          <w:p w:rsidR="00AF0B6D" w:rsidRPr="00DE5A78" w:rsidRDefault="00AF0B6D" w:rsidP="00AF4E86">
            <w:pPr>
              <w:ind w:firstLine="0"/>
              <w:jc w:val="center"/>
            </w:pPr>
            <w:r w:rsidRPr="00DE5A78">
              <w:t>чел</w:t>
            </w:r>
          </w:p>
        </w:tc>
        <w:tc>
          <w:tcPr>
            <w:tcW w:w="0" w:type="auto"/>
            <w:shd w:val="clear" w:color="auto" w:fill="auto"/>
            <w:vAlign w:val="center"/>
            <w:hideMark/>
          </w:tcPr>
          <w:p w:rsidR="00AF0B6D" w:rsidRPr="00DE5A78" w:rsidRDefault="00AF0B6D" w:rsidP="00AF4E86">
            <w:pPr>
              <w:ind w:firstLine="0"/>
              <w:jc w:val="center"/>
            </w:pPr>
            <w:r w:rsidRPr="00DE5A78">
              <w:t>24300</w:t>
            </w:r>
          </w:p>
        </w:tc>
        <w:tc>
          <w:tcPr>
            <w:tcW w:w="0" w:type="auto"/>
            <w:shd w:val="clear" w:color="auto" w:fill="auto"/>
            <w:vAlign w:val="center"/>
            <w:hideMark/>
          </w:tcPr>
          <w:p w:rsidR="00AF0B6D" w:rsidRPr="00DE5A78" w:rsidRDefault="00AF0B6D" w:rsidP="00AF4E86">
            <w:pPr>
              <w:ind w:firstLine="0"/>
              <w:jc w:val="center"/>
            </w:pPr>
            <w:r w:rsidRPr="00DE5A78">
              <w:t>24524</w:t>
            </w:r>
          </w:p>
        </w:tc>
        <w:tc>
          <w:tcPr>
            <w:tcW w:w="0" w:type="auto"/>
            <w:shd w:val="clear" w:color="auto" w:fill="auto"/>
            <w:vAlign w:val="center"/>
            <w:hideMark/>
          </w:tcPr>
          <w:p w:rsidR="00AF0B6D" w:rsidRPr="00DE5A78" w:rsidRDefault="00AF0B6D" w:rsidP="00AF4E86">
            <w:pPr>
              <w:ind w:firstLine="0"/>
              <w:jc w:val="center"/>
            </w:pPr>
            <w:r w:rsidRPr="00DE5A78">
              <w:t>100,9</w:t>
            </w:r>
          </w:p>
        </w:tc>
      </w:tr>
      <w:tr w:rsidR="00AF0B6D" w:rsidRPr="00DE5A78" w:rsidTr="00AF4E86">
        <w:trPr>
          <w:trHeight w:val="1500"/>
        </w:trPr>
        <w:tc>
          <w:tcPr>
            <w:tcW w:w="0" w:type="auto"/>
            <w:shd w:val="clear" w:color="auto" w:fill="auto"/>
            <w:vAlign w:val="center"/>
            <w:hideMark/>
          </w:tcPr>
          <w:p w:rsidR="00AF0B6D" w:rsidRPr="00DE5A78" w:rsidRDefault="00AF0B6D" w:rsidP="006D15C7">
            <w:pPr>
              <w:ind w:firstLine="0"/>
            </w:pPr>
            <w:r w:rsidRPr="00DE5A78">
              <w:t>Доля детей в возрасте от 7 до 18 лет, охваченных оздоровлением и отдыхом в детских лагерях палаточного типа и лагерях досуга и отдыха, от общего количества детей данного возраста</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16,0</w:t>
            </w:r>
          </w:p>
        </w:tc>
        <w:tc>
          <w:tcPr>
            <w:tcW w:w="0" w:type="auto"/>
            <w:shd w:val="clear" w:color="auto" w:fill="auto"/>
            <w:vAlign w:val="center"/>
            <w:hideMark/>
          </w:tcPr>
          <w:p w:rsidR="00AF0B6D" w:rsidRPr="00DE5A78" w:rsidRDefault="00AF0B6D" w:rsidP="00AF4E86">
            <w:pPr>
              <w:ind w:firstLine="0"/>
              <w:jc w:val="center"/>
            </w:pPr>
            <w:r w:rsidRPr="00DE5A78">
              <w:t>16,5</w:t>
            </w:r>
          </w:p>
        </w:tc>
        <w:tc>
          <w:tcPr>
            <w:tcW w:w="0" w:type="auto"/>
            <w:shd w:val="clear" w:color="auto" w:fill="auto"/>
            <w:vAlign w:val="center"/>
            <w:hideMark/>
          </w:tcPr>
          <w:p w:rsidR="00AF0B6D" w:rsidRPr="00DE5A78" w:rsidRDefault="00AF0B6D" w:rsidP="00AF4E86">
            <w:pPr>
              <w:ind w:firstLine="0"/>
              <w:jc w:val="center"/>
            </w:pPr>
            <w:r w:rsidRPr="00DE5A78">
              <w:t>103,1</w:t>
            </w:r>
          </w:p>
        </w:tc>
      </w:tr>
      <w:tr w:rsidR="00AF0B6D" w:rsidRPr="00DE5A78" w:rsidTr="00442542">
        <w:trPr>
          <w:trHeight w:val="567"/>
        </w:trPr>
        <w:tc>
          <w:tcPr>
            <w:tcW w:w="0" w:type="auto"/>
            <w:gridSpan w:val="5"/>
            <w:shd w:val="clear" w:color="auto" w:fill="auto"/>
            <w:vAlign w:val="center"/>
            <w:hideMark/>
          </w:tcPr>
          <w:p w:rsidR="00AF0B6D" w:rsidRPr="00DE5A78" w:rsidRDefault="00AF0B6D" w:rsidP="00442542">
            <w:pPr>
              <w:ind w:firstLine="0"/>
              <w:jc w:val="center"/>
            </w:pPr>
            <w:r w:rsidRPr="00DE5A78">
              <w:t>Функционально-целевой блок «Финансово-экономический»</w:t>
            </w:r>
          </w:p>
        </w:tc>
      </w:tr>
      <w:tr w:rsidR="00AF0B6D" w:rsidRPr="00DE5A78" w:rsidTr="00442542">
        <w:trPr>
          <w:trHeight w:val="567"/>
        </w:trPr>
        <w:tc>
          <w:tcPr>
            <w:tcW w:w="0" w:type="auto"/>
            <w:gridSpan w:val="5"/>
            <w:shd w:val="clear" w:color="auto" w:fill="auto"/>
            <w:vAlign w:val="center"/>
            <w:hideMark/>
          </w:tcPr>
          <w:p w:rsidR="00AF0B6D" w:rsidRPr="00DE5A78" w:rsidRDefault="00AF0B6D" w:rsidP="00442542">
            <w:pPr>
              <w:ind w:firstLine="0"/>
              <w:jc w:val="center"/>
            </w:pPr>
            <w:r w:rsidRPr="00DE5A78">
              <w:t>Экономическое развитие города Перми</w:t>
            </w:r>
          </w:p>
        </w:tc>
      </w:tr>
      <w:tr w:rsidR="00AF0B6D" w:rsidRPr="00DE5A78" w:rsidTr="00AF4E86">
        <w:trPr>
          <w:trHeight w:val="567"/>
        </w:trPr>
        <w:tc>
          <w:tcPr>
            <w:tcW w:w="0" w:type="auto"/>
            <w:shd w:val="clear" w:color="auto" w:fill="auto"/>
            <w:vAlign w:val="center"/>
            <w:hideMark/>
          </w:tcPr>
          <w:p w:rsidR="00AF0B6D" w:rsidRPr="00DE5A78" w:rsidRDefault="00AF0B6D" w:rsidP="006D15C7">
            <w:pPr>
              <w:ind w:firstLine="0"/>
            </w:pPr>
            <w:r w:rsidRPr="00DE5A78">
              <w:t>Объем инвестиций в основной капитал</w:t>
            </w:r>
          </w:p>
        </w:tc>
        <w:tc>
          <w:tcPr>
            <w:tcW w:w="0" w:type="auto"/>
            <w:shd w:val="clear" w:color="auto" w:fill="auto"/>
            <w:vAlign w:val="center"/>
            <w:hideMark/>
          </w:tcPr>
          <w:p w:rsidR="00AF0B6D" w:rsidRPr="00DE5A78" w:rsidRDefault="00AF0B6D" w:rsidP="00AF4E86">
            <w:pPr>
              <w:ind w:firstLine="0"/>
              <w:jc w:val="center"/>
            </w:pPr>
            <w:proofErr w:type="spellStart"/>
            <w:r w:rsidRPr="00DE5A78">
              <w:t>млн.руб</w:t>
            </w:r>
            <w:proofErr w:type="spellEnd"/>
            <w:r w:rsidRPr="00DE5A78">
              <w:t>.</w:t>
            </w:r>
          </w:p>
        </w:tc>
        <w:tc>
          <w:tcPr>
            <w:tcW w:w="0" w:type="auto"/>
            <w:shd w:val="clear" w:color="auto" w:fill="auto"/>
            <w:vAlign w:val="center"/>
            <w:hideMark/>
          </w:tcPr>
          <w:p w:rsidR="00AF0B6D" w:rsidRPr="00DE5A78" w:rsidRDefault="00AF0B6D" w:rsidP="00AF4E86">
            <w:pPr>
              <w:ind w:firstLine="0"/>
              <w:jc w:val="center"/>
            </w:pPr>
            <w:r w:rsidRPr="00DE5A78">
              <w:t>92 500,0</w:t>
            </w:r>
          </w:p>
        </w:tc>
        <w:tc>
          <w:tcPr>
            <w:tcW w:w="0" w:type="auto"/>
            <w:shd w:val="clear" w:color="auto" w:fill="auto"/>
            <w:vAlign w:val="center"/>
            <w:hideMark/>
          </w:tcPr>
          <w:p w:rsidR="00AF0B6D" w:rsidRPr="00DE5A78" w:rsidRDefault="00AF0B6D" w:rsidP="00AF4E86">
            <w:pPr>
              <w:ind w:firstLine="0"/>
              <w:jc w:val="center"/>
            </w:pPr>
            <w:r w:rsidRPr="00DE5A78">
              <w:t>93 615,7</w:t>
            </w:r>
          </w:p>
        </w:tc>
        <w:tc>
          <w:tcPr>
            <w:tcW w:w="0" w:type="auto"/>
            <w:shd w:val="clear" w:color="auto" w:fill="auto"/>
            <w:vAlign w:val="center"/>
            <w:hideMark/>
          </w:tcPr>
          <w:p w:rsidR="00AF0B6D" w:rsidRPr="00DE5A78" w:rsidRDefault="00AF0B6D" w:rsidP="00AF4E86">
            <w:pPr>
              <w:ind w:firstLine="0"/>
              <w:jc w:val="center"/>
            </w:pPr>
            <w:r w:rsidRPr="00DE5A78">
              <w:t>101,2</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 xml:space="preserve">Число субъектов малого и среднего предпринимательства в расчете на 10 </w:t>
            </w:r>
            <w:proofErr w:type="spellStart"/>
            <w:r w:rsidRPr="00DE5A78">
              <w:t>тыс.человек</w:t>
            </w:r>
            <w:proofErr w:type="spellEnd"/>
            <w:r w:rsidRPr="00DE5A78">
              <w:t xml:space="preserve"> населения</w:t>
            </w:r>
          </w:p>
        </w:tc>
        <w:tc>
          <w:tcPr>
            <w:tcW w:w="0" w:type="auto"/>
            <w:shd w:val="clear" w:color="auto" w:fill="auto"/>
            <w:vAlign w:val="center"/>
            <w:hideMark/>
          </w:tcPr>
          <w:p w:rsidR="00AF0B6D" w:rsidRPr="00DE5A78" w:rsidRDefault="00AF0B6D" w:rsidP="00AF4E86">
            <w:pPr>
              <w:ind w:firstLine="0"/>
              <w:jc w:val="center"/>
            </w:pPr>
            <w:r w:rsidRPr="00DE5A78">
              <w:t>ед.</w:t>
            </w:r>
          </w:p>
        </w:tc>
        <w:tc>
          <w:tcPr>
            <w:tcW w:w="0" w:type="auto"/>
            <w:shd w:val="clear" w:color="auto" w:fill="auto"/>
            <w:noWrap/>
            <w:vAlign w:val="center"/>
            <w:hideMark/>
          </w:tcPr>
          <w:p w:rsidR="00AF0B6D" w:rsidRPr="00DE5A78" w:rsidRDefault="00AF0B6D" w:rsidP="00AF4E86">
            <w:pPr>
              <w:ind w:firstLine="0"/>
              <w:jc w:val="center"/>
            </w:pPr>
            <w:r w:rsidRPr="00DE5A78">
              <w:t>805,8</w:t>
            </w:r>
          </w:p>
        </w:tc>
        <w:tc>
          <w:tcPr>
            <w:tcW w:w="0" w:type="auto"/>
            <w:shd w:val="clear" w:color="auto" w:fill="auto"/>
            <w:noWrap/>
            <w:vAlign w:val="center"/>
            <w:hideMark/>
          </w:tcPr>
          <w:p w:rsidR="00AF0B6D" w:rsidRPr="00DE5A78" w:rsidRDefault="00AF0B6D" w:rsidP="00AF4E86">
            <w:pPr>
              <w:ind w:firstLine="0"/>
              <w:jc w:val="center"/>
            </w:pPr>
            <w:r w:rsidRPr="00DE5A78">
              <w:t>нет данных</w:t>
            </w:r>
          </w:p>
        </w:tc>
        <w:tc>
          <w:tcPr>
            <w:tcW w:w="0" w:type="auto"/>
            <w:shd w:val="clear" w:color="auto" w:fill="auto"/>
            <w:noWrap/>
            <w:vAlign w:val="center"/>
            <w:hideMark/>
          </w:tcPr>
          <w:p w:rsidR="00AF0B6D" w:rsidRPr="00DE5A78" w:rsidRDefault="00AF0B6D" w:rsidP="00AF4E86">
            <w:pPr>
              <w:ind w:firstLine="0"/>
              <w:jc w:val="center"/>
            </w:pPr>
            <w:r w:rsidRPr="00DE5A78">
              <w:t>-</w:t>
            </w:r>
          </w:p>
        </w:tc>
      </w:tr>
      <w:tr w:rsidR="00AF0B6D" w:rsidRPr="00DE5A78" w:rsidTr="004671E6">
        <w:trPr>
          <w:trHeight w:val="510"/>
        </w:trPr>
        <w:tc>
          <w:tcPr>
            <w:tcW w:w="0" w:type="auto"/>
            <w:shd w:val="clear" w:color="auto" w:fill="auto"/>
            <w:vAlign w:val="center"/>
            <w:hideMark/>
          </w:tcPr>
          <w:p w:rsidR="00AF0B6D" w:rsidRPr="00DE5A78" w:rsidRDefault="00AF0B6D" w:rsidP="006D15C7">
            <w:pPr>
              <w:ind w:firstLine="0"/>
            </w:pPr>
            <w:r w:rsidRPr="00DE5A78">
              <w:t>Оборот крупных и средних предприятий и организаций</w:t>
            </w:r>
          </w:p>
        </w:tc>
        <w:tc>
          <w:tcPr>
            <w:tcW w:w="0" w:type="auto"/>
            <w:shd w:val="clear" w:color="auto" w:fill="auto"/>
            <w:vAlign w:val="center"/>
            <w:hideMark/>
          </w:tcPr>
          <w:p w:rsidR="00AF0B6D" w:rsidRPr="00DE5A78" w:rsidRDefault="00AF0B6D" w:rsidP="00AF4E86">
            <w:pPr>
              <w:ind w:firstLine="0"/>
              <w:jc w:val="center"/>
            </w:pPr>
            <w:proofErr w:type="spellStart"/>
            <w:r w:rsidRPr="00DE5A78">
              <w:t>млн.руб</w:t>
            </w:r>
            <w:proofErr w:type="spellEnd"/>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1 013 500,0</w:t>
            </w:r>
          </w:p>
        </w:tc>
        <w:tc>
          <w:tcPr>
            <w:tcW w:w="0" w:type="auto"/>
            <w:shd w:val="clear" w:color="auto" w:fill="auto"/>
            <w:noWrap/>
            <w:vAlign w:val="center"/>
            <w:hideMark/>
          </w:tcPr>
          <w:p w:rsidR="00AF0B6D" w:rsidRPr="00DE5A78" w:rsidRDefault="00AF0B6D" w:rsidP="00AF4E86">
            <w:pPr>
              <w:ind w:firstLine="0"/>
              <w:jc w:val="center"/>
            </w:pPr>
            <w:r w:rsidRPr="00DE5A78">
              <w:t>1 098 918,0</w:t>
            </w:r>
          </w:p>
        </w:tc>
        <w:tc>
          <w:tcPr>
            <w:tcW w:w="0" w:type="auto"/>
            <w:shd w:val="clear" w:color="auto" w:fill="auto"/>
            <w:vAlign w:val="center"/>
            <w:hideMark/>
          </w:tcPr>
          <w:p w:rsidR="00AF0B6D" w:rsidRPr="00DE5A78" w:rsidRDefault="00AF0B6D" w:rsidP="00AF4E86">
            <w:pPr>
              <w:ind w:firstLine="0"/>
              <w:jc w:val="center"/>
            </w:pPr>
            <w:r w:rsidRPr="00DE5A78">
              <w:t>108,4</w:t>
            </w:r>
          </w:p>
        </w:tc>
      </w:tr>
      <w:tr w:rsidR="00AF0B6D" w:rsidRPr="00DE5A78" w:rsidTr="004671E6">
        <w:trPr>
          <w:trHeight w:val="510"/>
        </w:trPr>
        <w:tc>
          <w:tcPr>
            <w:tcW w:w="0" w:type="auto"/>
            <w:shd w:val="clear" w:color="auto" w:fill="auto"/>
            <w:vAlign w:val="center"/>
            <w:hideMark/>
          </w:tcPr>
          <w:p w:rsidR="00AF0B6D" w:rsidRPr="00DE5A78" w:rsidRDefault="00AF0B6D" w:rsidP="006D15C7">
            <w:pPr>
              <w:ind w:firstLine="0"/>
            </w:pPr>
            <w:r w:rsidRPr="00DE5A78">
              <w:t>Фонд оплаты труда на крупных и средних предприятиях и организациях города Перми</w:t>
            </w:r>
          </w:p>
        </w:tc>
        <w:tc>
          <w:tcPr>
            <w:tcW w:w="0" w:type="auto"/>
            <w:shd w:val="clear" w:color="auto" w:fill="auto"/>
            <w:noWrap/>
            <w:vAlign w:val="center"/>
            <w:hideMark/>
          </w:tcPr>
          <w:p w:rsidR="00AF0B6D" w:rsidRPr="00DE5A78" w:rsidRDefault="00AF0B6D" w:rsidP="00AF4E86">
            <w:pPr>
              <w:ind w:firstLine="0"/>
              <w:jc w:val="center"/>
            </w:pPr>
            <w:proofErr w:type="spellStart"/>
            <w:r w:rsidRPr="00DE5A78">
              <w:t>млн.руб</w:t>
            </w:r>
            <w:proofErr w:type="spellEnd"/>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129 950,0</w:t>
            </w:r>
          </w:p>
        </w:tc>
        <w:tc>
          <w:tcPr>
            <w:tcW w:w="0" w:type="auto"/>
            <w:shd w:val="clear" w:color="auto" w:fill="auto"/>
            <w:noWrap/>
            <w:vAlign w:val="center"/>
            <w:hideMark/>
          </w:tcPr>
          <w:p w:rsidR="00AF0B6D" w:rsidRPr="00DE5A78" w:rsidRDefault="00AF0B6D" w:rsidP="00AF4E86">
            <w:pPr>
              <w:ind w:firstLine="0"/>
              <w:jc w:val="center"/>
            </w:pPr>
            <w:r w:rsidRPr="00DE5A78">
              <w:t>128 371,2</w:t>
            </w:r>
          </w:p>
        </w:tc>
        <w:tc>
          <w:tcPr>
            <w:tcW w:w="0" w:type="auto"/>
            <w:shd w:val="clear" w:color="auto" w:fill="auto"/>
            <w:vAlign w:val="center"/>
            <w:hideMark/>
          </w:tcPr>
          <w:p w:rsidR="00AF0B6D" w:rsidRPr="00DE5A78" w:rsidRDefault="00AF0B6D" w:rsidP="00AF4E86">
            <w:pPr>
              <w:ind w:firstLine="0"/>
              <w:jc w:val="center"/>
            </w:pPr>
            <w:r w:rsidRPr="00DE5A78">
              <w:t>98,8</w:t>
            </w:r>
          </w:p>
        </w:tc>
      </w:tr>
      <w:tr w:rsidR="00AF0B6D" w:rsidRPr="00DE5A78" w:rsidTr="004671E6">
        <w:trPr>
          <w:trHeight w:val="510"/>
        </w:trPr>
        <w:tc>
          <w:tcPr>
            <w:tcW w:w="0" w:type="auto"/>
            <w:shd w:val="clear" w:color="auto" w:fill="auto"/>
            <w:vAlign w:val="center"/>
            <w:hideMark/>
          </w:tcPr>
          <w:p w:rsidR="00AF0B6D" w:rsidRPr="00DE5A78" w:rsidRDefault="00AF0B6D" w:rsidP="006D15C7">
            <w:pPr>
              <w:ind w:firstLine="0"/>
            </w:pPr>
            <w:r w:rsidRPr="00DE5A78">
              <w:t>Количество земельных участков, предложенных к формированию, привлекательных для инвесторов</w:t>
            </w:r>
          </w:p>
        </w:tc>
        <w:tc>
          <w:tcPr>
            <w:tcW w:w="0" w:type="auto"/>
            <w:shd w:val="clear" w:color="auto" w:fill="auto"/>
            <w:noWrap/>
            <w:vAlign w:val="center"/>
            <w:hideMark/>
          </w:tcPr>
          <w:p w:rsidR="00AF0B6D" w:rsidRPr="00DE5A78" w:rsidRDefault="00AF0B6D" w:rsidP="00AF4E86">
            <w:pPr>
              <w:ind w:firstLine="0"/>
              <w:jc w:val="center"/>
            </w:pPr>
            <w:r w:rsidRPr="00DE5A78">
              <w:t>ед.</w:t>
            </w:r>
          </w:p>
        </w:tc>
        <w:tc>
          <w:tcPr>
            <w:tcW w:w="0" w:type="auto"/>
            <w:shd w:val="clear" w:color="auto" w:fill="auto"/>
            <w:noWrap/>
            <w:vAlign w:val="center"/>
            <w:hideMark/>
          </w:tcPr>
          <w:p w:rsidR="00AF0B6D" w:rsidRPr="00DE5A78" w:rsidRDefault="00AF0B6D" w:rsidP="00AF4E86">
            <w:pPr>
              <w:ind w:firstLine="0"/>
              <w:jc w:val="center"/>
            </w:pPr>
            <w:r w:rsidRPr="00DE5A78">
              <w:t>5</w:t>
            </w:r>
          </w:p>
        </w:tc>
        <w:tc>
          <w:tcPr>
            <w:tcW w:w="0" w:type="auto"/>
            <w:shd w:val="clear" w:color="auto" w:fill="auto"/>
            <w:noWrap/>
            <w:vAlign w:val="center"/>
            <w:hideMark/>
          </w:tcPr>
          <w:p w:rsidR="00AF0B6D" w:rsidRPr="00DE5A78" w:rsidRDefault="00AF0B6D" w:rsidP="00AF4E86">
            <w:pPr>
              <w:ind w:firstLine="0"/>
              <w:jc w:val="center"/>
            </w:pPr>
            <w:r w:rsidRPr="00DE5A78">
              <w:t>5</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4671E6">
        <w:trPr>
          <w:trHeight w:val="510"/>
        </w:trPr>
        <w:tc>
          <w:tcPr>
            <w:tcW w:w="0" w:type="auto"/>
            <w:shd w:val="clear" w:color="auto" w:fill="auto"/>
            <w:vAlign w:val="center"/>
            <w:hideMark/>
          </w:tcPr>
          <w:p w:rsidR="00AF0B6D" w:rsidRPr="00DE5A78" w:rsidRDefault="00AF0B6D" w:rsidP="006D15C7">
            <w:pPr>
              <w:ind w:firstLine="0"/>
            </w:pPr>
            <w:r w:rsidRPr="00DE5A78">
              <w:t>Рост поступлений по единому налогу на вмененный доход</w:t>
            </w:r>
          </w:p>
        </w:tc>
        <w:tc>
          <w:tcPr>
            <w:tcW w:w="0" w:type="auto"/>
            <w:shd w:val="clear" w:color="auto" w:fill="auto"/>
            <w:noWrap/>
            <w:vAlign w:val="center"/>
            <w:hideMark/>
          </w:tcPr>
          <w:p w:rsidR="00AF0B6D" w:rsidRPr="00DE5A78" w:rsidRDefault="00AF0B6D" w:rsidP="00AF4E86">
            <w:pPr>
              <w:ind w:firstLine="0"/>
              <w:jc w:val="center"/>
            </w:pPr>
            <w:proofErr w:type="spellStart"/>
            <w:r w:rsidRPr="00DE5A78">
              <w:t>тыс.руб</w:t>
            </w:r>
            <w:proofErr w:type="spellEnd"/>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532 663,4</w:t>
            </w:r>
          </w:p>
        </w:tc>
        <w:tc>
          <w:tcPr>
            <w:tcW w:w="0" w:type="auto"/>
            <w:shd w:val="clear" w:color="auto" w:fill="auto"/>
            <w:noWrap/>
            <w:vAlign w:val="center"/>
            <w:hideMark/>
          </w:tcPr>
          <w:p w:rsidR="00AF0B6D" w:rsidRPr="00DE5A78" w:rsidRDefault="00AF0B6D" w:rsidP="00AF4E86">
            <w:pPr>
              <w:ind w:firstLine="0"/>
              <w:jc w:val="center"/>
            </w:pPr>
            <w:r w:rsidRPr="00DE5A78">
              <w:t>534 000,8</w:t>
            </w:r>
          </w:p>
        </w:tc>
        <w:tc>
          <w:tcPr>
            <w:tcW w:w="0" w:type="auto"/>
            <w:shd w:val="clear" w:color="auto" w:fill="auto"/>
            <w:noWrap/>
            <w:vAlign w:val="center"/>
            <w:hideMark/>
          </w:tcPr>
          <w:p w:rsidR="00AF0B6D" w:rsidRPr="00DE5A78" w:rsidRDefault="00AF0B6D" w:rsidP="00AF4E86">
            <w:pPr>
              <w:ind w:firstLine="0"/>
              <w:jc w:val="center"/>
            </w:pPr>
            <w:r w:rsidRPr="00DE5A78">
              <w:t>100,3</w:t>
            </w:r>
          </w:p>
        </w:tc>
      </w:tr>
      <w:tr w:rsidR="00AF0B6D" w:rsidRPr="00DE5A78" w:rsidTr="004671E6">
        <w:trPr>
          <w:trHeight w:val="510"/>
        </w:trPr>
        <w:tc>
          <w:tcPr>
            <w:tcW w:w="0" w:type="auto"/>
            <w:shd w:val="clear" w:color="auto" w:fill="auto"/>
            <w:vAlign w:val="center"/>
            <w:hideMark/>
          </w:tcPr>
          <w:p w:rsidR="00AF0B6D" w:rsidRPr="00DE5A78" w:rsidRDefault="00AF0B6D" w:rsidP="006D15C7">
            <w:pPr>
              <w:ind w:firstLine="0"/>
            </w:pPr>
            <w:r w:rsidRPr="00DE5A78">
              <w:t xml:space="preserve">Площадь зарегистрированных на территории города Перми бизнес-инкубаторов, промышленных парков, технопарков, научных парков, </w:t>
            </w:r>
            <w:proofErr w:type="spellStart"/>
            <w:r w:rsidRPr="00DE5A78">
              <w:t>инновационно</w:t>
            </w:r>
            <w:proofErr w:type="spellEnd"/>
            <w:r w:rsidRPr="00DE5A78">
              <w:t>-технологических центров и иных объектов, относящихся к инфраструктуре поддержки субъектов малого и среднего предпринимательства, в расчете на 100 малых и средних компаний</w:t>
            </w:r>
          </w:p>
        </w:tc>
        <w:tc>
          <w:tcPr>
            <w:tcW w:w="0" w:type="auto"/>
            <w:shd w:val="clear" w:color="auto" w:fill="auto"/>
            <w:noWrap/>
            <w:vAlign w:val="center"/>
            <w:hideMark/>
          </w:tcPr>
          <w:p w:rsidR="00AF0B6D" w:rsidRPr="00DE5A78" w:rsidRDefault="00AF0B6D" w:rsidP="00AF4E86">
            <w:pPr>
              <w:ind w:firstLine="0"/>
              <w:jc w:val="center"/>
            </w:pPr>
            <w:proofErr w:type="spellStart"/>
            <w:r w:rsidRPr="00DE5A78">
              <w:t>кв.м</w:t>
            </w:r>
            <w:proofErr w:type="spellEnd"/>
          </w:p>
        </w:tc>
        <w:tc>
          <w:tcPr>
            <w:tcW w:w="0" w:type="auto"/>
            <w:shd w:val="clear" w:color="auto" w:fill="auto"/>
            <w:noWrap/>
            <w:vAlign w:val="center"/>
            <w:hideMark/>
          </w:tcPr>
          <w:p w:rsidR="00AF0B6D" w:rsidRPr="00DE5A78" w:rsidRDefault="00AF0B6D" w:rsidP="00AF4E86">
            <w:pPr>
              <w:ind w:firstLine="0"/>
              <w:jc w:val="center"/>
            </w:pPr>
            <w:r w:rsidRPr="00DE5A78">
              <w:t>175,66</w:t>
            </w:r>
          </w:p>
        </w:tc>
        <w:tc>
          <w:tcPr>
            <w:tcW w:w="0" w:type="auto"/>
            <w:shd w:val="clear" w:color="auto" w:fill="auto"/>
            <w:noWrap/>
            <w:vAlign w:val="center"/>
            <w:hideMark/>
          </w:tcPr>
          <w:p w:rsidR="00AF0B6D" w:rsidRPr="00DE5A78" w:rsidRDefault="00AF0B6D" w:rsidP="00AF4E86">
            <w:pPr>
              <w:ind w:firstLine="0"/>
              <w:jc w:val="center"/>
            </w:pPr>
            <w:r w:rsidRPr="00DE5A78">
              <w:t>178,70</w:t>
            </w:r>
          </w:p>
        </w:tc>
        <w:tc>
          <w:tcPr>
            <w:tcW w:w="0" w:type="auto"/>
            <w:shd w:val="clear" w:color="auto" w:fill="auto"/>
            <w:noWrap/>
            <w:vAlign w:val="center"/>
            <w:hideMark/>
          </w:tcPr>
          <w:p w:rsidR="00AF0B6D" w:rsidRPr="00DE5A78" w:rsidRDefault="00AF0B6D" w:rsidP="00AF4E86">
            <w:pPr>
              <w:ind w:firstLine="0"/>
              <w:jc w:val="center"/>
            </w:pPr>
            <w:r w:rsidRPr="00DE5A78">
              <w:t>101,7</w:t>
            </w:r>
          </w:p>
        </w:tc>
      </w:tr>
      <w:tr w:rsidR="00AF0B6D" w:rsidRPr="00DE5A78" w:rsidTr="00434FD0">
        <w:trPr>
          <w:trHeight w:val="567"/>
        </w:trPr>
        <w:tc>
          <w:tcPr>
            <w:tcW w:w="0" w:type="auto"/>
            <w:gridSpan w:val="5"/>
            <w:shd w:val="clear" w:color="auto" w:fill="auto"/>
            <w:vAlign w:val="center"/>
            <w:hideMark/>
          </w:tcPr>
          <w:p w:rsidR="00AF0B6D" w:rsidRPr="00DE5A78" w:rsidRDefault="00AF0B6D" w:rsidP="00442542">
            <w:pPr>
              <w:ind w:firstLine="0"/>
              <w:jc w:val="center"/>
            </w:pPr>
            <w:r w:rsidRPr="00DE5A78">
              <w:t>Потребительский рынок города Перми</w:t>
            </w:r>
          </w:p>
        </w:tc>
      </w:tr>
      <w:tr w:rsidR="00AF0B6D" w:rsidRPr="00DE5A78" w:rsidTr="00AF4E86">
        <w:trPr>
          <w:trHeight w:val="1361"/>
        </w:trPr>
        <w:tc>
          <w:tcPr>
            <w:tcW w:w="0" w:type="auto"/>
            <w:shd w:val="clear" w:color="auto" w:fill="auto"/>
            <w:vAlign w:val="center"/>
            <w:hideMark/>
          </w:tcPr>
          <w:p w:rsidR="00AF0B6D" w:rsidRPr="00DE5A78" w:rsidRDefault="00AF0B6D" w:rsidP="006D15C7">
            <w:pPr>
              <w:ind w:firstLine="0"/>
            </w:pPr>
            <w:r w:rsidRPr="00DE5A78">
              <w:t>Обеспеченность населения города площадью торговых объектов согласно нормативу минимальной обеспеченности по Российской Федерации (521 кв. м/1 тыс. чел.)</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150,0</w:t>
            </w:r>
          </w:p>
        </w:tc>
        <w:tc>
          <w:tcPr>
            <w:tcW w:w="0" w:type="auto"/>
            <w:shd w:val="clear" w:color="auto" w:fill="auto"/>
            <w:vAlign w:val="center"/>
            <w:hideMark/>
          </w:tcPr>
          <w:p w:rsidR="00AF0B6D" w:rsidRPr="00DE5A78" w:rsidRDefault="00AF0B6D" w:rsidP="00AF4E86">
            <w:pPr>
              <w:ind w:firstLine="0"/>
              <w:jc w:val="center"/>
            </w:pPr>
            <w:r w:rsidRPr="00DE5A78">
              <w:t>150,0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247"/>
        </w:trPr>
        <w:tc>
          <w:tcPr>
            <w:tcW w:w="0" w:type="auto"/>
            <w:shd w:val="clear" w:color="auto" w:fill="auto"/>
            <w:vAlign w:val="center"/>
            <w:hideMark/>
          </w:tcPr>
          <w:p w:rsidR="00AF0B6D" w:rsidRPr="00DE5A78" w:rsidRDefault="00AF0B6D" w:rsidP="006D15C7">
            <w:pPr>
              <w:ind w:firstLine="0"/>
            </w:pPr>
            <w:r w:rsidRPr="00DE5A78">
              <w:t>Обеспеченность населения города посадочными местами общественного питания согласно нормативу СНиП 2.07.01-89 &lt;*&gt; (40 посадочных мест/1 тыс. чел.)</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137,0</w:t>
            </w:r>
          </w:p>
        </w:tc>
        <w:tc>
          <w:tcPr>
            <w:tcW w:w="0" w:type="auto"/>
            <w:shd w:val="clear" w:color="auto" w:fill="auto"/>
            <w:vAlign w:val="center"/>
            <w:hideMark/>
          </w:tcPr>
          <w:p w:rsidR="00AF0B6D" w:rsidRPr="00DE5A78" w:rsidRDefault="00AF0B6D" w:rsidP="00AF4E86">
            <w:pPr>
              <w:ind w:firstLine="0"/>
              <w:jc w:val="center"/>
            </w:pPr>
            <w:r w:rsidRPr="00DE5A78">
              <w:t>136,9</w:t>
            </w:r>
          </w:p>
        </w:tc>
        <w:tc>
          <w:tcPr>
            <w:tcW w:w="0" w:type="auto"/>
            <w:shd w:val="clear" w:color="auto" w:fill="auto"/>
            <w:vAlign w:val="center"/>
            <w:hideMark/>
          </w:tcPr>
          <w:p w:rsidR="00AF0B6D" w:rsidRPr="00DE5A78" w:rsidRDefault="00AF0B6D" w:rsidP="00AF4E86">
            <w:pPr>
              <w:ind w:firstLine="0"/>
              <w:jc w:val="center"/>
            </w:pPr>
            <w:r w:rsidRPr="00DE5A78">
              <w:t>99,9</w:t>
            </w:r>
          </w:p>
        </w:tc>
      </w:tr>
      <w:tr w:rsidR="00AF0B6D" w:rsidRPr="00DE5A78" w:rsidTr="00AF4E86">
        <w:trPr>
          <w:trHeight w:val="1191"/>
        </w:trPr>
        <w:tc>
          <w:tcPr>
            <w:tcW w:w="0" w:type="auto"/>
            <w:shd w:val="clear" w:color="auto" w:fill="auto"/>
            <w:vAlign w:val="center"/>
            <w:hideMark/>
          </w:tcPr>
          <w:p w:rsidR="00AF0B6D" w:rsidRPr="00DE5A78" w:rsidRDefault="00AF0B6D" w:rsidP="006D15C7">
            <w:pPr>
              <w:ind w:firstLine="0"/>
            </w:pPr>
            <w:r w:rsidRPr="00DE5A78">
              <w:t>Обеспеченность населения города рабочими местами предприятий бытового обслуживания согласно нормативу СНиП 2.07.01-89 &lt;*&gt; (9 рабочих мест/1 тыс. чел.)</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65,0</w:t>
            </w:r>
          </w:p>
        </w:tc>
        <w:tc>
          <w:tcPr>
            <w:tcW w:w="0" w:type="auto"/>
            <w:shd w:val="clear" w:color="auto" w:fill="auto"/>
            <w:vAlign w:val="center"/>
            <w:hideMark/>
          </w:tcPr>
          <w:p w:rsidR="00AF0B6D" w:rsidRPr="00DE5A78" w:rsidRDefault="00AF0B6D" w:rsidP="00AF4E86">
            <w:pPr>
              <w:ind w:firstLine="0"/>
              <w:jc w:val="center"/>
            </w:pPr>
            <w:r w:rsidRPr="00DE5A78">
              <w:t>64,8</w:t>
            </w:r>
          </w:p>
        </w:tc>
        <w:tc>
          <w:tcPr>
            <w:tcW w:w="0" w:type="auto"/>
            <w:shd w:val="clear" w:color="auto" w:fill="auto"/>
            <w:vAlign w:val="center"/>
            <w:hideMark/>
          </w:tcPr>
          <w:p w:rsidR="00AF0B6D" w:rsidRPr="00DE5A78" w:rsidRDefault="00AF0B6D" w:rsidP="00AF4E86">
            <w:pPr>
              <w:ind w:firstLine="0"/>
              <w:jc w:val="center"/>
            </w:pPr>
            <w:r w:rsidRPr="00DE5A78">
              <w:t>99,7</w:t>
            </w:r>
          </w:p>
        </w:tc>
      </w:tr>
      <w:tr w:rsidR="00AF0B6D" w:rsidRPr="00DE5A78" w:rsidTr="00AF4E86">
        <w:trPr>
          <w:trHeight w:val="1531"/>
        </w:trPr>
        <w:tc>
          <w:tcPr>
            <w:tcW w:w="0" w:type="auto"/>
            <w:shd w:val="clear" w:color="auto" w:fill="auto"/>
            <w:vAlign w:val="center"/>
            <w:hideMark/>
          </w:tcPr>
          <w:p w:rsidR="00AF0B6D" w:rsidRPr="00DE5A78" w:rsidRDefault="00AF0B6D" w:rsidP="006D15C7">
            <w:pPr>
              <w:ind w:firstLine="0"/>
            </w:pPr>
            <w:r w:rsidRPr="00DE5A78">
              <w:t>Обеспеченность населения города местами для хранения автотранспортных средств на автостоянках согласно местному нормативу градостроительного проектирования (400 автомобилей/1 тыс. чел.)</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39,0</w:t>
            </w:r>
          </w:p>
        </w:tc>
        <w:tc>
          <w:tcPr>
            <w:tcW w:w="0" w:type="auto"/>
            <w:shd w:val="clear" w:color="auto" w:fill="auto"/>
            <w:vAlign w:val="center"/>
            <w:hideMark/>
          </w:tcPr>
          <w:p w:rsidR="00AF0B6D" w:rsidRPr="00DE5A78" w:rsidRDefault="00AF0B6D" w:rsidP="00AF4E86">
            <w:pPr>
              <w:ind w:firstLine="0"/>
              <w:jc w:val="center"/>
            </w:pPr>
            <w:r w:rsidRPr="00DE5A78">
              <w:t>39,0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Обеспеченность населения услугами бань согласно нормативу СНиП 2.07.01-89 &lt;*&gt; (3 помывочных места/1 тыс. чел.)</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75,8</w:t>
            </w:r>
          </w:p>
        </w:tc>
        <w:tc>
          <w:tcPr>
            <w:tcW w:w="0" w:type="auto"/>
            <w:shd w:val="clear" w:color="auto" w:fill="auto"/>
            <w:noWrap/>
            <w:vAlign w:val="center"/>
            <w:hideMark/>
          </w:tcPr>
          <w:p w:rsidR="00AF0B6D" w:rsidRPr="00DE5A78" w:rsidRDefault="00AF0B6D" w:rsidP="00AF4E86">
            <w:pPr>
              <w:ind w:firstLine="0"/>
              <w:jc w:val="center"/>
            </w:pPr>
            <w:r w:rsidRPr="00DE5A78">
              <w:t>76,0</w:t>
            </w:r>
          </w:p>
        </w:tc>
        <w:tc>
          <w:tcPr>
            <w:tcW w:w="0" w:type="auto"/>
            <w:shd w:val="clear" w:color="auto" w:fill="auto"/>
            <w:vAlign w:val="center"/>
            <w:hideMark/>
          </w:tcPr>
          <w:p w:rsidR="00AF0B6D" w:rsidRPr="00DE5A78" w:rsidRDefault="00AF0B6D" w:rsidP="00AF4E86">
            <w:pPr>
              <w:ind w:firstLine="0"/>
              <w:jc w:val="center"/>
            </w:pPr>
            <w:r w:rsidRPr="00DE5A78">
              <w:t>100,3</w:t>
            </w:r>
          </w:p>
        </w:tc>
      </w:tr>
      <w:tr w:rsidR="00AF0B6D" w:rsidRPr="00DE5A78" w:rsidTr="00AF4E86">
        <w:trPr>
          <w:trHeight w:val="1247"/>
        </w:trPr>
        <w:tc>
          <w:tcPr>
            <w:tcW w:w="0" w:type="auto"/>
            <w:shd w:val="clear" w:color="auto" w:fill="auto"/>
            <w:vAlign w:val="center"/>
            <w:hideMark/>
          </w:tcPr>
          <w:p w:rsidR="00AF0B6D" w:rsidRPr="00DE5A78" w:rsidRDefault="00AF0B6D" w:rsidP="006D15C7">
            <w:pPr>
              <w:ind w:firstLine="0"/>
            </w:pPr>
            <w:r w:rsidRPr="00DE5A78">
              <w:t>Внесение изменений и дополнений в схемы размещения нестационарных торговых объектов, автостоянок открытого типа на территории города Перми</w:t>
            </w:r>
          </w:p>
        </w:tc>
        <w:tc>
          <w:tcPr>
            <w:tcW w:w="0" w:type="auto"/>
            <w:shd w:val="clear" w:color="auto" w:fill="auto"/>
            <w:noWrap/>
            <w:vAlign w:val="center"/>
            <w:hideMark/>
          </w:tcPr>
          <w:p w:rsidR="00AF0B6D" w:rsidRPr="00DE5A78" w:rsidRDefault="00AF0B6D" w:rsidP="00AF4E86">
            <w:pPr>
              <w:ind w:firstLine="0"/>
              <w:jc w:val="center"/>
            </w:pPr>
            <w:r w:rsidRPr="00DE5A78">
              <w:t>да/нет</w:t>
            </w:r>
          </w:p>
        </w:tc>
        <w:tc>
          <w:tcPr>
            <w:tcW w:w="0" w:type="auto"/>
            <w:shd w:val="clear" w:color="auto" w:fill="auto"/>
            <w:noWrap/>
            <w:vAlign w:val="center"/>
            <w:hideMark/>
          </w:tcPr>
          <w:p w:rsidR="00AF0B6D" w:rsidRPr="00DE5A78" w:rsidRDefault="00AF0B6D" w:rsidP="00AF4E86">
            <w:pPr>
              <w:ind w:firstLine="0"/>
              <w:jc w:val="center"/>
            </w:pPr>
            <w:r w:rsidRPr="00DE5A78">
              <w:t>да</w:t>
            </w:r>
          </w:p>
        </w:tc>
        <w:tc>
          <w:tcPr>
            <w:tcW w:w="0" w:type="auto"/>
            <w:shd w:val="clear" w:color="auto" w:fill="auto"/>
            <w:noWrap/>
            <w:vAlign w:val="center"/>
            <w:hideMark/>
          </w:tcPr>
          <w:p w:rsidR="00AF0B6D" w:rsidRPr="00DE5A78" w:rsidRDefault="00AF0B6D" w:rsidP="00AF4E86">
            <w:pPr>
              <w:ind w:firstLine="0"/>
              <w:jc w:val="center"/>
            </w:pPr>
            <w:r w:rsidRPr="00DE5A78">
              <w:t>да</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750"/>
        </w:trPr>
        <w:tc>
          <w:tcPr>
            <w:tcW w:w="0" w:type="auto"/>
            <w:shd w:val="clear" w:color="auto" w:fill="auto"/>
            <w:vAlign w:val="center"/>
            <w:hideMark/>
          </w:tcPr>
          <w:p w:rsidR="00AF0B6D" w:rsidRPr="00DE5A78" w:rsidRDefault="00AF0B6D" w:rsidP="006D15C7">
            <w:pPr>
              <w:ind w:firstLine="0"/>
            </w:pPr>
            <w:r w:rsidRPr="00DE5A78">
              <w:t>Схема размещения рекламных конструкций на территории города Перми</w:t>
            </w:r>
          </w:p>
        </w:tc>
        <w:tc>
          <w:tcPr>
            <w:tcW w:w="0" w:type="auto"/>
            <w:shd w:val="clear" w:color="auto" w:fill="auto"/>
            <w:noWrap/>
            <w:vAlign w:val="center"/>
            <w:hideMark/>
          </w:tcPr>
          <w:p w:rsidR="00AF0B6D" w:rsidRPr="00DE5A78" w:rsidRDefault="00AF0B6D" w:rsidP="00AF4E86">
            <w:pPr>
              <w:ind w:firstLine="0"/>
              <w:jc w:val="center"/>
            </w:pPr>
            <w:r w:rsidRPr="00DE5A78">
              <w:t>да/нет</w:t>
            </w:r>
          </w:p>
        </w:tc>
        <w:tc>
          <w:tcPr>
            <w:tcW w:w="0" w:type="auto"/>
            <w:shd w:val="clear" w:color="auto" w:fill="auto"/>
            <w:noWrap/>
            <w:vAlign w:val="center"/>
            <w:hideMark/>
          </w:tcPr>
          <w:p w:rsidR="00AF0B6D" w:rsidRPr="00DE5A78" w:rsidRDefault="00AF0B6D" w:rsidP="00AF4E86">
            <w:pPr>
              <w:ind w:firstLine="0"/>
              <w:jc w:val="center"/>
            </w:pPr>
            <w:r w:rsidRPr="00DE5A78">
              <w:t>да</w:t>
            </w:r>
          </w:p>
        </w:tc>
        <w:tc>
          <w:tcPr>
            <w:tcW w:w="0" w:type="auto"/>
            <w:shd w:val="clear" w:color="auto" w:fill="auto"/>
            <w:noWrap/>
            <w:vAlign w:val="center"/>
            <w:hideMark/>
          </w:tcPr>
          <w:p w:rsidR="00AF0B6D" w:rsidRPr="00DE5A78" w:rsidRDefault="00AF0B6D" w:rsidP="00AF4E86">
            <w:pPr>
              <w:ind w:firstLine="0"/>
              <w:jc w:val="center"/>
            </w:pPr>
            <w:r w:rsidRPr="00DE5A78">
              <w:t>нет</w:t>
            </w:r>
          </w:p>
        </w:tc>
        <w:tc>
          <w:tcPr>
            <w:tcW w:w="0" w:type="auto"/>
            <w:shd w:val="clear" w:color="auto" w:fill="auto"/>
            <w:vAlign w:val="center"/>
            <w:hideMark/>
          </w:tcPr>
          <w:p w:rsidR="00AF0B6D" w:rsidRPr="00DE5A78" w:rsidRDefault="00AF0B6D" w:rsidP="00AF4E86">
            <w:pPr>
              <w:ind w:firstLine="0"/>
              <w:jc w:val="center"/>
            </w:pPr>
            <w:r w:rsidRPr="00DE5A78">
              <w:t>0,0</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Концепция развития банного хозяйства на территории города Перми</w:t>
            </w:r>
          </w:p>
        </w:tc>
        <w:tc>
          <w:tcPr>
            <w:tcW w:w="0" w:type="auto"/>
            <w:shd w:val="clear" w:color="auto" w:fill="auto"/>
            <w:noWrap/>
            <w:vAlign w:val="center"/>
            <w:hideMark/>
          </w:tcPr>
          <w:p w:rsidR="00AF0B6D" w:rsidRPr="00DE5A78" w:rsidRDefault="00AF0B6D" w:rsidP="00AF4E86">
            <w:pPr>
              <w:ind w:firstLine="0"/>
              <w:jc w:val="center"/>
            </w:pPr>
            <w:r w:rsidRPr="00DE5A78">
              <w:t>да/нет</w:t>
            </w:r>
          </w:p>
        </w:tc>
        <w:tc>
          <w:tcPr>
            <w:tcW w:w="0" w:type="auto"/>
            <w:shd w:val="clear" w:color="auto" w:fill="auto"/>
            <w:noWrap/>
            <w:vAlign w:val="center"/>
            <w:hideMark/>
          </w:tcPr>
          <w:p w:rsidR="00AF0B6D" w:rsidRPr="00DE5A78" w:rsidRDefault="00AF0B6D" w:rsidP="00AF4E86">
            <w:pPr>
              <w:ind w:firstLine="0"/>
              <w:jc w:val="center"/>
            </w:pPr>
            <w:r w:rsidRPr="00DE5A78">
              <w:t>да</w:t>
            </w:r>
          </w:p>
        </w:tc>
        <w:tc>
          <w:tcPr>
            <w:tcW w:w="0" w:type="auto"/>
            <w:shd w:val="clear" w:color="auto" w:fill="auto"/>
            <w:noWrap/>
            <w:vAlign w:val="center"/>
            <w:hideMark/>
          </w:tcPr>
          <w:p w:rsidR="00AF0B6D" w:rsidRPr="00DE5A78" w:rsidRDefault="00AF0B6D" w:rsidP="00AF4E86">
            <w:pPr>
              <w:ind w:firstLine="0"/>
              <w:jc w:val="center"/>
            </w:pPr>
            <w:r w:rsidRPr="00DE5A78">
              <w:t>да</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417"/>
        </w:trPr>
        <w:tc>
          <w:tcPr>
            <w:tcW w:w="0" w:type="auto"/>
            <w:shd w:val="clear" w:color="auto" w:fill="auto"/>
            <w:vAlign w:val="center"/>
            <w:hideMark/>
          </w:tcPr>
          <w:p w:rsidR="00AF0B6D" w:rsidRPr="00DE5A78" w:rsidRDefault="00AF0B6D" w:rsidP="006D15C7">
            <w:pPr>
              <w:ind w:firstLine="0"/>
            </w:pPr>
            <w:r w:rsidRPr="00DE5A78">
              <w:t>Доля нестационарных торговых объектов, используемых субъектами малого и среднего предпринимательства, в общем количестве нестационарных торговых объектов, предусмотренных Схемой НТО</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85,0</w:t>
            </w:r>
          </w:p>
        </w:tc>
        <w:tc>
          <w:tcPr>
            <w:tcW w:w="0" w:type="auto"/>
            <w:shd w:val="clear" w:color="auto" w:fill="auto"/>
            <w:vAlign w:val="center"/>
            <w:hideMark/>
          </w:tcPr>
          <w:p w:rsidR="00AF0B6D" w:rsidRPr="00DE5A78" w:rsidRDefault="00AF0B6D" w:rsidP="00AF4E86">
            <w:pPr>
              <w:ind w:firstLine="0"/>
              <w:jc w:val="center"/>
            </w:pPr>
            <w:r w:rsidRPr="00DE5A78">
              <w:t>92,0</w:t>
            </w:r>
          </w:p>
        </w:tc>
        <w:tc>
          <w:tcPr>
            <w:tcW w:w="0" w:type="auto"/>
            <w:shd w:val="clear" w:color="auto" w:fill="auto"/>
            <w:noWrap/>
            <w:vAlign w:val="center"/>
            <w:hideMark/>
          </w:tcPr>
          <w:p w:rsidR="00AF0B6D" w:rsidRPr="00DE5A78" w:rsidRDefault="00AF0B6D" w:rsidP="00AF4E86">
            <w:pPr>
              <w:ind w:firstLine="0"/>
              <w:jc w:val="center"/>
            </w:pPr>
            <w:r w:rsidRPr="00DE5A78">
              <w:t>108,2</w:t>
            </w:r>
          </w:p>
        </w:tc>
      </w:tr>
      <w:tr w:rsidR="00AF0B6D" w:rsidRPr="00DE5A78" w:rsidTr="00AF4E86">
        <w:trPr>
          <w:trHeight w:val="750"/>
        </w:trPr>
        <w:tc>
          <w:tcPr>
            <w:tcW w:w="0" w:type="auto"/>
            <w:shd w:val="clear" w:color="auto" w:fill="auto"/>
            <w:vAlign w:val="center"/>
            <w:hideMark/>
          </w:tcPr>
          <w:p w:rsidR="00AF0B6D" w:rsidRPr="00DE5A78" w:rsidRDefault="00AF0B6D" w:rsidP="006D15C7">
            <w:pPr>
              <w:ind w:firstLine="0"/>
            </w:pPr>
            <w:r w:rsidRPr="00DE5A78">
              <w:t>Уровень востребованности и удовлетворенности населения города Перми услугами бань</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54,4</w:t>
            </w:r>
          </w:p>
        </w:tc>
        <w:tc>
          <w:tcPr>
            <w:tcW w:w="0" w:type="auto"/>
            <w:shd w:val="clear" w:color="auto" w:fill="auto"/>
            <w:vAlign w:val="center"/>
            <w:hideMark/>
          </w:tcPr>
          <w:p w:rsidR="00AF0B6D" w:rsidRPr="00DE5A78" w:rsidRDefault="00AF0B6D" w:rsidP="00AF4E86">
            <w:pPr>
              <w:ind w:firstLine="0"/>
              <w:jc w:val="center"/>
            </w:pPr>
            <w:r w:rsidRPr="00DE5A78">
              <w:t>54,4</w:t>
            </w:r>
          </w:p>
        </w:tc>
        <w:tc>
          <w:tcPr>
            <w:tcW w:w="0" w:type="auto"/>
            <w:shd w:val="clear" w:color="auto" w:fill="auto"/>
            <w:noWrap/>
            <w:vAlign w:val="center"/>
            <w:hideMark/>
          </w:tcPr>
          <w:p w:rsidR="00AF0B6D" w:rsidRPr="00DE5A78" w:rsidRDefault="00AF0B6D" w:rsidP="00AF4E86">
            <w:pPr>
              <w:ind w:firstLine="0"/>
              <w:jc w:val="center"/>
            </w:pPr>
            <w:r w:rsidRPr="00DE5A78">
              <w:t>100,0</w:t>
            </w:r>
          </w:p>
        </w:tc>
      </w:tr>
      <w:tr w:rsidR="00AF0B6D" w:rsidRPr="00DE5A78" w:rsidTr="00AF4E86">
        <w:trPr>
          <w:trHeight w:val="750"/>
        </w:trPr>
        <w:tc>
          <w:tcPr>
            <w:tcW w:w="0" w:type="auto"/>
            <w:shd w:val="clear" w:color="auto" w:fill="auto"/>
            <w:vAlign w:val="center"/>
            <w:hideMark/>
          </w:tcPr>
          <w:p w:rsidR="00AF0B6D" w:rsidRPr="00DE5A78" w:rsidRDefault="00AF0B6D" w:rsidP="006D15C7">
            <w:pPr>
              <w:ind w:firstLine="0"/>
            </w:pPr>
            <w:r w:rsidRPr="00DE5A78">
              <w:t>Рост посещаемости ярмарок населением города (по отношению к базовому периоду 2012 года)</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104,0</w:t>
            </w:r>
          </w:p>
        </w:tc>
        <w:tc>
          <w:tcPr>
            <w:tcW w:w="0" w:type="auto"/>
            <w:shd w:val="clear" w:color="auto" w:fill="auto"/>
            <w:vAlign w:val="center"/>
            <w:hideMark/>
          </w:tcPr>
          <w:p w:rsidR="00AF0B6D" w:rsidRPr="00DE5A78" w:rsidRDefault="00AF0B6D" w:rsidP="00AF4E86">
            <w:pPr>
              <w:ind w:firstLine="0"/>
              <w:jc w:val="center"/>
            </w:pPr>
            <w:r w:rsidRPr="00DE5A78">
              <w:t>104,0</w:t>
            </w:r>
          </w:p>
        </w:tc>
        <w:tc>
          <w:tcPr>
            <w:tcW w:w="0" w:type="auto"/>
            <w:shd w:val="clear" w:color="auto" w:fill="auto"/>
            <w:noWrap/>
            <w:vAlign w:val="center"/>
            <w:hideMark/>
          </w:tcPr>
          <w:p w:rsidR="00AF0B6D" w:rsidRPr="00DE5A78" w:rsidRDefault="00AF0B6D" w:rsidP="00AF4E86">
            <w:pPr>
              <w:ind w:firstLine="0"/>
              <w:jc w:val="center"/>
            </w:pPr>
            <w:r w:rsidRPr="00DE5A78">
              <w:t>100,0</w:t>
            </w:r>
          </w:p>
        </w:tc>
      </w:tr>
      <w:tr w:rsidR="00AF0B6D" w:rsidRPr="00DE5A78" w:rsidTr="00AF4E86">
        <w:trPr>
          <w:trHeight w:val="1191"/>
        </w:trPr>
        <w:tc>
          <w:tcPr>
            <w:tcW w:w="0" w:type="auto"/>
            <w:shd w:val="clear" w:color="auto" w:fill="auto"/>
            <w:vAlign w:val="center"/>
            <w:hideMark/>
          </w:tcPr>
          <w:p w:rsidR="00AF0B6D" w:rsidRPr="00DE5A78" w:rsidRDefault="00AF0B6D" w:rsidP="006D15C7">
            <w:pPr>
              <w:ind w:firstLine="0"/>
            </w:pPr>
            <w:r w:rsidRPr="00DE5A78">
              <w:t>Доля мест массового отдыха населения у воды, подготовленных к купальному сезону, от общего количества мест массового отдыха населения у воды</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noWrap/>
            <w:vAlign w:val="center"/>
            <w:hideMark/>
          </w:tcPr>
          <w:p w:rsidR="00AF0B6D" w:rsidRPr="00DE5A78" w:rsidRDefault="00AF0B6D" w:rsidP="00AF4E86">
            <w:pPr>
              <w:ind w:firstLine="0"/>
              <w:jc w:val="center"/>
            </w:pPr>
            <w:r w:rsidRPr="00DE5A78">
              <w:t>100,0</w:t>
            </w:r>
          </w:p>
        </w:tc>
      </w:tr>
      <w:tr w:rsidR="00AF0B6D" w:rsidRPr="00DE5A78" w:rsidTr="00AF4E86">
        <w:trPr>
          <w:trHeight w:val="1757"/>
        </w:trPr>
        <w:tc>
          <w:tcPr>
            <w:tcW w:w="0" w:type="auto"/>
            <w:shd w:val="clear" w:color="auto" w:fill="auto"/>
            <w:vAlign w:val="center"/>
            <w:hideMark/>
          </w:tcPr>
          <w:p w:rsidR="00AF0B6D" w:rsidRPr="00DE5A78" w:rsidRDefault="00AF0B6D" w:rsidP="006D15C7">
            <w:pPr>
              <w:ind w:firstLine="0"/>
            </w:pPr>
            <w:r w:rsidRPr="00DE5A78">
              <w:t>Доля объектов потребительского рынка, размещенных в соответствии со схемами размещения нестационарных торговых объектов, автостоянок открытого типа, рекламных конструкций, в общем количестве объектов потребительского рынка на территории города Перми</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63,0</w:t>
            </w:r>
          </w:p>
        </w:tc>
        <w:tc>
          <w:tcPr>
            <w:tcW w:w="0" w:type="auto"/>
            <w:shd w:val="clear" w:color="auto" w:fill="auto"/>
            <w:vAlign w:val="center"/>
            <w:hideMark/>
          </w:tcPr>
          <w:p w:rsidR="00AF0B6D" w:rsidRPr="00DE5A78" w:rsidRDefault="00AF0B6D" w:rsidP="00AF4E86">
            <w:pPr>
              <w:ind w:firstLine="0"/>
              <w:jc w:val="center"/>
            </w:pPr>
            <w:r w:rsidRPr="00DE5A78">
              <w:t>21,3</w:t>
            </w:r>
          </w:p>
        </w:tc>
        <w:tc>
          <w:tcPr>
            <w:tcW w:w="0" w:type="auto"/>
            <w:shd w:val="clear" w:color="auto" w:fill="auto"/>
            <w:noWrap/>
            <w:vAlign w:val="center"/>
            <w:hideMark/>
          </w:tcPr>
          <w:p w:rsidR="00AF0B6D" w:rsidRPr="00DE5A78" w:rsidRDefault="00AF0B6D" w:rsidP="00AF4E86">
            <w:pPr>
              <w:ind w:firstLine="0"/>
              <w:jc w:val="center"/>
            </w:pPr>
            <w:r w:rsidRPr="00DE5A78">
              <w:t>33,8</w:t>
            </w:r>
          </w:p>
        </w:tc>
      </w:tr>
      <w:tr w:rsidR="00AF0B6D" w:rsidRPr="00DE5A78" w:rsidTr="00AF4E86">
        <w:trPr>
          <w:trHeight w:val="1191"/>
        </w:trPr>
        <w:tc>
          <w:tcPr>
            <w:tcW w:w="0" w:type="auto"/>
            <w:shd w:val="clear" w:color="auto" w:fill="auto"/>
            <w:vAlign w:val="center"/>
            <w:hideMark/>
          </w:tcPr>
          <w:p w:rsidR="00AF0B6D" w:rsidRPr="00DE5A78" w:rsidRDefault="00AF0B6D" w:rsidP="006D15C7">
            <w:pPr>
              <w:ind w:firstLine="0"/>
            </w:pPr>
            <w:r w:rsidRPr="00DE5A78">
              <w:t>Доля законно размещенных нестационарных торговых объектов в общем количестве нестационарных торговых объектов на территории города Перми</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95,0</w:t>
            </w:r>
          </w:p>
        </w:tc>
        <w:tc>
          <w:tcPr>
            <w:tcW w:w="0" w:type="auto"/>
            <w:shd w:val="clear" w:color="auto" w:fill="auto"/>
            <w:vAlign w:val="center"/>
            <w:hideMark/>
          </w:tcPr>
          <w:p w:rsidR="00AF0B6D" w:rsidRPr="00DE5A78" w:rsidRDefault="00AF0B6D" w:rsidP="00AF4E86">
            <w:pPr>
              <w:ind w:firstLine="0"/>
              <w:jc w:val="center"/>
            </w:pPr>
            <w:r w:rsidRPr="00DE5A78">
              <w:t>81,2</w:t>
            </w:r>
          </w:p>
        </w:tc>
        <w:tc>
          <w:tcPr>
            <w:tcW w:w="0" w:type="auto"/>
            <w:shd w:val="clear" w:color="auto" w:fill="auto"/>
            <w:noWrap/>
            <w:vAlign w:val="center"/>
            <w:hideMark/>
          </w:tcPr>
          <w:p w:rsidR="00AF0B6D" w:rsidRPr="00DE5A78" w:rsidRDefault="00AF0B6D" w:rsidP="00AF4E86">
            <w:pPr>
              <w:ind w:firstLine="0"/>
              <w:jc w:val="center"/>
            </w:pPr>
            <w:r w:rsidRPr="00DE5A78">
              <w:t>85,5</w:t>
            </w:r>
          </w:p>
        </w:tc>
      </w:tr>
      <w:tr w:rsidR="00AF0B6D" w:rsidRPr="00DE5A78" w:rsidTr="00AF4E86">
        <w:trPr>
          <w:trHeight w:val="3742"/>
        </w:trPr>
        <w:tc>
          <w:tcPr>
            <w:tcW w:w="0" w:type="auto"/>
            <w:shd w:val="clear" w:color="auto" w:fill="auto"/>
            <w:vAlign w:val="center"/>
            <w:hideMark/>
          </w:tcPr>
          <w:p w:rsidR="00AF0B6D" w:rsidRPr="00DE5A78" w:rsidRDefault="00AF0B6D" w:rsidP="006D15C7">
            <w:pPr>
              <w:ind w:firstLine="0"/>
            </w:pPr>
            <w:r w:rsidRPr="00DE5A78">
              <w:t>Доля автостоянок открытого типа, размещенных на земельных участках, находящихся в муниципальной собственности, и земельных участках/ землях, государственная собственность на которые не разграничена, соответствующих нормативным требованиям действующего законодательства, в общем количестве автостоянок открытого типа, размещенных на земельных участках, находящихся в муниципальной собственности, и земельных участках/землях, государственная собственность на которые не разграничена</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73,0</w:t>
            </w:r>
          </w:p>
        </w:tc>
        <w:tc>
          <w:tcPr>
            <w:tcW w:w="0" w:type="auto"/>
            <w:shd w:val="clear" w:color="auto" w:fill="auto"/>
            <w:vAlign w:val="center"/>
            <w:hideMark/>
          </w:tcPr>
          <w:p w:rsidR="00AF0B6D" w:rsidRPr="00DE5A78" w:rsidRDefault="00AF0B6D" w:rsidP="00AF4E86">
            <w:pPr>
              <w:ind w:firstLine="0"/>
              <w:jc w:val="center"/>
            </w:pPr>
            <w:r w:rsidRPr="00DE5A78">
              <w:t>73,0</w:t>
            </w:r>
          </w:p>
        </w:tc>
        <w:tc>
          <w:tcPr>
            <w:tcW w:w="0" w:type="auto"/>
            <w:shd w:val="clear" w:color="auto" w:fill="auto"/>
            <w:noWrap/>
            <w:vAlign w:val="center"/>
            <w:hideMark/>
          </w:tcPr>
          <w:p w:rsidR="00AF0B6D" w:rsidRPr="00DE5A78" w:rsidRDefault="00AF0B6D" w:rsidP="00AF4E86">
            <w:pPr>
              <w:ind w:firstLine="0"/>
              <w:jc w:val="center"/>
            </w:pPr>
            <w:r w:rsidRPr="00DE5A78">
              <w:t>100,0</w:t>
            </w:r>
          </w:p>
        </w:tc>
      </w:tr>
      <w:tr w:rsidR="00AF0B6D" w:rsidRPr="00DE5A78" w:rsidTr="00AF4E86">
        <w:trPr>
          <w:trHeight w:val="1417"/>
        </w:trPr>
        <w:tc>
          <w:tcPr>
            <w:tcW w:w="0" w:type="auto"/>
            <w:shd w:val="clear" w:color="auto" w:fill="auto"/>
            <w:vAlign w:val="center"/>
            <w:hideMark/>
          </w:tcPr>
          <w:p w:rsidR="00AF0B6D" w:rsidRPr="00DE5A78" w:rsidRDefault="00AF0B6D" w:rsidP="006D15C7">
            <w:pPr>
              <w:ind w:firstLine="0"/>
            </w:pPr>
            <w:r w:rsidRPr="00DE5A78">
              <w:t>Доля самовольно установленных и незаконно размещенных рекламных конструкций в общем количестве рекламных конструкций, размещенных на территории города Перми</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38,0</w:t>
            </w:r>
          </w:p>
        </w:tc>
        <w:tc>
          <w:tcPr>
            <w:tcW w:w="0" w:type="auto"/>
            <w:shd w:val="clear" w:color="auto" w:fill="auto"/>
            <w:vAlign w:val="center"/>
            <w:hideMark/>
          </w:tcPr>
          <w:p w:rsidR="00AF0B6D" w:rsidRPr="00DE5A78" w:rsidRDefault="00AF0B6D" w:rsidP="00AF4E86">
            <w:pPr>
              <w:ind w:firstLine="0"/>
              <w:jc w:val="center"/>
            </w:pPr>
            <w:r w:rsidRPr="00DE5A78">
              <w:t>38,0</w:t>
            </w:r>
          </w:p>
        </w:tc>
        <w:tc>
          <w:tcPr>
            <w:tcW w:w="0" w:type="auto"/>
            <w:shd w:val="clear" w:color="auto" w:fill="auto"/>
            <w:noWrap/>
            <w:vAlign w:val="center"/>
            <w:hideMark/>
          </w:tcPr>
          <w:p w:rsidR="00AF0B6D" w:rsidRPr="00DE5A78" w:rsidRDefault="00AF0B6D" w:rsidP="00AF4E86">
            <w:pPr>
              <w:ind w:firstLine="0"/>
              <w:jc w:val="center"/>
            </w:pPr>
            <w:r w:rsidRPr="00DE5A78">
              <w:t>100,0</w:t>
            </w:r>
          </w:p>
        </w:tc>
      </w:tr>
      <w:tr w:rsidR="00AF0B6D" w:rsidRPr="00DE5A78" w:rsidTr="00AF4E86">
        <w:trPr>
          <w:trHeight w:val="794"/>
        </w:trPr>
        <w:tc>
          <w:tcPr>
            <w:tcW w:w="0" w:type="auto"/>
            <w:shd w:val="clear" w:color="auto" w:fill="auto"/>
            <w:vAlign w:val="center"/>
            <w:hideMark/>
          </w:tcPr>
          <w:p w:rsidR="00AF0B6D" w:rsidRPr="00DE5A78" w:rsidRDefault="00AF0B6D" w:rsidP="006D15C7">
            <w:pPr>
              <w:ind w:firstLine="0"/>
            </w:pPr>
            <w:r w:rsidRPr="00DE5A78">
              <w:t>Количество самовольно установленных и незаконно размещенных нестационарных торговых объектов</w:t>
            </w:r>
          </w:p>
        </w:tc>
        <w:tc>
          <w:tcPr>
            <w:tcW w:w="0" w:type="auto"/>
            <w:shd w:val="clear" w:color="auto" w:fill="auto"/>
            <w:noWrap/>
            <w:vAlign w:val="center"/>
            <w:hideMark/>
          </w:tcPr>
          <w:p w:rsidR="00AF0B6D" w:rsidRPr="00DE5A78" w:rsidRDefault="00AF0B6D" w:rsidP="00AF4E86">
            <w:pPr>
              <w:ind w:firstLine="0"/>
              <w:jc w:val="center"/>
            </w:pPr>
            <w:r w:rsidRPr="00DE5A78">
              <w:t>ед.</w:t>
            </w:r>
          </w:p>
        </w:tc>
        <w:tc>
          <w:tcPr>
            <w:tcW w:w="0" w:type="auto"/>
            <w:shd w:val="clear" w:color="auto" w:fill="auto"/>
            <w:noWrap/>
            <w:vAlign w:val="center"/>
            <w:hideMark/>
          </w:tcPr>
          <w:p w:rsidR="00AF0B6D" w:rsidRPr="00DE5A78" w:rsidRDefault="00AF0B6D" w:rsidP="00AF4E86">
            <w:pPr>
              <w:ind w:firstLine="0"/>
              <w:jc w:val="center"/>
            </w:pPr>
            <w:r w:rsidRPr="00DE5A78">
              <w:t>93</w:t>
            </w:r>
          </w:p>
        </w:tc>
        <w:tc>
          <w:tcPr>
            <w:tcW w:w="0" w:type="auto"/>
            <w:shd w:val="clear" w:color="auto" w:fill="auto"/>
            <w:noWrap/>
            <w:vAlign w:val="center"/>
            <w:hideMark/>
          </w:tcPr>
          <w:p w:rsidR="00AF0B6D" w:rsidRPr="00DE5A78" w:rsidRDefault="00AF0B6D" w:rsidP="00AF4E86">
            <w:pPr>
              <w:ind w:firstLine="0"/>
              <w:jc w:val="center"/>
            </w:pPr>
            <w:r w:rsidRPr="00DE5A78">
              <w:t>483</w:t>
            </w:r>
          </w:p>
        </w:tc>
        <w:tc>
          <w:tcPr>
            <w:tcW w:w="0" w:type="auto"/>
            <w:shd w:val="clear" w:color="auto" w:fill="auto"/>
            <w:noWrap/>
            <w:vAlign w:val="center"/>
            <w:hideMark/>
          </w:tcPr>
          <w:p w:rsidR="00AF0B6D" w:rsidRPr="00DE5A78" w:rsidRDefault="00AF0B6D" w:rsidP="00AF4E86">
            <w:pPr>
              <w:ind w:firstLine="0"/>
              <w:jc w:val="center"/>
            </w:pPr>
            <w:r w:rsidRPr="00DE5A78">
              <w:t>0,0</w:t>
            </w:r>
          </w:p>
        </w:tc>
      </w:tr>
      <w:tr w:rsidR="00AF0B6D" w:rsidRPr="00DE5A78" w:rsidTr="00AF4E86">
        <w:trPr>
          <w:trHeight w:val="907"/>
        </w:trPr>
        <w:tc>
          <w:tcPr>
            <w:tcW w:w="0" w:type="auto"/>
            <w:shd w:val="clear" w:color="auto" w:fill="auto"/>
            <w:vAlign w:val="center"/>
            <w:hideMark/>
          </w:tcPr>
          <w:p w:rsidR="00AF0B6D" w:rsidRPr="00DE5A78" w:rsidRDefault="00AF0B6D" w:rsidP="006D15C7">
            <w:pPr>
              <w:ind w:firstLine="0"/>
            </w:pPr>
            <w:r w:rsidRPr="00DE5A78">
              <w:t>Количество самовольно установленных и незаконно размещенных автостоянок открытого типа</w:t>
            </w:r>
          </w:p>
        </w:tc>
        <w:tc>
          <w:tcPr>
            <w:tcW w:w="0" w:type="auto"/>
            <w:shd w:val="clear" w:color="auto" w:fill="auto"/>
            <w:noWrap/>
            <w:vAlign w:val="center"/>
            <w:hideMark/>
          </w:tcPr>
          <w:p w:rsidR="00AF0B6D" w:rsidRPr="00DE5A78" w:rsidRDefault="00AF0B6D" w:rsidP="00AF4E86">
            <w:pPr>
              <w:ind w:firstLine="0"/>
              <w:jc w:val="center"/>
            </w:pPr>
            <w:r w:rsidRPr="00DE5A78">
              <w:t>ед.</w:t>
            </w:r>
          </w:p>
        </w:tc>
        <w:tc>
          <w:tcPr>
            <w:tcW w:w="0" w:type="auto"/>
            <w:shd w:val="clear" w:color="auto" w:fill="auto"/>
            <w:noWrap/>
            <w:vAlign w:val="center"/>
            <w:hideMark/>
          </w:tcPr>
          <w:p w:rsidR="00AF0B6D" w:rsidRPr="00DE5A78" w:rsidRDefault="00AF0B6D" w:rsidP="00AF4E86">
            <w:pPr>
              <w:ind w:firstLine="0"/>
              <w:jc w:val="center"/>
            </w:pPr>
            <w:r w:rsidRPr="00DE5A78">
              <w:t>136</w:t>
            </w:r>
          </w:p>
        </w:tc>
        <w:tc>
          <w:tcPr>
            <w:tcW w:w="0" w:type="auto"/>
            <w:shd w:val="clear" w:color="auto" w:fill="auto"/>
            <w:noWrap/>
            <w:vAlign w:val="center"/>
            <w:hideMark/>
          </w:tcPr>
          <w:p w:rsidR="00AF0B6D" w:rsidRPr="00DE5A78" w:rsidRDefault="00AF0B6D" w:rsidP="00AF4E86">
            <w:pPr>
              <w:ind w:firstLine="0"/>
              <w:jc w:val="center"/>
            </w:pPr>
            <w:r w:rsidRPr="00DE5A78">
              <w:t>168</w:t>
            </w:r>
          </w:p>
        </w:tc>
        <w:tc>
          <w:tcPr>
            <w:tcW w:w="0" w:type="auto"/>
            <w:shd w:val="clear" w:color="auto" w:fill="auto"/>
            <w:noWrap/>
            <w:vAlign w:val="center"/>
            <w:hideMark/>
          </w:tcPr>
          <w:p w:rsidR="00AF0B6D" w:rsidRPr="00DE5A78" w:rsidRDefault="00AF0B6D" w:rsidP="00AF4E86">
            <w:pPr>
              <w:ind w:firstLine="0"/>
              <w:jc w:val="center"/>
            </w:pPr>
            <w:r w:rsidRPr="00DE5A78">
              <w:t>76,5</w:t>
            </w:r>
          </w:p>
        </w:tc>
      </w:tr>
      <w:tr w:rsidR="00AF0B6D" w:rsidRPr="00DE5A78" w:rsidTr="00AF4E86">
        <w:trPr>
          <w:trHeight w:val="907"/>
        </w:trPr>
        <w:tc>
          <w:tcPr>
            <w:tcW w:w="0" w:type="auto"/>
            <w:shd w:val="clear" w:color="auto" w:fill="auto"/>
            <w:vAlign w:val="center"/>
            <w:hideMark/>
          </w:tcPr>
          <w:p w:rsidR="00AF0B6D" w:rsidRPr="00DE5A78" w:rsidRDefault="00AF0B6D" w:rsidP="006D15C7">
            <w:pPr>
              <w:ind w:firstLine="0"/>
            </w:pPr>
            <w:r w:rsidRPr="00DE5A78">
              <w:t>Количество самовольно установленных и незаконно размещенных рекламных конструкций</w:t>
            </w:r>
          </w:p>
        </w:tc>
        <w:tc>
          <w:tcPr>
            <w:tcW w:w="0" w:type="auto"/>
            <w:shd w:val="clear" w:color="auto" w:fill="auto"/>
            <w:noWrap/>
            <w:vAlign w:val="center"/>
            <w:hideMark/>
          </w:tcPr>
          <w:p w:rsidR="00AF0B6D" w:rsidRPr="00DE5A78" w:rsidRDefault="00AF0B6D" w:rsidP="00AF4E86">
            <w:pPr>
              <w:ind w:firstLine="0"/>
              <w:jc w:val="center"/>
            </w:pPr>
            <w:r w:rsidRPr="00DE5A78">
              <w:t>ед.</w:t>
            </w:r>
          </w:p>
        </w:tc>
        <w:tc>
          <w:tcPr>
            <w:tcW w:w="0" w:type="auto"/>
            <w:shd w:val="clear" w:color="auto" w:fill="auto"/>
            <w:noWrap/>
            <w:vAlign w:val="center"/>
            <w:hideMark/>
          </w:tcPr>
          <w:p w:rsidR="00AF0B6D" w:rsidRPr="00DE5A78" w:rsidRDefault="00AF0B6D" w:rsidP="00AF4E86">
            <w:pPr>
              <w:ind w:firstLine="0"/>
              <w:jc w:val="center"/>
            </w:pPr>
            <w:r w:rsidRPr="00DE5A78">
              <w:t>965</w:t>
            </w:r>
          </w:p>
        </w:tc>
        <w:tc>
          <w:tcPr>
            <w:tcW w:w="0" w:type="auto"/>
            <w:shd w:val="clear" w:color="auto" w:fill="auto"/>
            <w:noWrap/>
            <w:vAlign w:val="center"/>
            <w:hideMark/>
          </w:tcPr>
          <w:p w:rsidR="00AF0B6D" w:rsidRPr="00DE5A78" w:rsidRDefault="00AF0B6D" w:rsidP="00AF4E86">
            <w:pPr>
              <w:ind w:firstLine="0"/>
              <w:jc w:val="center"/>
            </w:pPr>
            <w:r w:rsidRPr="00DE5A78">
              <w:t>1295</w:t>
            </w:r>
          </w:p>
        </w:tc>
        <w:tc>
          <w:tcPr>
            <w:tcW w:w="0" w:type="auto"/>
            <w:shd w:val="clear" w:color="auto" w:fill="auto"/>
            <w:noWrap/>
            <w:vAlign w:val="center"/>
            <w:hideMark/>
          </w:tcPr>
          <w:p w:rsidR="00AF0B6D" w:rsidRPr="00DE5A78" w:rsidRDefault="00AF0B6D" w:rsidP="00AF4E86">
            <w:pPr>
              <w:ind w:firstLine="0"/>
              <w:jc w:val="center"/>
            </w:pPr>
            <w:r w:rsidRPr="00DE5A78">
              <w:t>65,8</w:t>
            </w:r>
          </w:p>
        </w:tc>
      </w:tr>
      <w:tr w:rsidR="00AF0B6D" w:rsidRPr="00DE5A78" w:rsidTr="00AF4E86">
        <w:trPr>
          <w:trHeight w:val="1134"/>
        </w:trPr>
        <w:tc>
          <w:tcPr>
            <w:tcW w:w="0" w:type="auto"/>
            <w:shd w:val="clear" w:color="auto" w:fill="auto"/>
            <w:vAlign w:val="center"/>
            <w:hideMark/>
          </w:tcPr>
          <w:p w:rsidR="00AF0B6D" w:rsidRPr="00DE5A78" w:rsidRDefault="00AF0B6D" w:rsidP="006D15C7">
            <w:pPr>
              <w:ind w:firstLine="0"/>
            </w:pPr>
            <w:r w:rsidRPr="00DE5A78">
              <w:t>Доля законно размещенных объектов потребительского рынка в общем количестве объектов потребительского рынка</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74,0</w:t>
            </w:r>
          </w:p>
        </w:tc>
        <w:tc>
          <w:tcPr>
            <w:tcW w:w="0" w:type="auto"/>
            <w:shd w:val="clear" w:color="auto" w:fill="auto"/>
            <w:noWrap/>
            <w:vAlign w:val="center"/>
            <w:hideMark/>
          </w:tcPr>
          <w:p w:rsidR="00AF0B6D" w:rsidRPr="00DE5A78" w:rsidRDefault="00AF0B6D" w:rsidP="00AF4E86">
            <w:pPr>
              <w:ind w:firstLine="0"/>
              <w:jc w:val="center"/>
            </w:pPr>
            <w:r w:rsidRPr="00DE5A78">
              <w:t>72,7</w:t>
            </w:r>
          </w:p>
        </w:tc>
        <w:tc>
          <w:tcPr>
            <w:tcW w:w="0" w:type="auto"/>
            <w:shd w:val="clear" w:color="auto" w:fill="auto"/>
            <w:vAlign w:val="center"/>
            <w:hideMark/>
          </w:tcPr>
          <w:p w:rsidR="00AF0B6D" w:rsidRPr="00DE5A78" w:rsidRDefault="00AF0B6D" w:rsidP="00AF4E86">
            <w:pPr>
              <w:ind w:firstLine="0"/>
              <w:jc w:val="center"/>
            </w:pPr>
            <w:r w:rsidRPr="00DE5A78">
              <w:t>98,2</w:t>
            </w:r>
          </w:p>
        </w:tc>
      </w:tr>
      <w:tr w:rsidR="00AF0B6D" w:rsidRPr="00DE5A78" w:rsidTr="00AF4E86">
        <w:trPr>
          <w:trHeight w:val="3061"/>
        </w:trPr>
        <w:tc>
          <w:tcPr>
            <w:tcW w:w="0" w:type="auto"/>
            <w:shd w:val="clear" w:color="auto" w:fill="auto"/>
            <w:vAlign w:val="center"/>
            <w:hideMark/>
          </w:tcPr>
          <w:p w:rsidR="00AF0B6D" w:rsidRPr="00DE5A78" w:rsidRDefault="00AF0B6D" w:rsidP="006D15C7">
            <w:pPr>
              <w:ind w:firstLine="0"/>
            </w:pPr>
            <w:r w:rsidRPr="00DE5A78">
              <w:t>Доля постановлений о назначении административных наказаний и постановлений о прекращении производства по делам об административных правонарушениях в связи с объявлением устного замечания в соответствии со статьей 2.9 КоАП РФ за нарушение порядка организации автостоянок открытого типа в общем количестве вынесенных постановлений по делам об административных правонарушениях за нарушение порядка организации автостоянок открытого типа</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90,0</w:t>
            </w:r>
          </w:p>
        </w:tc>
        <w:tc>
          <w:tcPr>
            <w:tcW w:w="0" w:type="auto"/>
            <w:shd w:val="clear" w:color="auto" w:fill="auto"/>
            <w:noWrap/>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111,1</w:t>
            </w:r>
          </w:p>
        </w:tc>
      </w:tr>
      <w:tr w:rsidR="00AF0B6D" w:rsidRPr="00DE5A78" w:rsidTr="00AF4E86">
        <w:trPr>
          <w:trHeight w:val="1134"/>
        </w:trPr>
        <w:tc>
          <w:tcPr>
            <w:tcW w:w="0" w:type="auto"/>
            <w:shd w:val="clear" w:color="auto" w:fill="auto"/>
            <w:vAlign w:val="center"/>
            <w:hideMark/>
          </w:tcPr>
          <w:p w:rsidR="00AF0B6D" w:rsidRPr="00DE5A78" w:rsidRDefault="00AF0B6D" w:rsidP="006D15C7">
            <w:pPr>
              <w:ind w:firstLine="0"/>
            </w:pPr>
            <w:r w:rsidRPr="00DE5A78">
              <w:t>Доля объектов потребительского рынка, учтенных в информационных системах, от общего количества объектов, размещенных на территории города Перми</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100,0</w:t>
            </w:r>
          </w:p>
        </w:tc>
        <w:tc>
          <w:tcPr>
            <w:tcW w:w="0" w:type="auto"/>
            <w:shd w:val="clear" w:color="auto" w:fill="auto"/>
            <w:noWrap/>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442542">
        <w:trPr>
          <w:trHeight w:val="567"/>
        </w:trPr>
        <w:tc>
          <w:tcPr>
            <w:tcW w:w="0" w:type="auto"/>
            <w:gridSpan w:val="5"/>
            <w:shd w:val="clear" w:color="auto" w:fill="auto"/>
            <w:vAlign w:val="center"/>
            <w:hideMark/>
          </w:tcPr>
          <w:p w:rsidR="00AF0B6D" w:rsidRPr="00DE5A78" w:rsidRDefault="00AF0B6D" w:rsidP="00442542">
            <w:pPr>
              <w:ind w:firstLine="0"/>
              <w:jc w:val="center"/>
            </w:pPr>
            <w:r w:rsidRPr="00DE5A78">
              <w:t>Функционально-целевой блок «Городское хозяйство»</w:t>
            </w:r>
          </w:p>
        </w:tc>
      </w:tr>
      <w:tr w:rsidR="00AF0B6D" w:rsidRPr="00DE5A78" w:rsidTr="00442542">
        <w:trPr>
          <w:trHeight w:val="567"/>
        </w:trPr>
        <w:tc>
          <w:tcPr>
            <w:tcW w:w="0" w:type="auto"/>
            <w:gridSpan w:val="5"/>
            <w:shd w:val="clear" w:color="auto" w:fill="auto"/>
            <w:vAlign w:val="center"/>
            <w:hideMark/>
          </w:tcPr>
          <w:p w:rsidR="00AF0B6D" w:rsidRPr="00DE5A78" w:rsidRDefault="00AF0B6D" w:rsidP="00442542">
            <w:pPr>
              <w:ind w:firstLine="0"/>
              <w:jc w:val="center"/>
            </w:pPr>
            <w:r w:rsidRPr="00DE5A78">
              <w:t>Организация дорожной деятельности в городе Перми</w:t>
            </w:r>
          </w:p>
        </w:tc>
      </w:tr>
      <w:tr w:rsidR="00AF0B6D" w:rsidRPr="00DE5A78" w:rsidTr="00AF4E86">
        <w:trPr>
          <w:trHeight w:val="1077"/>
        </w:trPr>
        <w:tc>
          <w:tcPr>
            <w:tcW w:w="0" w:type="auto"/>
            <w:shd w:val="clear" w:color="auto" w:fill="auto"/>
            <w:vAlign w:val="center"/>
            <w:hideMark/>
          </w:tcPr>
          <w:p w:rsidR="00AF0B6D" w:rsidRPr="00DE5A78" w:rsidRDefault="00AF0B6D" w:rsidP="006D15C7">
            <w:pPr>
              <w:ind w:firstLine="0"/>
            </w:pPr>
            <w:r w:rsidRPr="00DE5A78">
              <w:t>Доля муниципальных дорог, не отвечающих нормативным требованиям, от общей площади проезжей части автомобильных дорог</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60,9</w:t>
            </w:r>
          </w:p>
        </w:tc>
        <w:tc>
          <w:tcPr>
            <w:tcW w:w="0" w:type="auto"/>
            <w:shd w:val="clear" w:color="auto" w:fill="auto"/>
            <w:vAlign w:val="center"/>
            <w:hideMark/>
          </w:tcPr>
          <w:p w:rsidR="00AF0B6D" w:rsidRPr="00DE5A78" w:rsidRDefault="00AF0B6D" w:rsidP="00AF4E86">
            <w:pPr>
              <w:ind w:firstLine="0"/>
              <w:jc w:val="center"/>
            </w:pPr>
            <w:r w:rsidRPr="00DE5A78">
              <w:t>60,9</w:t>
            </w:r>
          </w:p>
        </w:tc>
        <w:tc>
          <w:tcPr>
            <w:tcW w:w="0" w:type="auto"/>
            <w:shd w:val="clear" w:color="auto" w:fill="auto"/>
            <w:noWrap/>
            <w:vAlign w:val="center"/>
            <w:hideMark/>
          </w:tcPr>
          <w:p w:rsidR="00AF0B6D" w:rsidRPr="00DE5A78" w:rsidRDefault="00AF0B6D" w:rsidP="00AF4E86">
            <w:pPr>
              <w:ind w:firstLine="0"/>
              <w:jc w:val="center"/>
            </w:pPr>
            <w:r w:rsidRPr="00DE5A78">
              <w:t>100,0</w:t>
            </w:r>
          </w:p>
        </w:tc>
      </w:tr>
      <w:tr w:rsidR="00AF0B6D" w:rsidRPr="00DE5A78" w:rsidTr="00AF4E86">
        <w:trPr>
          <w:trHeight w:val="1077"/>
        </w:trPr>
        <w:tc>
          <w:tcPr>
            <w:tcW w:w="0" w:type="auto"/>
            <w:shd w:val="clear" w:color="auto" w:fill="auto"/>
            <w:vAlign w:val="center"/>
            <w:hideMark/>
          </w:tcPr>
          <w:p w:rsidR="00AF0B6D" w:rsidRPr="00DE5A78" w:rsidRDefault="00AF0B6D" w:rsidP="006D15C7">
            <w:pPr>
              <w:ind w:firstLine="0"/>
            </w:pPr>
            <w:r w:rsidRPr="00DE5A78">
              <w:t>Доля площади автомобильных дорог, содержание которых осуществляется в соответствии с нормативными требованиями, от общей площади автомобильных дорог</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077"/>
        </w:trPr>
        <w:tc>
          <w:tcPr>
            <w:tcW w:w="0" w:type="auto"/>
            <w:shd w:val="clear" w:color="auto" w:fill="auto"/>
            <w:vAlign w:val="center"/>
            <w:hideMark/>
          </w:tcPr>
          <w:p w:rsidR="00AF0B6D" w:rsidRPr="00DE5A78" w:rsidRDefault="00AF0B6D" w:rsidP="006D15C7">
            <w:pPr>
              <w:ind w:firstLine="0"/>
            </w:pPr>
            <w:r w:rsidRPr="00DE5A78">
              <w:t>Доля автомобильных дорог, оборудованных исправными сетями ливневой канализации, от общего числа автомобильных дорог</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4,0</w:t>
            </w:r>
          </w:p>
        </w:tc>
        <w:tc>
          <w:tcPr>
            <w:tcW w:w="0" w:type="auto"/>
            <w:shd w:val="clear" w:color="auto" w:fill="auto"/>
            <w:vAlign w:val="center"/>
            <w:hideMark/>
          </w:tcPr>
          <w:p w:rsidR="00AF0B6D" w:rsidRPr="00DE5A78" w:rsidRDefault="00AF0B6D" w:rsidP="00AF4E86">
            <w:pPr>
              <w:ind w:firstLine="0"/>
              <w:jc w:val="center"/>
            </w:pPr>
            <w:r w:rsidRPr="00DE5A78">
              <w:t>4,0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077"/>
        </w:trPr>
        <w:tc>
          <w:tcPr>
            <w:tcW w:w="0" w:type="auto"/>
            <w:shd w:val="clear" w:color="auto" w:fill="auto"/>
            <w:vAlign w:val="center"/>
            <w:hideMark/>
          </w:tcPr>
          <w:p w:rsidR="00AF0B6D" w:rsidRPr="00DE5A78" w:rsidRDefault="00AF0B6D" w:rsidP="006D15C7">
            <w:pPr>
              <w:ind w:firstLine="0"/>
            </w:pPr>
            <w:r w:rsidRPr="00DE5A78">
              <w:t>Доля площади проезжей части автомобильных дорог, в отношении которых выполнен ремонт, от общей площади проезжей части автомобильных дорог</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6,45</w:t>
            </w:r>
          </w:p>
        </w:tc>
        <w:tc>
          <w:tcPr>
            <w:tcW w:w="0" w:type="auto"/>
            <w:shd w:val="clear" w:color="auto" w:fill="auto"/>
            <w:vAlign w:val="center"/>
            <w:hideMark/>
          </w:tcPr>
          <w:p w:rsidR="00AF0B6D" w:rsidRPr="00DE5A78" w:rsidRDefault="00AF0B6D" w:rsidP="00AF4E86">
            <w:pPr>
              <w:ind w:firstLine="0"/>
              <w:jc w:val="center"/>
            </w:pPr>
            <w:r w:rsidRPr="00DE5A78">
              <w:t>6,45</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191"/>
        </w:trPr>
        <w:tc>
          <w:tcPr>
            <w:tcW w:w="0" w:type="auto"/>
            <w:shd w:val="clear" w:color="auto" w:fill="auto"/>
            <w:vAlign w:val="center"/>
            <w:hideMark/>
          </w:tcPr>
          <w:p w:rsidR="00AF0B6D" w:rsidRPr="00DE5A78" w:rsidRDefault="00AF0B6D" w:rsidP="006D15C7">
            <w:pPr>
              <w:ind w:firstLine="0"/>
            </w:pPr>
            <w:r w:rsidRPr="00DE5A78">
              <w:t>Доля протяженности автомобильных дорог, в отношении которых выполнены работы по паспортизации, от общей протяженности автомобильных дорог</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41,7</w:t>
            </w:r>
          </w:p>
        </w:tc>
        <w:tc>
          <w:tcPr>
            <w:tcW w:w="0" w:type="auto"/>
            <w:shd w:val="clear" w:color="auto" w:fill="auto"/>
            <w:vAlign w:val="center"/>
            <w:hideMark/>
          </w:tcPr>
          <w:p w:rsidR="00AF0B6D" w:rsidRPr="00DE5A78" w:rsidRDefault="00AF0B6D" w:rsidP="00AF4E86">
            <w:pPr>
              <w:ind w:firstLine="0"/>
              <w:jc w:val="center"/>
            </w:pPr>
            <w:r w:rsidRPr="00DE5A78">
              <w:t>41,7</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361"/>
        </w:trPr>
        <w:tc>
          <w:tcPr>
            <w:tcW w:w="0" w:type="auto"/>
            <w:shd w:val="clear" w:color="auto" w:fill="auto"/>
            <w:vAlign w:val="center"/>
            <w:hideMark/>
          </w:tcPr>
          <w:p w:rsidR="00AF0B6D" w:rsidRPr="00DE5A78" w:rsidRDefault="00AF0B6D" w:rsidP="006D15C7">
            <w:pPr>
              <w:ind w:firstLine="0"/>
            </w:pPr>
            <w:r w:rsidRPr="00DE5A78">
              <w:t>Доля площади проезжей части автомобильных дорог, приведенных в нормативное состояние в рамках капитального ремонта в текущем году, от общей площади проезжей части автомобильных дорог</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2,0</w:t>
            </w:r>
          </w:p>
        </w:tc>
        <w:tc>
          <w:tcPr>
            <w:tcW w:w="0" w:type="auto"/>
            <w:shd w:val="clear" w:color="auto" w:fill="auto"/>
            <w:vAlign w:val="center"/>
            <w:hideMark/>
          </w:tcPr>
          <w:p w:rsidR="00AF0B6D" w:rsidRPr="00DE5A78" w:rsidRDefault="00AF0B6D" w:rsidP="00AF4E86">
            <w:pPr>
              <w:ind w:firstLine="0"/>
              <w:jc w:val="center"/>
            </w:pPr>
            <w:r w:rsidRPr="00DE5A78">
              <w:t>2,0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361"/>
        </w:trPr>
        <w:tc>
          <w:tcPr>
            <w:tcW w:w="0" w:type="auto"/>
            <w:shd w:val="clear" w:color="auto" w:fill="auto"/>
            <w:vAlign w:val="center"/>
            <w:hideMark/>
          </w:tcPr>
          <w:p w:rsidR="00AF0B6D" w:rsidRPr="00DE5A78" w:rsidRDefault="00AF0B6D" w:rsidP="006D15C7">
            <w:pPr>
              <w:ind w:firstLine="0"/>
            </w:pPr>
            <w:r w:rsidRPr="00DE5A78">
              <w:t>Доля работающих светильников сетей наружного освещения на автомобильных дорогах 1-3 категорий от общего числа светильников на автомобильных дорогах 1-3 категорий</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95,0</w:t>
            </w:r>
          </w:p>
        </w:tc>
        <w:tc>
          <w:tcPr>
            <w:tcW w:w="0" w:type="auto"/>
            <w:shd w:val="clear" w:color="auto" w:fill="auto"/>
            <w:vAlign w:val="center"/>
            <w:hideMark/>
          </w:tcPr>
          <w:p w:rsidR="00AF0B6D" w:rsidRPr="00DE5A78" w:rsidRDefault="00AF0B6D" w:rsidP="00AF4E86">
            <w:pPr>
              <w:ind w:firstLine="0"/>
              <w:jc w:val="center"/>
            </w:pPr>
            <w:r w:rsidRPr="00DE5A78">
              <w:t>95,0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361"/>
        </w:trPr>
        <w:tc>
          <w:tcPr>
            <w:tcW w:w="0" w:type="auto"/>
            <w:shd w:val="clear" w:color="auto" w:fill="auto"/>
            <w:vAlign w:val="center"/>
            <w:hideMark/>
          </w:tcPr>
          <w:p w:rsidR="00AF0B6D" w:rsidRPr="00DE5A78" w:rsidRDefault="00AF0B6D" w:rsidP="006D15C7">
            <w:pPr>
              <w:ind w:firstLine="0"/>
            </w:pPr>
            <w:r w:rsidRPr="00DE5A78">
              <w:t>Доля площади пешеходных дорожек и тротуаров, приведенных в нормативное состояние, от общей площади пешеходных зон в границах городского округа (нарастающим итогом)</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8,4</w:t>
            </w:r>
          </w:p>
        </w:tc>
        <w:tc>
          <w:tcPr>
            <w:tcW w:w="0" w:type="auto"/>
            <w:shd w:val="clear" w:color="auto" w:fill="auto"/>
            <w:vAlign w:val="center"/>
            <w:hideMark/>
          </w:tcPr>
          <w:p w:rsidR="00AF0B6D" w:rsidRPr="00DE5A78" w:rsidRDefault="00AF0B6D" w:rsidP="00AF4E86">
            <w:pPr>
              <w:ind w:firstLine="0"/>
              <w:jc w:val="center"/>
            </w:pPr>
            <w:r w:rsidRPr="00DE5A78">
              <w:t>8,4</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531"/>
        </w:trPr>
        <w:tc>
          <w:tcPr>
            <w:tcW w:w="0" w:type="auto"/>
            <w:shd w:val="clear" w:color="auto" w:fill="auto"/>
            <w:vAlign w:val="center"/>
            <w:hideMark/>
          </w:tcPr>
          <w:p w:rsidR="00AF0B6D" w:rsidRPr="00DE5A78" w:rsidRDefault="00AF0B6D" w:rsidP="006D15C7">
            <w:pPr>
              <w:ind w:firstLine="0"/>
            </w:pPr>
            <w:r w:rsidRPr="00DE5A78">
              <w:t>Доля автомобильных дорог, в отношении которых реализованы работы по строительству и реконструкции, от общей потребности в строительстве и реконструкции автомобильных дорог (нарастающим итогом)</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4,0</w:t>
            </w:r>
          </w:p>
        </w:tc>
        <w:tc>
          <w:tcPr>
            <w:tcW w:w="0" w:type="auto"/>
            <w:shd w:val="clear" w:color="auto" w:fill="auto"/>
            <w:vAlign w:val="center"/>
            <w:hideMark/>
          </w:tcPr>
          <w:p w:rsidR="00AF0B6D" w:rsidRPr="00DE5A78" w:rsidRDefault="00AF0B6D" w:rsidP="00AF4E86">
            <w:pPr>
              <w:ind w:firstLine="0"/>
              <w:jc w:val="center"/>
            </w:pPr>
            <w:r w:rsidRPr="00DE5A78">
              <w:t>4,0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750"/>
        </w:trPr>
        <w:tc>
          <w:tcPr>
            <w:tcW w:w="0" w:type="auto"/>
            <w:shd w:val="clear" w:color="auto" w:fill="auto"/>
            <w:vAlign w:val="center"/>
            <w:hideMark/>
          </w:tcPr>
          <w:p w:rsidR="00AF0B6D" w:rsidRPr="00DE5A78" w:rsidRDefault="00AF0B6D" w:rsidP="006D15C7">
            <w:pPr>
              <w:ind w:firstLine="0"/>
            </w:pPr>
            <w:r w:rsidRPr="00DE5A78">
              <w:t>Удельный вес улиц, проездов, набережных, обеспеченных уличным освещением</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69,9</w:t>
            </w:r>
          </w:p>
        </w:tc>
        <w:tc>
          <w:tcPr>
            <w:tcW w:w="0" w:type="auto"/>
            <w:shd w:val="clear" w:color="auto" w:fill="auto"/>
            <w:vAlign w:val="center"/>
            <w:hideMark/>
          </w:tcPr>
          <w:p w:rsidR="00AF0B6D" w:rsidRPr="00DE5A78" w:rsidRDefault="00AF0B6D" w:rsidP="00AF4E86">
            <w:pPr>
              <w:ind w:firstLine="0"/>
              <w:jc w:val="center"/>
            </w:pPr>
            <w:r w:rsidRPr="00DE5A78">
              <w:t>69,9</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2250"/>
        </w:trPr>
        <w:tc>
          <w:tcPr>
            <w:tcW w:w="0" w:type="auto"/>
            <w:shd w:val="clear" w:color="auto" w:fill="auto"/>
            <w:vAlign w:val="center"/>
            <w:hideMark/>
          </w:tcPr>
          <w:p w:rsidR="00AF0B6D" w:rsidRPr="00DE5A78" w:rsidRDefault="00AF0B6D" w:rsidP="006D15C7">
            <w:pPr>
              <w:ind w:firstLine="0"/>
            </w:pPr>
            <w:r w:rsidRPr="00DE5A78">
              <w:t>Доля муниципальных казенных учреждений, осуществляющих функцию муниципального заказчика, от общего количества муниципальных казенных учреждений, осуществляющих работы по благоустройству, в том числе в сфере дорожной деятельности</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434FD0">
        <w:trPr>
          <w:trHeight w:val="840"/>
        </w:trPr>
        <w:tc>
          <w:tcPr>
            <w:tcW w:w="0" w:type="auto"/>
            <w:gridSpan w:val="5"/>
            <w:shd w:val="clear" w:color="auto" w:fill="auto"/>
            <w:vAlign w:val="center"/>
            <w:hideMark/>
          </w:tcPr>
          <w:p w:rsidR="00AF0B6D" w:rsidRPr="00DE5A78" w:rsidRDefault="00AF0B6D" w:rsidP="00442542">
            <w:pPr>
              <w:ind w:firstLine="0"/>
              <w:jc w:val="center"/>
            </w:pPr>
            <w:r w:rsidRPr="00DE5A78">
              <w:t>Благоустройство и содержание объектов озеленения общего пользования и объектов ритуального назначения на территории города Перми</w:t>
            </w:r>
          </w:p>
        </w:tc>
      </w:tr>
      <w:tr w:rsidR="00AF0B6D" w:rsidRPr="00DE5A78" w:rsidTr="00AF4E86">
        <w:trPr>
          <w:trHeight w:val="1500"/>
        </w:trPr>
        <w:tc>
          <w:tcPr>
            <w:tcW w:w="0" w:type="auto"/>
            <w:shd w:val="clear" w:color="auto" w:fill="auto"/>
            <w:vAlign w:val="center"/>
            <w:hideMark/>
          </w:tcPr>
          <w:p w:rsidR="00AF0B6D" w:rsidRPr="00DE5A78" w:rsidRDefault="00AF0B6D" w:rsidP="006D15C7">
            <w:pPr>
              <w:ind w:firstLine="0"/>
            </w:pPr>
            <w:r w:rsidRPr="00DE5A78">
              <w:t>Доля площади объектов озеленения общего пользования, находящихся на содержании, от общей площади объектов озеленения общего пользования</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Доля возможных лет захоронений на подготовленных площадях от количества лет захоронений на выделенных площадях</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58,3</w:t>
            </w:r>
          </w:p>
        </w:tc>
        <w:tc>
          <w:tcPr>
            <w:tcW w:w="0" w:type="auto"/>
            <w:shd w:val="clear" w:color="auto" w:fill="auto"/>
            <w:vAlign w:val="center"/>
            <w:hideMark/>
          </w:tcPr>
          <w:p w:rsidR="00AF0B6D" w:rsidRPr="00DE5A78" w:rsidRDefault="00AF0B6D" w:rsidP="00AF4E86">
            <w:pPr>
              <w:ind w:firstLine="0"/>
              <w:jc w:val="center"/>
            </w:pPr>
            <w:r w:rsidRPr="00DE5A78">
              <w:t>32,3</w:t>
            </w:r>
          </w:p>
        </w:tc>
        <w:tc>
          <w:tcPr>
            <w:tcW w:w="0" w:type="auto"/>
            <w:shd w:val="clear" w:color="auto" w:fill="auto"/>
            <w:vAlign w:val="center"/>
            <w:hideMark/>
          </w:tcPr>
          <w:p w:rsidR="00AF0B6D" w:rsidRPr="00DE5A78" w:rsidRDefault="00AF0B6D" w:rsidP="00AF4E86">
            <w:pPr>
              <w:ind w:firstLine="0"/>
              <w:jc w:val="center"/>
            </w:pPr>
            <w:r w:rsidRPr="00DE5A78">
              <w:t>55,4</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Доля площадей, подготовленных под захоронение умерших, от выделенных площадей под захоронение умерших</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45,3</w:t>
            </w:r>
          </w:p>
        </w:tc>
        <w:tc>
          <w:tcPr>
            <w:tcW w:w="0" w:type="auto"/>
            <w:shd w:val="clear" w:color="auto" w:fill="auto"/>
            <w:vAlign w:val="center"/>
            <w:hideMark/>
          </w:tcPr>
          <w:p w:rsidR="00AF0B6D" w:rsidRPr="00DE5A78" w:rsidRDefault="00AF0B6D" w:rsidP="00AF4E86">
            <w:pPr>
              <w:ind w:firstLine="0"/>
              <w:jc w:val="center"/>
            </w:pPr>
            <w:r w:rsidRPr="00DE5A78">
              <w:t>3,1</w:t>
            </w:r>
          </w:p>
        </w:tc>
        <w:tc>
          <w:tcPr>
            <w:tcW w:w="0" w:type="auto"/>
            <w:shd w:val="clear" w:color="auto" w:fill="auto"/>
            <w:vAlign w:val="center"/>
            <w:hideMark/>
          </w:tcPr>
          <w:p w:rsidR="00AF0B6D" w:rsidRPr="00DE5A78" w:rsidRDefault="00AF0B6D" w:rsidP="00AF4E86">
            <w:pPr>
              <w:ind w:firstLine="0"/>
              <w:jc w:val="center"/>
            </w:pPr>
            <w:r w:rsidRPr="00DE5A78">
              <w:t>6,8</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Доля объектов озеленения общего пользования, находящихся на содержании, от общего количества объектов озеленения</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105,5</w:t>
            </w:r>
          </w:p>
        </w:tc>
        <w:tc>
          <w:tcPr>
            <w:tcW w:w="0" w:type="auto"/>
            <w:shd w:val="clear" w:color="auto" w:fill="auto"/>
            <w:vAlign w:val="center"/>
            <w:hideMark/>
          </w:tcPr>
          <w:p w:rsidR="00AF0B6D" w:rsidRPr="00DE5A78" w:rsidRDefault="00AF0B6D" w:rsidP="00AF4E86">
            <w:pPr>
              <w:ind w:firstLine="0"/>
              <w:jc w:val="center"/>
            </w:pPr>
            <w:r w:rsidRPr="00DE5A78">
              <w:t>105,5</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Доля объектов озеленения общего пользования, на которых выполнен ремонт, от общего количества объектов озеленения</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964"/>
        </w:trPr>
        <w:tc>
          <w:tcPr>
            <w:tcW w:w="0" w:type="auto"/>
            <w:shd w:val="clear" w:color="auto" w:fill="auto"/>
            <w:vAlign w:val="center"/>
            <w:hideMark/>
          </w:tcPr>
          <w:p w:rsidR="00AF0B6D" w:rsidRPr="00DE5A78" w:rsidRDefault="00AF0B6D" w:rsidP="006D15C7">
            <w:pPr>
              <w:ind w:firstLine="0"/>
            </w:pPr>
            <w:r w:rsidRPr="00DE5A78">
              <w:t>Доля паспортизированных объектов озеленения общего пользования от общего количества объектов озеленения</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21,2</w:t>
            </w:r>
          </w:p>
        </w:tc>
        <w:tc>
          <w:tcPr>
            <w:tcW w:w="0" w:type="auto"/>
            <w:shd w:val="clear" w:color="auto" w:fill="auto"/>
            <w:vAlign w:val="center"/>
            <w:hideMark/>
          </w:tcPr>
          <w:p w:rsidR="00AF0B6D" w:rsidRPr="00DE5A78" w:rsidRDefault="00AF0B6D" w:rsidP="00AF4E86">
            <w:pPr>
              <w:ind w:firstLine="0"/>
              <w:jc w:val="center"/>
            </w:pPr>
            <w:r w:rsidRPr="00DE5A78">
              <w:t>18,8</w:t>
            </w:r>
          </w:p>
        </w:tc>
        <w:tc>
          <w:tcPr>
            <w:tcW w:w="0" w:type="auto"/>
            <w:shd w:val="clear" w:color="auto" w:fill="auto"/>
            <w:vAlign w:val="center"/>
            <w:hideMark/>
          </w:tcPr>
          <w:p w:rsidR="00AF0B6D" w:rsidRPr="00DE5A78" w:rsidRDefault="00AF0B6D" w:rsidP="00AF4E86">
            <w:pPr>
              <w:ind w:firstLine="0"/>
              <w:jc w:val="center"/>
            </w:pPr>
            <w:r w:rsidRPr="00DE5A78">
              <w:t>88,7</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Доля объектов озеленения общего пользования, облагаемых налогами, от общего количества объектов озеленения</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1,8</w:t>
            </w:r>
          </w:p>
        </w:tc>
        <w:tc>
          <w:tcPr>
            <w:tcW w:w="0" w:type="auto"/>
            <w:shd w:val="clear" w:color="auto" w:fill="auto"/>
            <w:vAlign w:val="center"/>
            <w:hideMark/>
          </w:tcPr>
          <w:p w:rsidR="00AF0B6D" w:rsidRPr="00DE5A78" w:rsidRDefault="00AF0B6D" w:rsidP="00AF4E86">
            <w:pPr>
              <w:ind w:firstLine="0"/>
              <w:jc w:val="center"/>
            </w:pPr>
            <w:r w:rsidRPr="00DE5A78">
              <w:t>1,8</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 xml:space="preserve">Доля площади убираемых пустошей, логов и </w:t>
            </w:r>
            <w:proofErr w:type="spellStart"/>
            <w:r w:rsidRPr="00DE5A78">
              <w:t>водоохранных</w:t>
            </w:r>
            <w:proofErr w:type="spellEnd"/>
            <w:r w:rsidRPr="00DE5A78">
              <w:t xml:space="preserve"> зон от общей площади пустошей, логов и </w:t>
            </w:r>
            <w:proofErr w:type="spellStart"/>
            <w:r w:rsidRPr="00DE5A78">
              <w:t>водоохранных</w:t>
            </w:r>
            <w:proofErr w:type="spellEnd"/>
            <w:r w:rsidRPr="00DE5A78">
              <w:t xml:space="preserve"> зон</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101,7</w:t>
            </w:r>
          </w:p>
        </w:tc>
        <w:tc>
          <w:tcPr>
            <w:tcW w:w="0" w:type="auto"/>
            <w:shd w:val="clear" w:color="auto" w:fill="auto"/>
            <w:vAlign w:val="center"/>
            <w:hideMark/>
          </w:tcPr>
          <w:p w:rsidR="00AF0B6D" w:rsidRPr="00DE5A78" w:rsidRDefault="00AF0B6D" w:rsidP="00AF4E86">
            <w:pPr>
              <w:ind w:firstLine="0"/>
              <w:jc w:val="center"/>
            </w:pPr>
            <w:r w:rsidRPr="00DE5A78">
              <w:t>101,7</w:t>
            </w:r>
          </w:p>
        </w:tc>
      </w:tr>
      <w:tr w:rsidR="00AF0B6D" w:rsidRPr="00DE5A78" w:rsidTr="00AF4E86">
        <w:trPr>
          <w:trHeight w:val="1474"/>
        </w:trPr>
        <w:tc>
          <w:tcPr>
            <w:tcW w:w="0" w:type="auto"/>
            <w:shd w:val="clear" w:color="auto" w:fill="auto"/>
            <w:vAlign w:val="center"/>
            <w:hideMark/>
          </w:tcPr>
          <w:p w:rsidR="00AF0B6D" w:rsidRPr="00DE5A78" w:rsidRDefault="00AF0B6D" w:rsidP="006D15C7">
            <w:pPr>
              <w:ind w:firstLine="0"/>
            </w:pPr>
            <w:r w:rsidRPr="00DE5A78">
              <w:t>Доля фонтанов на территории города Перми, подлежащих содержанию, от общего количества фонтанов, находящихся в муниципальной собственности города Перми или на бесхозяйных территориях</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33,3</w:t>
            </w:r>
          </w:p>
        </w:tc>
        <w:tc>
          <w:tcPr>
            <w:tcW w:w="0" w:type="auto"/>
            <w:shd w:val="clear" w:color="auto" w:fill="auto"/>
            <w:vAlign w:val="center"/>
            <w:hideMark/>
          </w:tcPr>
          <w:p w:rsidR="00AF0B6D" w:rsidRPr="00DE5A78" w:rsidRDefault="00AF0B6D" w:rsidP="00AF4E86">
            <w:pPr>
              <w:ind w:firstLine="0"/>
              <w:jc w:val="center"/>
            </w:pPr>
            <w:r w:rsidRPr="00DE5A78">
              <w:t>33,3</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474"/>
        </w:trPr>
        <w:tc>
          <w:tcPr>
            <w:tcW w:w="0" w:type="auto"/>
            <w:shd w:val="clear" w:color="auto" w:fill="auto"/>
            <w:vAlign w:val="center"/>
            <w:hideMark/>
          </w:tcPr>
          <w:p w:rsidR="00AF0B6D" w:rsidRPr="00DE5A78" w:rsidRDefault="00AF0B6D" w:rsidP="006D15C7">
            <w:pPr>
              <w:ind w:firstLine="0"/>
            </w:pPr>
            <w:r w:rsidRPr="00DE5A78">
              <w:t>Доля площади объектов озеленения общего пользования на территории города Перми, на которых выполнен капитальный ремонт, от общей площади объектов озеленения общего пользования</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0,49</w:t>
            </w:r>
          </w:p>
        </w:tc>
        <w:tc>
          <w:tcPr>
            <w:tcW w:w="0" w:type="auto"/>
            <w:shd w:val="clear" w:color="auto" w:fill="auto"/>
            <w:vAlign w:val="center"/>
            <w:hideMark/>
          </w:tcPr>
          <w:p w:rsidR="00AF0B6D" w:rsidRPr="00DE5A78" w:rsidRDefault="00AF0B6D" w:rsidP="00AF4E86">
            <w:pPr>
              <w:ind w:firstLine="0"/>
              <w:jc w:val="center"/>
            </w:pPr>
            <w:r w:rsidRPr="00DE5A78">
              <w:t>0,49</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814"/>
        </w:trPr>
        <w:tc>
          <w:tcPr>
            <w:tcW w:w="0" w:type="auto"/>
            <w:shd w:val="clear" w:color="auto" w:fill="auto"/>
            <w:vAlign w:val="center"/>
            <w:hideMark/>
          </w:tcPr>
          <w:p w:rsidR="00AF0B6D" w:rsidRPr="00DE5A78" w:rsidRDefault="00AF0B6D" w:rsidP="006D15C7">
            <w:pPr>
              <w:ind w:firstLine="0"/>
            </w:pPr>
            <w:r w:rsidRPr="00DE5A78">
              <w:t>Доля площади искусственных инженерных сооружений, предназначенных для движения пешеходов, в отношении которых осуществляется содержание и ремонт, от общей площади инженерных сооружений, предназначенных для движения пешеходов</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361"/>
        </w:trPr>
        <w:tc>
          <w:tcPr>
            <w:tcW w:w="0" w:type="auto"/>
            <w:shd w:val="clear" w:color="auto" w:fill="auto"/>
            <w:vAlign w:val="center"/>
            <w:hideMark/>
          </w:tcPr>
          <w:p w:rsidR="00AF0B6D" w:rsidRPr="00DE5A78" w:rsidRDefault="00AF0B6D" w:rsidP="006D15C7">
            <w:pPr>
              <w:ind w:firstLine="0"/>
            </w:pPr>
            <w:r w:rsidRPr="00DE5A78">
              <w:t>Доля демонтированных незаконно размещенных движимых объектов от общего количества выявленных незаконно размещенных движимых объектов</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95,9</w:t>
            </w:r>
          </w:p>
        </w:tc>
        <w:tc>
          <w:tcPr>
            <w:tcW w:w="0" w:type="auto"/>
            <w:shd w:val="clear" w:color="auto" w:fill="auto"/>
            <w:vAlign w:val="center"/>
            <w:hideMark/>
          </w:tcPr>
          <w:p w:rsidR="00AF0B6D" w:rsidRPr="00DE5A78" w:rsidRDefault="00AF0B6D" w:rsidP="00AF4E86">
            <w:pPr>
              <w:ind w:firstLine="0"/>
              <w:jc w:val="center"/>
            </w:pPr>
            <w:r w:rsidRPr="00DE5A78">
              <w:t>95,9</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Доля разработанных нормативных актов от числа нормативных актов, планируемых к разработке</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644"/>
        </w:trPr>
        <w:tc>
          <w:tcPr>
            <w:tcW w:w="0" w:type="auto"/>
            <w:shd w:val="clear" w:color="auto" w:fill="auto"/>
            <w:vAlign w:val="center"/>
            <w:hideMark/>
          </w:tcPr>
          <w:p w:rsidR="00AF0B6D" w:rsidRPr="00DE5A78" w:rsidRDefault="00AF0B6D" w:rsidP="006D15C7">
            <w:pPr>
              <w:ind w:firstLine="0"/>
            </w:pPr>
            <w:r w:rsidRPr="00DE5A78">
              <w:t xml:space="preserve">Протяженность берегоукрепительных сооружений набережной </w:t>
            </w:r>
            <w:proofErr w:type="spellStart"/>
            <w:r w:rsidRPr="00DE5A78">
              <w:t>Воткинского</w:t>
            </w:r>
            <w:proofErr w:type="spellEnd"/>
            <w:r w:rsidRPr="00DE5A78">
              <w:t xml:space="preserve"> водохранилища города Перми (участок N 1: от грузового порта "Пермь" до пассажирского причала N 9), подлежащая проектно-изыскательской работе</w:t>
            </w:r>
          </w:p>
        </w:tc>
        <w:tc>
          <w:tcPr>
            <w:tcW w:w="0" w:type="auto"/>
            <w:shd w:val="clear" w:color="auto" w:fill="auto"/>
            <w:vAlign w:val="center"/>
            <w:hideMark/>
          </w:tcPr>
          <w:p w:rsidR="00AF0B6D" w:rsidRPr="00DE5A78" w:rsidRDefault="00AF0B6D" w:rsidP="00AF4E86">
            <w:pPr>
              <w:ind w:firstLine="0"/>
              <w:jc w:val="center"/>
            </w:pPr>
            <w:r w:rsidRPr="00DE5A78">
              <w:t>км</w:t>
            </w:r>
          </w:p>
        </w:tc>
        <w:tc>
          <w:tcPr>
            <w:tcW w:w="0" w:type="auto"/>
            <w:shd w:val="clear" w:color="auto" w:fill="auto"/>
            <w:vAlign w:val="center"/>
            <w:hideMark/>
          </w:tcPr>
          <w:p w:rsidR="00AF0B6D" w:rsidRPr="00DE5A78" w:rsidRDefault="00AF0B6D" w:rsidP="00AF4E86">
            <w:pPr>
              <w:ind w:firstLine="0"/>
              <w:jc w:val="center"/>
            </w:pPr>
            <w:r w:rsidRPr="00DE5A78">
              <w:t>2,0624</w:t>
            </w:r>
          </w:p>
        </w:tc>
        <w:tc>
          <w:tcPr>
            <w:tcW w:w="0" w:type="auto"/>
            <w:shd w:val="clear" w:color="auto" w:fill="auto"/>
            <w:vAlign w:val="center"/>
            <w:hideMark/>
          </w:tcPr>
          <w:p w:rsidR="00AF0B6D" w:rsidRPr="00DE5A78" w:rsidRDefault="00AF0B6D" w:rsidP="00AF4E86">
            <w:pPr>
              <w:ind w:firstLine="0"/>
              <w:jc w:val="center"/>
            </w:pPr>
            <w:r w:rsidRPr="00DE5A78">
              <w:t>2,0624</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247"/>
        </w:trPr>
        <w:tc>
          <w:tcPr>
            <w:tcW w:w="0" w:type="auto"/>
            <w:shd w:val="clear" w:color="auto" w:fill="auto"/>
            <w:vAlign w:val="center"/>
            <w:hideMark/>
          </w:tcPr>
          <w:p w:rsidR="00AF0B6D" w:rsidRPr="00DE5A78" w:rsidRDefault="00AF0B6D" w:rsidP="006D15C7">
            <w:pPr>
              <w:ind w:firstLine="0"/>
            </w:pPr>
            <w:r w:rsidRPr="00DE5A78">
              <w:t>Доля объектов ритуального назначения на территории города Перми, находящихся на содержании, от общего количества объектов ритуального назначения</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94,40</w:t>
            </w:r>
          </w:p>
        </w:tc>
        <w:tc>
          <w:tcPr>
            <w:tcW w:w="0" w:type="auto"/>
            <w:shd w:val="clear" w:color="auto" w:fill="auto"/>
            <w:vAlign w:val="center"/>
            <w:hideMark/>
          </w:tcPr>
          <w:p w:rsidR="00AF0B6D" w:rsidRPr="00DE5A78" w:rsidRDefault="00AF0B6D" w:rsidP="00AF4E86">
            <w:pPr>
              <w:ind w:firstLine="0"/>
              <w:jc w:val="center"/>
            </w:pPr>
            <w:r w:rsidRPr="00DE5A78">
              <w:t>100,00</w:t>
            </w:r>
          </w:p>
        </w:tc>
        <w:tc>
          <w:tcPr>
            <w:tcW w:w="0" w:type="auto"/>
            <w:shd w:val="clear" w:color="auto" w:fill="auto"/>
            <w:vAlign w:val="center"/>
            <w:hideMark/>
          </w:tcPr>
          <w:p w:rsidR="00AF0B6D" w:rsidRPr="00DE5A78" w:rsidRDefault="00AF0B6D" w:rsidP="00AF4E86">
            <w:pPr>
              <w:ind w:firstLine="0"/>
              <w:jc w:val="center"/>
            </w:pPr>
            <w:r w:rsidRPr="00DE5A78">
              <w:t>105,9</w:t>
            </w:r>
          </w:p>
        </w:tc>
      </w:tr>
      <w:tr w:rsidR="00AF0B6D" w:rsidRPr="00DE5A78" w:rsidTr="00AF4E86">
        <w:trPr>
          <w:trHeight w:val="1814"/>
        </w:trPr>
        <w:tc>
          <w:tcPr>
            <w:tcW w:w="0" w:type="auto"/>
            <w:shd w:val="clear" w:color="auto" w:fill="auto"/>
            <w:vAlign w:val="center"/>
            <w:hideMark/>
          </w:tcPr>
          <w:p w:rsidR="00AF0B6D" w:rsidRPr="00DE5A78" w:rsidRDefault="00AF0B6D" w:rsidP="006D15C7">
            <w:pPr>
              <w:ind w:firstLine="0"/>
            </w:pPr>
            <w:r w:rsidRPr="00DE5A78">
              <w:t>Доля организованных автобусных перевозок граждан на территории кладбища "Северное"</w:t>
            </w:r>
            <w:r w:rsidRPr="00DE5A78">
              <w:br/>
              <w:t>от запланированного количества дней автобусных перевозок граждан на территории кладбища "Северное" в выходные и праздничные дни</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95,1</w:t>
            </w:r>
          </w:p>
        </w:tc>
        <w:tc>
          <w:tcPr>
            <w:tcW w:w="0" w:type="auto"/>
            <w:shd w:val="clear" w:color="auto" w:fill="auto"/>
            <w:vAlign w:val="center"/>
            <w:hideMark/>
          </w:tcPr>
          <w:p w:rsidR="00AF0B6D" w:rsidRPr="00DE5A78" w:rsidRDefault="00AF0B6D" w:rsidP="00AF4E86">
            <w:pPr>
              <w:ind w:firstLine="0"/>
              <w:jc w:val="center"/>
            </w:pPr>
            <w:r w:rsidRPr="00DE5A78">
              <w:t>95,1</w:t>
            </w:r>
          </w:p>
        </w:tc>
      </w:tr>
      <w:tr w:rsidR="00AF0B6D" w:rsidRPr="00DE5A78" w:rsidTr="00AF4E86">
        <w:trPr>
          <w:trHeight w:val="2324"/>
        </w:trPr>
        <w:tc>
          <w:tcPr>
            <w:tcW w:w="0" w:type="auto"/>
            <w:shd w:val="clear" w:color="auto" w:fill="auto"/>
            <w:vAlign w:val="center"/>
            <w:hideMark/>
          </w:tcPr>
          <w:p w:rsidR="00AF0B6D" w:rsidRPr="00DE5A78" w:rsidRDefault="00AF0B6D" w:rsidP="006D15C7">
            <w:pPr>
              <w:ind w:firstLine="0"/>
            </w:pPr>
            <w:r w:rsidRPr="00DE5A78">
              <w:t>Доля умерших, эвакуированных из жилых помещений (при отсутствии супруга, близких родственников, иных родственников либо законного представителя умершего или при невозможности осуществить ими эвакуацию), а также с улиц, мест аварий, из медицинских организаций и иных мест, от общего количества умерших, подлежащих эвакуации</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158,6</w:t>
            </w:r>
          </w:p>
        </w:tc>
        <w:tc>
          <w:tcPr>
            <w:tcW w:w="0" w:type="auto"/>
            <w:shd w:val="clear" w:color="auto" w:fill="auto"/>
            <w:vAlign w:val="center"/>
            <w:hideMark/>
          </w:tcPr>
          <w:p w:rsidR="00AF0B6D" w:rsidRPr="00DE5A78" w:rsidRDefault="00AF0B6D" w:rsidP="00AF4E86">
            <w:pPr>
              <w:ind w:firstLine="0"/>
              <w:jc w:val="center"/>
            </w:pPr>
            <w:r w:rsidRPr="00DE5A78">
              <w:t>158,6</w:t>
            </w:r>
          </w:p>
        </w:tc>
      </w:tr>
      <w:tr w:rsidR="00AF0B6D" w:rsidRPr="00DE5A78" w:rsidTr="00AF4E86">
        <w:trPr>
          <w:trHeight w:val="3061"/>
        </w:trPr>
        <w:tc>
          <w:tcPr>
            <w:tcW w:w="0" w:type="auto"/>
            <w:shd w:val="clear" w:color="auto" w:fill="auto"/>
            <w:vAlign w:val="center"/>
            <w:hideMark/>
          </w:tcPr>
          <w:p w:rsidR="00AF0B6D" w:rsidRPr="00DE5A78" w:rsidRDefault="00AF0B6D" w:rsidP="006D15C7">
            <w:pPr>
              <w:ind w:firstLine="0"/>
            </w:pPr>
            <w:r w:rsidRPr="00DE5A78">
              <w:t>Доля предоставленных специализированной службе по вопросам похоронного дела субсидий на возмещение части стоимости услуг, входящих в гарантированный перечень услуг по погребению, и услуг по погребению умерших (погибших), не имеющих супруга, близких родственников либо законного представителя умершего, от общего количества субсидий по возмещению части стоимости услуг, входящих в гарантированный перечень услуг по погребению</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75,6</w:t>
            </w:r>
          </w:p>
        </w:tc>
        <w:tc>
          <w:tcPr>
            <w:tcW w:w="0" w:type="auto"/>
            <w:shd w:val="clear" w:color="auto" w:fill="auto"/>
            <w:vAlign w:val="center"/>
            <w:hideMark/>
          </w:tcPr>
          <w:p w:rsidR="00AF0B6D" w:rsidRPr="00DE5A78" w:rsidRDefault="00AF0B6D" w:rsidP="00AF4E86">
            <w:pPr>
              <w:ind w:firstLine="0"/>
              <w:jc w:val="center"/>
            </w:pPr>
            <w:r w:rsidRPr="00DE5A78">
              <w:t>75,6</w:t>
            </w:r>
          </w:p>
        </w:tc>
      </w:tr>
      <w:tr w:rsidR="00AF0B6D" w:rsidRPr="00DE5A78" w:rsidTr="00AF4E86">
        <w:trPr>
          <w:trHeight w:val="2154"/>
        </w:trPr>
        <w:tc>
          <w:tcPr>
            <w:tcW w:w="0" w:type="auto"/>
            <w:shd w:val="clear" w:color="auto" w:fill="auto"/>
            <w:vAlign w:val="center"/>
            <w:hideMark/>
          </w:tcPr>
          <w:p w:rsidR="00AF0B6D" w:rsidRPr="00DE5A78" w:rsidRDefault="00AF0B6D" w:rsidP="006D15C7">
            <w:pPr>
              <w:ind w:firstLine="0"/>
            </w:pPr>
            <w:r w:rsidRPr="00DE5A78">
              <w:t>Доля объектов ритуального назначения на территории города Перми, на которых произведены работы по капитальному ремонту отдельных элементов благоустройства объектов ритуального назначения, от общего количества объектов ритуального назначения на территории города Перми</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27,8</w:t>
            </w:r>
          </w:p>
        </w:tc>
        <w:tc>
          <w:tcPr>
            <w:tcW w:w="0" w:type="auto"/>
            <w:shd w:val="clear" w:color="auto" w:fill="auto"/>
            <w:vAlign w:val="center"/>
            <w:hideMark/>
          </w:tcPr>
          <w:p w:rsidR="00AF0B6D" w:rsidRPr="00DE5A78" w:rsidRDefault="00AF0B6D" w:rsidP="00AF4E86">
            <w:pPr>
              <w:ind w:firstLine="0"/>
              <w:jc w:val="center"/>
            </w:pPr>
            <w:r w:rsidRPr="00DE5A78">
              <w:t>22,0</w:t>
            </w:r>
          </w:p>
        </w:tc>
        <w:tc>
          <w:tcPr>
            <w:tcW w:w="0" w:type="auto"/>
            <w:shd w:val="clear" w:color="auto" w:fill="auto"/>
            <w:vAlign w:val="center"/>
            <w:hideMark/>
          </w:tcPr>
          <w:p w:rsidR="00AF0B6D" w:rsidRPr="00DE5A78" w:rsidRDefault="00AF0B6D" w:rsidP="00AF4E86">
            <w:pPr>
              <w:ind w:firstLine="0"/>
              <w:jc w:val="center"/>
            </w:pPr>
            <w:r w:rsidRPr="00DE5A78">
              <w:t>79,1</w:t>
            </w:r>
          </w:p>
        </w:tc>
      </w:tr>
      <w:tr w:rsidR="00AF0B6D" w:rsidRPr="00DE5A78" w:rsidTr="00434FD0">
        <w:trPr>
          <w:trHeight w:val="930"/>
        </w:trPr>
        <w:tc>
          <w:tcPr>
            <w:tcW w:w="0" w:type="auto"/>
            <w:gridSpan w:val="5"/>
            <w:shd w:val="clear" w:color="auto" w:fill="auto"/>
            <w:vAlign w:val="center"/>
            <w:hideMark/>
          </w:tcPr>
          <w:p w:rsidR="00AF0B6D" w:rsidRPr="00DE5A78" w:rsidRDefault="00AF0B6D" w:rsidP="00442542">
            <w:pPr>
              <w:ind w:firstLine="0"/>
              <w:jc w:val="center"/>
            </w:pPr>
            <w:r w:rsidRPr="00DE5A78">
              <w:t>Организация дорожного движения и развитие городского пассажирского транспорта общего пользования в городе Перми</w:t>
            </w:r>
          </w:p>
        </w:tc>
      </w:tr>
      <w:tr w:rsidR="00AF0B6D" w:rsidRPr="00DE5A78" w:rsidTr="00AF4E86">
        <w:trPr>
          <w:trHeight w:val="794"/>
        </w:trPr>
        <w:tc>
          <w:tcPr>
            <w:tcW w:w="0" w:type="auto"/>
            <w:shd w:val="clear" w:color="auto" w:fill="auto"/>
            <w:vAlign w:val="center"/>
            <w:hideMark/>
          </w:tcPr>
          <w:p w:rsidR="00AF0B6D" w:rsidRPr="00DE5A78" w:rsidRDefault="00AF0B6D" w:rsidP="006D15C7">
            <w:pPr>
              <w:ind w:firstLine="0"/>
            </w:pPr>
            <w:r w:rsidRPr="00DE5A78">
              <w:t>Среднее время транспортных корреспонденций</w:t>
            </w:r>
          </w:p>
        </w:tc>
        <w:tc>
          <w:tcPr>
            <w:tcW w:w="0" w:type="auto"/>
            <w:shd w:val="clear" w:color="auto" w:fill="auto"/>
            <w:vAlign w:val="center"/>
            <w:hideMark/>
          </w:tcPr>
          <w:p w:rsidR="00AF0B6D" w:rsidRPr="00DE5A78" w:rsidRDefault="00AF0B6D" w:rsidP="00AF4E86">
            <w:pPr>
              <w:ind w:firstLine="0"/>
              <w:jc w:val="center"/>
            </w:pPr>
            <w:r w:rsidRPr="00DE5A78">
              <w:t>мин.</w:t>
            </w:r>
          </w:p>
        </w:tc>
        <w:tc>
          <w:tcPr>
            <w:tcW w:w="0" w:type="auto"/>
            <w:shd w:val="clear" w:color="auto" w:fill="auto"/>
            <w:vAlign w:val="center"/>
            <w:hideMark/>
          </w:tcPr>
          <w:p w:rsidR="00AF0B6D" w:rsidRPr="00DE5A78" w:rsidRDefault="00AF0B6D" w:rsidP="00AF4E86">
            <w:pPr>
              <w:ind w:firstLine="0"/>
              <w:jc w:val="center"/>
            </w:pPr>
            <w:r w:rsidRPr="00DE5A78">
              <w:t>41,0</w:t>
            </w:r>
          </w:p>
        </w:tc>
        <w:tc>
          <w:tcPr>
            <w:tcW w:w="0" w:type="auto"/>
            <w:shd w:val="clear" w:color="auto" w:fill="auto"/>
            <w:vAlign w:val="center"/>
            <w:hideMark/>
          </w:tcPr>
          <w:p w:rsidR="00AF0B6D" w:rsidRPr="00DE5A78" w:rsidRDefault="00AF0B6D" w:rsidP="00AF4E86">
            <w:pPr>
              <w:ind w:firstLine="0"/>
              <w:jc w:val="center"/>
            </w:pPr>
            <w:r w:rsidRPr="00DE5A78">
              <w:t>41,0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Средняя эксплуатационная скорость движения городского пассажирского транспорта общего пользования, в том числе по видам:</w:t>
            </w:r>
          </w:p>
        </w:tc>
        <w:tc>
          <w:tcPr>
            <w:tcW w:w="0" w:type="auto"/>
            <w:shd w:val="clear" w:color="auto" w:fill="auto"/>
            <w:vAlign w:val="center"/>
            <w:hideMark/>
          </w:tcPr>
          <w:p w:rsidR="00AF0B6D" w:rsidRPr="00DE5A78" w:rsidRDefault="00AF0B6D" w:rsidP="00AF4E86">
            <w:pPr>
              <w:ind w:firstLine="0"/>
              <w:jc w:val="center"/>
            </w:pPr>
            <w:r w:rsidRPr="00DE5A78">
              <w:t>км/ час</w:t>
            </w:r>
          </w:p>
        </w:tc>
        <w:tc>
          <w:tcPr>
            <w:tcW w:w="0" w:type="auto"/>
            <w:shd w:val="clear" w:color="auto" w:fill="auto"/>
            <w:vAlign w:val="center"/>
            <w:hideMark/>
          </w:tcPr>
          <w:p w:rsidR="00AF0B6D" w:rsidRPr="00DE5A78" w:rsidRDefault="00AF0B6D" w:rsidP="00AF4E86">
            <w:pPr>
              <w:ind w:firstLine="0"/>
              <w:jc w:val="center"/>
            </w:pPr>
            <w:r w:rsidRPr="00DE5A78">
              <w:t>16,3</w:t>
            </w:r>
          </w:p>
        </w:tc>
        <w:tc>
          <w:tcPr>
            <w:tcW w:w="0" w:type="auto"/>
            <w:shd w:val="clear" w:color="auto" w:fill="auto"/>
            <w:vAlign w:val="center"/>
            <w:hideMark/>
          </w:tcPr>
          <w:p w:rsidR="00AF0B6D" w:rsidRPr="00DE5A78" w:rsidRDefault="00AF0B6D" w:rsidP="00AF4E86">
            <w:pPr>
              <w:ind w:firstLine="0"/>
              <w:jc w:val="center"/>
            </w:pPr>
            <w:r w:rsidRPr="00DE5A78">
              <w:t>16,3</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375"/>
        </w:trPr>
        <w:tc>
          <w:tcPr>
            <w:tcW w:w="0" w:type="auto"/>
            <w:shd w:val="clear" w:color="auto" w:fill="auto"/>
            <w:vAlign w:val="center"/>
            <w:hideMark/>
          </w:tcPr>
          <w:p w:rsidR="00AF0B6D" w:rsidRPr="00DE5A78" w:rsidRDefault="00AF0B6D" w:rsidP="006D15C7">
            <w:pPr>
              <w:ind w:firstLine="0"/>
            </w:pPr>
            <w:r w:rsidRPr="00DE5A78">
              <w:t>автобус</w:t>
            </w:r>
          </w:p>
        </w:tc>
        <w:tc>
          <w:tcPr>
            <w:tcW w:w="0" w:type="auto"/>
            <w:shd w:val="clear" w:color="auto" w:fill="auto"/>
            <w:vAlign w:val="center"/>
            <w:hideMark/>
          </w:tcPr>
          <w:p w:rsidR="00AF0B6D" w:rsidRPr="00DE5A78" w:rsidRDefault="00AF0B6D" w:rsidP="00AF4E86">
            <w:pPr>
              <w:ind w:firstLine="0"/>
              <w:jc w:val="center"/>
            </w:pPr>
            <w:r w:rsidRPr="00DE5A78">
              <w:t>км/ час</w:t>
            </w:r>
          </w:p>
        </w:tc>
        <w:tc>
          <w:tcPr>
            <w:tcW w:w="0" w:type="auto"/>
            <w:shd w:val="clear" w:color="auto" w:fill="auto"/>
            <w:vAlign w:val="center"/>
            <w:hideMark/>
          </w:tcPr>
          <w:p w:rsidR="00AF0B6D" w:rsidRPr="00DE5A78" w:rsidRDefault="00AF0B6D" w:rsidP="00AF4E86">
            <w:pPr>
              <w:ind w:firstLine="0"/>
              <w:jc w:val="center"/>
            </w:pPr>
            <w:r w:rsidRPr="00DE5A78">
              <w:t>18,3</w:t>
            </w:r>
          </w:p>
        </w:tc>
        <w:tc>
          <w:tcPr>
            <w:tcW w:w="0" w:type="auto"/>
            <w:shd w:val="clear" w:color="auto" w:fill="auto"/>
            <w:vAlign w:val="center"/>
            <w:hideMark/>
          </w:tcPr>
          <w:p w:rsidR="00AF0B6D" w:rsidRPr="00DE5A78" w:rsidRDefault="00AF0B6D" w:rsidP="00AF4E86">
            <w:pPr>
              <w:ind w:firstLine="0"/>
              <w:jc w:val="center"/>
            </w:pPr>
            <w:r w:rsidRPr="00DE5A78">
              <w:t>18,5</w:t>
            </w:r>
          </w:p>
        </w:tc>
        <w:tc>
          <w:tcPr>
            <w:tcW w:w="0" w:type="auto"/>
            <w:shd w:val="clear" w:color="auto" w:fill="auto"/>
            <w:vAlign w:val="center"/>
            <w:hideMark/>
          </w:tcPr>
          <w:p w:rsidR="00AF0B6D" w:rsidRPr="00DE5A78" w:rsidRDefault="00AF0B6D" w:rsidP="00AF4E86">
            <w:pPr>
              <w:ind w:firstLine="0"/>
              <w:jc w:val="center"/>
            </w:pPr>
            <w:r w:rsidRPr="00DE5A78">
              <w:t>101,1</w:t>
            </w:r>
          </w:p>
        </w:tc>
      </w:tr>
      <w:tr w:rsidR="00AF0B6D" w:rsidRPr="00DE5A78" w:rsidTr="00AF4E86">
        <w:trPr>
          <w:trHeight w:val="375"/>
        </w:trPr>
        <w:tc>
          <w:tcPr>
            <w:tcW w:w="0" w:type="auto"/>
            <w:shd w:val="clear" w:color="auto" w:fill="auto"/>
            <w:vAlign w:val="center"/>
            <w:hideMark/>
          </w:tcPr>
          <w:p w:rsidR="00AF0B6D" w:rsidRPr="00DE5A78" w:rsidRDefault="00AF0B6D" w:rsidP="006D15C7">
            <w:pPr>
              <w:ind w:firstLine="0"/>
            </w:pPr>
            <w:r w:rsidRPr="00DE5A78">
              <w:t>трамвай</w:t>
            </w:r>
          </w:p>
        </w:tc>
        <w:tc>
          <w:tcPr>
            <w:tcW w:w="0" w:type="auto"/>
            <w:shd w:val="clear" w:color="auto" w:fill="auto"/>
            <w:vAlign w:val="center"/>
            <w:hideMark/>
          </w:tcPr>
          <w:p w:rsidR="00AF0B6D" w:rsidRPr="00DE5A78" w:rsidRDefault="00AF0B6D" w:rsidP="00AF4E86">
            <w:pPr>
              <w:ind w:firstLine="0"/>
              <w:jc w:val="center"/>
            </w:pPr>
            <w:r w:rsidRPr="00DE5A78">
              <w:t>км/ час</w:t>
            </w:r>
          </w:p>
        </w:tc>
        <w:tc>
          <w:tcPr>
            <w:tcW w:w="0" w:type="auto"/>
            <w:shd w:val="clear" w:color="auto" w:fill="auto"/>
            <w:vAlign w:val="center"/>
            <w:hideMark/>
          </w:tcPr>
          <w:p w:rsidR="00AF0B6D" w:rsidRPr="00DE5A78" w:rsidRDefault="00AF0B6D" w:rsidP="00AF4E86">
            <w:pPr>
              <w:ind w:firstLine="0"/>
              <w:jc w:val="center"/>
            </w:pPr>
            <w:r w:rsidRPr="00DE5A78">
              <w:t>14,5</w:t>
            </w:r>
          </w:p>
        </w:tc>
        <w:tc>
          <w:tcPr>
            <w:tcW w:w="0" w:type="auto"/>
            <w:shd w:val="clear" w:color="auto" w:fill="auto"/>
            <w:vAlign w:val="center"/>
            <w:hideMark/>
          </w:tcPr>
          <w:p w:rsidR="00AF0B6D" w:rsidRPr="00DE5A78" w:rsidRDefault="00AF0B6D" w:rsidP="00AF4E86">
            <w:pPr>
              <w:ind w:firstLine="0"/>
              <w:jc w:val="center"/>
            </w:pPr>
            <w:r w:rsidRPr="00DE5A78">
              <w:t>15,2</w:t>
            </w:r>
          </w:p>
        </w:tc>
        <w:tc>
          <w:tcPr>
            <w:tcW w:w="0" w:type="auto"/>
            <w:shd w:val="clear" w:color="auto" w:fill="auto"/>
            <w:vAlign w:val="center"/>
            <w:hideMark/>
          </w:tcPr>
          <w:p w:rsidR="00AF0B6D" w:rsidRPr="00DE5A78" w:rsidRDefault="00AF0B6D" w:rsidP="00AF4E86">
            <w:pPr>
              <w:ind w:firstLine="0"/>
              <w:jc w:val="center"/>
            </w:pPr>
            <w:r w:rsidRPr="00DE5A78">
              <w:t>104,8</w:t>
            </w:r>
          </w:p>
        </w:tc>
      </w:tr>
      <w:tr w:rsidR="00AF0B6D" w:rsidRPr="00DE5A78" w:rsidTr="00AF4E86">
        <w:trPr>
          <w:trHeight w:val="375"/>
        </w:trPr>
        <w:tc>
          <w:tcPr>
            <w:tcW w:w="0" w:type="auto"/>
            <w:shd w:val="clear" w:color="auto" w:fill="auto"/>
            <w:vAlign w:val="center"/>
            <w:hideMark/>
          </w:tcPr>
          <w:p w:rsidR="00AF0B6D" w:rsidRPr="00DE5A78" w:rsidRDefault="00AF0B6D" w:rsidP="006D15C7">
            <w:pPr>
              <w:ind w:firstLine="0"/>
            </w:pPr>
            <w:r w:rsidRPr="00DE5A78">
              <w:t>троллейбус</w:t>
            </w:r>
          </w:p>
        </w:tc>
        <w:tc>
          <w:tcPr>
            <w:tcW w:w="0" w:type="auto"/>
            <w:shd w:val="clear" w:color="auto" w:fill="auto"/>
            <w:vAlign w:val="center"/>
            <w:hideMark/>
          </w:tcPr>
          <w:p w:rsidR="00AF0B6D" w:rsidRPr="00DE5A78" w:rsidRDefault="00AF0B6D" w:rsidP="00AF4E86">
            <w:pPr>
              <w:ind w:firstLine="0"/>
              <w:jc w:val="center"/>
            </w:pPr>
            <w:r w:rsidRPr="00DE5A78">
              <w:t>км/ час</w:t>
            </w:r>
          </w:p>
        </w:tc>
        <w:tc>
          <w:tcPr>
            <w:tcW w:w="0" w:type="auto"/>
            <w:shd w:val="clear" w:color="auto" w:fill="auto"/>
            <w:vAlign w:val="center"/>
            <w:hideMark/>
          </w:tcPr>
          <w:p w:rsidR="00AF0B6D" w:rsidRPr="00DE5A78" w:rsidRDefault="00AF0B6D" w:rsidP="00AF4E86">
            <w:pPr>
              <w:ind w:firstLine="0"/>
              <w:jc w:val="center"/>
            </w:pPr>
            <w:r w:rsidRPr="00DE5A78">
              <w:t>16,0</w:t>
            </w:r>
          </w:p>
        </w:tc>
        <w:tc>
          <w:tcPr>
            <w:tcW w:w="0" w:type="auto"/>
            <w:shd w:val="clear" w:color="auto" w:fill="auto"/>
            <w:vAlign w:val="center"/>
            <w:hideMark/>
          </w:tcPr>
          <w:p w:rsidR="00AF0B6D" w:rsidRPr="00DE5A78" w:rsidRDefault="00AF0B6D" w:rsidP="00AF4E86">
            <w:pPr>
              <w:ind w:firstLine="0"/>
              <w:jc w:val="center"/>
            </w:pPr>
            <w:r w:rsidRPr="00DE5A78">
              <w:t>15,3</w:t>
            </w:r>
          </w:p>
        </w:tc>
        <w:tc>
          <w:tcPr>
            <w:tcW w:w="0" w:type="auto"/>
            <w:shd w:val="clear" w:color="auto" w:fill="auto"/>
            <w:vAlign w:val="center"/>
            <w:hideMark/>
          </w:tcPr>
          <w:p w:rsidR="00AF0B6D" w:rsidRPr="00DE5A78" w:rsidRDefault="00AF0B6D" w:rsidP="00AF4E86">
            <w:pPr>
              <w:ind w:firstLine="0"/>
              <w:jc w:val="center"/>
            </w:pPr>
            <w:r w:rsidRPr="00DE5A78">
              <w:t>95,6</w:t>
            </w:r>
          </w:p>
        </w:tc>
      </w:tr>
      <w:tr w:rsidR="00AF0B6D" w:rsidRPr="00DE5A78" w:rsidTr="00AF4E86">
        <w:trPr>
          <w:trHeight w:val="1644"/>
        </w:trPr>
        <w:tc>
          <w:tcPr>
            <w:tcW w:w="0" w:type="auto"/>
            <w:shd w:val="clear" w:color="auto" w:fill="auto"/>
            <w:vAlign w:val="center"/>
            <w:hideMark/>
          </w:tcPr>
          <w:p w:rsidR="00AF0B6D" w:rsidRPr="00DE5A78" w:rsidRDefault="00AF0B6D" w:rsidP="006D15C7">
            <w:pPr>
              <w:ind w:firstLine="0"/>
            </w:pPr>
            <w:r w:rsidRPr="00DE5A78">
              <w:t>Снижение дорожно-транспортных происшествий с участием городского пассажирского транспорта общего пользования, в результате которых причинен вред здоровью или наступила смерть</w:t>
            </w:r>
          </w:p>
        </w:tc>
        <w:tc>
          <w:tcPr>
            <w:tcW w:w="0" w:type="auto"/>
            <w:shd w:val="clear" w:color="auto" w:fill="auto"/>
            <w:vAlign w:val="center"/>
            <w:hideMark/>
          </w:tcPr>
          <w:p w:rsidR="00AF0B6D" w:rsidRPr="00DE5A78" w:rsidRDefault="00AF0B6D" w:rsidP="00AF4E86">
            <w:pPr>
              <w:ind w:firstLine="0"/>
              <w:jc w:val="center"/>
            </w:pPr>
            <w:r w:rsidRPr="00DE5A78">
              <w:t>случай</w:t>
            </w:r>
          </w:p>
        </w:tc>
        <w:tc>
          <w:tcPr>
            <w:tcW w:w="0" w:type="auto"/>
            <w:shd w:val="clear" w:color="auto" w:fill="auto"/>
            <w:vAlign w:val="center"/>
            <w:hideMark/>
          </w:tcPr>
          <w:p w:rsidR="00AF0B6D" w:rsidRPr="00DE5A78" w:rsidRDefault="00AF0B6D" w:rsidP="00AF4E86">
            <w:pPr>
              <w:ind w:firstLine="0"/>
              <w:jc w:val="center"/>
            </w:pPr>
            <w:r w:rsidRPr="00DE5A78">
              <w:t>78</w:t>
            </w:r>
          </w:p>
        </w:tc>
        <w:tc>
          <w:tcPr>
            <w:tcW w:w="0" w:type="auto"/>
            <w:shd w:val="clear" w:color="auto" w:fill="auto"/>
            <w:vAlign w:val="center"/>
            <w:hideMark/>
          </w:tcPr>
          <w:p w:rsidR="00AF0B6D" w:rsidRPr="00DE5A78" w:rsidRDefault="00AF0B6D" w:rsidP="00AF4E86">
            <w:pPr>
              <w:ind w:firstLine="0"/>
              <w:jc w:val="center"/>
            </w:pPr>
            <w:r w:rsidRPr="00DE5A78">
              <w:t>65</w:t>
            </w:r>
          </w:p>
        </w:tc>
        <w:tc>
          <w:tcPr>
            <w:tcW w:w="0" w:type="auto"/>
            <w:shd w:val="clear" w:color="auto" w:fill="auto"/>
            <w:noWrap/>
            <w:vAlign w:val="center"/>
            <w:hideMark/>
          </w:tcPr>
          <w:p w:rsidR="00AF0B6D" w:rsidRPr="00DE5A78" w:rsidRDefault="00AF0B6D" w:rsidP="00AF4E86">
            <w:pPr>
              <w:ind w:firstLine="0"/>
              <w:jc w:val="center"/>
            </w:pPr>
            <w:r w:rsidRPr="00DE5A78">
              <w:t>116,7</w:t>
            </w:r>
          </w:p>
        </w:tc>
      </w:tr>
      <w:tr w:rsidR="00AF0B6D" w:rsidRPr="00DE5A78" w:rsidTr="00AF4E86">
        <w:trPr>
          <w:trHeight w:val="1247"/>
        </w:trPr>
        <w:tc>
          <w:tcPr>
            <w:tcW w:w="0" w:type="auto"/>
            <w:shd w:val="clear" w:color="auto" w:fill="auto"/>
            <w:vAlign w:val="center"/>
            <w:hideMark/>
          </w:tcPr>
          <w:p w:rsidR="00AF0B6D" w:rsidRPr="00DE5A78" w:rsidRDefault="00AF0B6D" w:rsidP="006D15C7">
            <w:pPr>
              <w:ind w:firstLine="0"/>
            </w:pPr>
            <w:r w:rsidRPr="00DE5A78">
              <w:t>Снижение дорожно-транспортных происшествий с участием городского пассажирского транспорта общего пользования, влияющих на движение электротранспорта</w:t>
            </w:r>
          </w:p>
        </w:tc>
        <w:tc>
          <w:tcPr>
            <w:tcW w:w="0" w:type="auto"/>
            <w:shd w:val="clear" w:color="auto" w:fill="auto"/>
            <w:vAlign w:val="center"/>
            <w:hideMark/>
          </w:tcPr>
          <w:p w:rsidR="00AF0B6D" w:rsidRPr="00DE5A78" w:rsidRDefault="00AF0B6D" w:rsidP="00AF4E86">
            <w:pPr>
              <w:ind w:firstLine="0"/>
              <w:jc w:val="center"/>
            </w:pPr>
            <w:r w:rsidRPr="00DE5A78">
              <w:t>случай</w:t>
            </w:r>
          </w:p>
        </w:tc>
        <w:tc>
          <w:tcPr>
            <w:tcW w:w="0" w:type="auto"/>
            <w:shd w:val="clear" w:color="auto" w:fill="auto"/>
            <w:vAlign w:val="center"/>
            <w:hideMark/>
          </w:tcPr>
          <w:p w:rsidR="00AF0B6D" w:rsidRPr="00DE5A78" w:rsidRDefault="00AF0B6D" w:rsidP="00AF4E86">
            <w:pPr>
              <w:ind w:firstLine="0"/>
              <w:jc w:val="center"/>
            </w:pPr>
            <w:r w:rsidRPr="00DE5A78">
              <w:t>482</w:t>
            </w:r>
          </w:p>
        </w:tc>
        <w:tc>
          <w:tcPr>
            <w:tcW w:w="0" w:type="auto"/>
            <w:shd w:val="clear" w:color="auto" w:fill="auto"/>
            <w:vAlign w:val="center"/>
            <w:hideMark/>
          </w:tcPr>
          <w:p w:rsidR="00AF0B6D" w:rsidRPr="00DE5A78" w:rsidRDefault="00AF0B6D" w:rsidP="00AF4E86">
            <w:pPr>
              <w:ind w:firstLine="0"/>
              <w:jc w:val="center"/>
            </w:pPr>
            <w:r w:rsidRPr="00DE5A78">
              <w:t>440</w:t>
            </w:r>
          </w:p>
        </w:tc>
        <w:tc>
          <w:tcPr>
            <w:tcW w:w="0" w:type="auto"/>
            <w:shd w:val="clear" w:color="auto" w:fill="auto"/>
            <w:noWrap/>
            <w:vAlign w:val="center"/>
            <w:hideMark/>
          </w:tcPr>
          <w:p w:rsidR="00AF0B6D" w:rsidRPr="00DE5A78" w:rsidRDefault="00AF0B6D" w:rsidP="00AF4E86">
            <w:pPr>
              <w:ind w:firstLine="0"/>
              <w:jc w:val="center"/>
            </w:pPr>
            <w:r w:rsidRPr="00DE5A78">
              <w:t>108,7</w:t>
            </w:r>
          </w:p>
        </w:tc>
      </w:tr>
      <w:tr w:rsidR="00AF0B6D" w:rsidRPr="00DE5A78" w:rsidTr="00AF4E86">
        <w:trPr>
          <w:trHeight w:val="1134"/>
        </w:trPr>
        <w:tc>
          <w:tcPr>
            <w:tcW w:w="0" w:type="auto"/>
            <w:shd w:val="clear" w:color="auto" w:fill="auto"/>
            <w:vAlign w:val="center"/>
            <w:hideMark/>
          </w:tcPr>
          <w:p w:rsidR="00AF0B6D" w:rsidRPr="00DE5A78" w:rsidRDefault="00AF0B6D" w:rsidP="006D15C7">
            <w:pPr>
              <w:ind w:firstLine="0"/>
            </w:pPr>
            <w:r w:rsidRPr="00DE5A78">
              <w:t>Доля технических средств организации дорожного движения на содержании от общего числа технических средств на улично-дорожной сети</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814"/>
        </w:trPr>
        <w:tc>
          <w:tcPr>
            <w:tcW w:w="0" w:type="auto"/>
            <w:shd w:val="clear" w:color="auto" w:fill="auto"/>
            <w:vAlign w:val="center"/>
            <w:hideMark/>
          </w:tcPr>
          <w:p w:rsidR="00AF0B6D" w:rsidRPr="00DE5A78" w:rsidRDefault="00AF0B6D" w:rsidP="006D15C7">
            <w:pPr>
              <w:ind w:firstLine="0"/>
            </w:pPr>
            <w:r w:rsidRPr="00DE5A78">
              <w:t>Доля комплексов технических средств видеонаблюдения и управления дорожным движением на содержании от общего числа комплексов технических средств видеонаблюдения и управления дорожным движением на улично-дорожной сети</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750"/>
        </w:trPr>
        <w:tc>
          <w:tcPr>
            <w:tcW w:w="0" w:type="auto"/>
            <w:shd w:val="clear" w:color="auto" w:fill="auto"/>
            <w:vAlign w:val="center"/>
            <w:hideMark/>
          </w:tcPr>
          <w:p w:rsidR="00AF0B6D" w:rsidRPr="00DE5A78" w:rsidRDefault="00AF0B6D" w:rsidP="006D15C7">
            <w:pPr>
              <w:ind w:firstLine="0"/>
            </w:pPr>
            <w:r w:rsidRPr="00DE5A78">
              <w:t>Число погибших в результате дорожно-транспортных происшествий</w:t>
            </w:r>
          </w:p>
        </w:tc>
        <w:tc>
          <w:tcPr>
            <w:tcW w:w="0" w:type="auto"/>
            <w:shd w:val="clear" w:color="auto" w:fill="auto"/>
            <w:vAlign w:val="center"/>
            <w:hideMark/>
          </w:tcPr>
          <w:p w:rsidR="00AF0B6D" w:rsidRPr="00DE5A78" w:rsidRDefault="00AF0B6D" w:rsidP="00AF4E86">
            <w:pPr>
              <w:ind w:firstLine="0"/>
              <w:jc w:val="center"/>
            </w:pPr>
            <w:r w:rsidRPr="00DE5A78">
              <w:t>чел.</w:t>
            </w:r>
          </w:p>
        </w:tc>
        <w:tc>
          <w:tcPr>
            <w:tcW w:w="0" w:type="auto"/>
            <w:shd w:val="clear" w:color="auto" w:fill="auto"/>
            <w:vAlign w:val="center"/>
            <w:hideMark/>
          </w:tcPr>
          <w:p w:rsidR="00AF0B6D" w:rsidRPr="00DE5A78" w:rsidRDefault="00AF0B6D" w:rsidP="00AF4E86">
            <w:pPr>
              <w:ind w:firstLine="0"/>
              <w:jc w:val="center"/>
            </w:pPr>
            <w:r w:rsidRPr="00DE5A78">
              <w:t>120</w:t>
            </w:r>
          </w:p>
        </w:tc>
        <w:tc>
          <w:tcPr>
            <w:tcW w:w="0" w:type="auto"/>
            <w:shd w:val="clear" w:color="auto" w:fill="auto"/>
            <w:vAlign w:val="center"/>
            <w:hideMark/>
          </w:tcPr>
          <w:p w:rsidR="00AF0B6D" w:rsidRPr="00DE5A78" w:rsidRDefault="00AF0B6D" w:rsidP="00AF4E86">
            <w:pPr>
              <w:ind w:firstLine="0"/>
              <w:jc w:val="center"/>
            </w:pPr>
            <w:r w:rsidRPr="00DE5A78">
              <w:t>112</w:t>
            </w:r>
          </w:p>
        </w:tc>
        <w:tc>
          <w:tcPr>
            <w:tcW w:w="0" w:type="auto"/>
            <w:shd w:val="clear" w:color="auto" w:fill="auto"/>
            <w:noWrap/>
            <w:vAlign w:val="center"/>
            <w:hideMark/>
          </w:tcPr>
          <w:p w:rsidR="00AF0B6D" w:rsidRPr="00DE5A78" w:rsidRDefault="00AF0B6D" w:rsidP="00AF4E86">
            <w:pPr>
              <w:ind w:firstLine="0"/>
              <w:jc w:val="center"/>
            </w:pPr>
            <w:r w:rsidRPr="00DE5A78">
              <w:t>106,7</w:t>
            </w:r>
          </w:p>
        </w:tc>
      </w:tr>
      <w:tr w:rsidR="00AF0B6D" w:rsidRPr="00DE5A78" w:rsidTr="00AF4E86">
        <w:trPr>
          <w:trHeight w:val="1814"/>
        </w:trPr>
        <w:tc>
          <w:tcPr>
            <w:tcW w:w="0" w:type="auto"/>
            <w:shd w:val="clear" w:color="auto" w:fill="auto"/>
            <w:vAlign w:val="center"/>
            <w:hideMark/>
          </w:tcPr>
          <w:p w:rsidR="00AF0B6D" w:rsidRPr="00DE5A78" w:rsidRDefault="00AF0B6D" w:rsidP="006D15C7">
            <w:pPr>
              <w:ind w:firstLine="0"/>
            </w:pPr>
            <w:r w:rsidRPr="00DE5A78">
              <w:t>Доля освоенных средств бюджета города Перми на содержание муниципального казенного учреждения, осуществляющего полномочия органов местного самоуправления в сфере организации дорожного движения, от выделенного объема средств</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99,8</w:t>
            </w:r>
          </w:p>
        </w:tc>
        <w:tc>
          <w:tcPr>
            <w:tcW w:w="0" w:type="auto"/>
            <w:shd w:val="clear" w:color="auto" w:fill="auto"/>
            <w:vAlign w:val="center"/>
            <w:hideMark/>
          </w:tcPr>
          <w:p w:rsidR="00AF0B6D" w:rsidRPr="00DE5A78" w:rsidRDefault="00AF0B6D" w:rsidP="00AF4E86">
            <w:pPr>
              <w:ind w:firstLine="0"/>
              <w:jc w:val="center"/>
            </w:pPr>
            <w:r w:rsidRPr="00DE5A78">
              <w:t>99,8</w:t>
            </w:r>
          </w:p>
        </w:tc>
      </w:tr>
      <w:tr w:rsidR="00AF0B6D" w:rsidRPr="00DE5A78" w:rsidTr="00AF4E86">
        <w:trPr>
          <w:trHeight w:val="1247"/>
        </w:trPr>
        <w:tc>
          <w:tcPr>
            <w:tcW w:w="0" w:type="auto"/>
            <w:shd w:val="clear" w:color="auto" w:fill="auto"/>
            <w:vAlign w:val="center"/>
            <w:hideMark/>
          </w:tcPr>
          <w:p w:rsidR="00AF0B6D" w:rsidRPr="00DE5A78" w:rsidRDefault="00AF0B6D" w:rsidP="006D15C7">
            <w:pPr>
              <w:ind w:firstLine="0"/>
            </w:pPr>
            <w:r w:rsidRPr="00DE5A78">
              <w:t>Доля площади улично-дорожной сети, обеспеченная проектами организации дорожного движения, от общей площади улично-дорожной сети</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64,8</w:t>
            </w:r>
          </w:p>
        </w:tc>
        <w:tc>
          <w:tcPr>
            <w:tcW w:w="0" w:type="auto"/>
            <w:shd w:val="clear" w:color="auto" w:fill="auto"/>
            <w:vAlign w:val="center"/>
            <w:hideMark/>
          </w:tcPr>
          <w:p w:rsidR="00AF0B6D" w:rsidRPr="00DE5A78" w:rsidRDefault="00AF0B6D" w:rsidP="00AF4E86">
            <w:pPr>
              <w:ind w:firstLine="0"/>
              <w:jc w:val="center"/>
            </w:pPr>
            <w:r w:rsidRPr="00DE5A78">
              <w:t>64,8</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247"/>
        </w:trPr>
        <w:tc>
          <w:tcPr>
            <w:tcW w:w="0" w:type="auto"/>
            <w:shd w:val="clear" w:color="auto" w:fill="auto"/>
            <w:vAlign w:val="center"/>
            <w:hideMark/>
          </w:tcPr>
          <w:p w:rsidR="00AF0B6D" w:rsidRPr="00DE5A78" w:rsidRDefault="00AF0B6D" w:rsidP="006D15C7">
            <w:pPr>
              <w:ind w:firstLine="0"/>
            </w:pPr>
            <w:r w:rsidRPr="00DE5A78">
              <w:t>Доля площади улично-дорожной сети, на которой реализованы проекты организации дорожного движения, от общей площади улично-дорожной сети</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35,2</w:t>
            </w:r>
          </w:p>
        </w:tc>
        <w:tc>
          <w:tcPr>
            <w:tcW w:w="0" w:type="auto"/>
            <w:shd w:val="clear" w:color="auto" w:fill="auto"/>
            <w:vAlign w:val="center"/>
            <w:hideMark/>
          </w:tcPr>
          <w:p w:rsidR="00AF0B6D" w:rsidRPr="00DE5A78" w:rsidRDefault="00AF0B6D" w:rsidP="00AF4E86">
            <w:pPr>
              <w:ind w:firstLine="0"/>
              <w:jc w:val="center"/>
            </w:pPr>
            <w:r w:rsidRPr="00DE5A78">
              <w:t>35,2</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134"/>
        </w:trPr>
        <w:tc>
          <w:tcPr>
            <w:tcW w:w="0" w:type="auto"/>
            <w:shd w:val="clear" w:color="auto" w:fill="auto"/>
            <w:vAlign w:val="center"/>
            <w:hideMark/>
          </w:tcPr>
          <w:p w:rsidR="00AF0B6D" w:rsidRPr="00DE5A78" w:rsidRDefault="00AF0B6D" w:rsidP="006D15C7">
            <w:pPr>
              <w:ind w:firstLine="0"/>
            </w:pPr>
            <w:r w:rsidRPr="00DE5A78">
              <w:t>Площадь улично-дорожной сети, на которой реализованы проекты организации дорожного движения (с учетом нарастающего итога значения)</w:t>
            </w:r>
          </w:p>
        </w:tc>
        <w:tc>
          <w:tcPr>
            <w:tcW w:w="0" w:type="auto"/>
            <w:shd w:val="clear" w:color="auto" w:fill="auto"/>
            <w:vAlign w:val="center"/>
            <w:hideMark/>
          </w:tcPr>
          <w:p w:rsidR="00AF0B6D" w:rsidRPr="00DE5A78" w:rsidRDefault="00AF0B6D" w:rsidP="00AF4E86">
            <w:pPr>
              <w:ind w:firstLine="0"/>
              <w:jc w:val="center"/>
            </w:pPr>
            <w:r w:rsidRPr="00DE5A78">
              <w:t>тыс. кв. м</w:t>
            </w:r>
          </w:p>
        </w:tc>
        <w:tc>
          <w:tcPr>
            <w:tcW w:w="0" w:type="auto"/>
            <w:shd w:val="clear" w:color="auto" w:fill="auto"/>
            <w:vAlign w:val="center"/>
            <w:hideMark/>
          </w:tcPr>
          <w:p w:rsidR="00AF0B6D" w:rsidRPr="00DE5A78" w:rsidRDefault="00AF0B6D" w:rsidP="00AF4E86">
            <w:pPr>
              <w:ind w:firstLine="0"/>
              <w:jc w:val="center"/>
            </w:pPr>
            <w:r w:rsidRPr="00DE5A78">
              <w:t>3839,6</w:t>
            </w:r>
          </w:p>
        </w:tc>
        <w:tc>
          <w:tcPr>
            <w:tcW w:w="0" w:type="auto"/>
            <w:shd w:val="clear" w:color="auto" w:fill="auto"/>
            <w:vAlign w:val="center"/>
            <w:hideMark/>
          </w:tcPr>
          <w:p w:rsidR="00AF0B6D" w:rsidRPr="00DE5A78" w:rsidRDefault="00AF0B6D" w:rsidP="00AF4E86">
            <w:pPr>
              <w:ind w:firstLine="0"/>
              <w:jc w:val="center"/>
            </w:pPr>
            <w:r w:rsidRPr="00DE5A78">
              <w:t>3839,6</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907"/>
        </w:trPr>
        <w:tc>
          <w:tcPr>
            <w:tcW w:w="0" w:type="auto"/>
            <w:shd w:val="clear" w:color="auto" w:fill="auto"/>
            <w:vAlign w:val="center"/>
            <w:hideMark/>
          </w:tcPr>
          <w:p w:rsidR="00AF0B6D" w:rsidRPr="00DE5A78" w:rsidRDefault="00AF0B6D" w:rsidP="006D15C7">
            <w:pPr>
              <w:ind w:firstLine="0"/>
            </w:pPr>
            <w:r w:rsidRPr="00DE5A78">
              <w:t>Пассажиропоток на всех видах городского пассажирского транспорта общего пользования, в год</w:t>
            </w:r>
          </w:p>
        </w:tc>
        <w:tc>
          <w:tcPr>
            <w:tcW w:w="0" w:type="auto"/>
            <w:shd w:val="clear" w:color="auto" w:fill="auto"/>
            <w:vAlign w:val="center"/>
            <w:hideMark/>
          </w:tcPr>
          <w:p w:rsidR="00AF0B6D" w:rsidRPr="00DE5A78" w:rsidRDefault="00AF0B6D" w:rsidP="00AF4E86">
            <w:pPr>
              <w:ind w:firstLine="0"/>
              <w:jc w:val="center"/>
            </w:pPr>
            <w:r w:rsidRPr="00DE5A78">
              <w:t>млн. чел.</w:t>
            </w:r>
          </w:p>
        </w:tc>
        <w:tc>
          <w:tcPr>
            <w:tcW w:w="0" w:type="auto"/>
            <w:shd w:val="clear" w:color="auto" w:fill="auto"/>
            <w:vAlign w:val="center"/>
            <w:hideMark/>
          </w:tcPr>
          <w:p w:rsidR="00AF0B6D" w:rsidRPr="00DE5A78" w:rsidRDefault="00AF0B6D" w:rsidP="00AF4E86">
            <w:pPr>
              <w:ind w:firstLine="0"/>
              <w:jc w:val="center"/>
            </w:pPr>
            <w:r w:rsidRPr="00DE5A78">
              <w:t>290,7</w:t>
            </w:r>
          </w:p>
        </w:tc>
        <w:tc>
          <w:tcPr>
            <w:tcW w:w="0" w:type="auto"/>
            <w:shd w:val="clear" w:color="auto" w:fill="auto"/>
            <w:vAlign w:val="center"/>
            <w:hideMark/>
          </w:tcPr>
          <w:p w:rsidR="00AF0B6D" w:rsidRPr="00DE5A78" w:rsidRDefault="00AF0B6D" w:rsidP="00AF4E86">
            <w:pPr>
              <w:ind w:firstLine="0"/>
              <w:jc w:val="center"/>
            </w:pPr>
            <w:r w:rsidRPr="00DE5A78">
              <w:t>303,1</w:t>
            </w:r>
          </w:p>
        </w:tc>
        <w:tc>
          <w:tcPr>
            <w:tcW w:w="0" w:type="auto"/>
            <w:shd w:val="clear" w:color="auto" w:fill="auto"/>
            <w:vAlign w:val="center"/>
            <w:hideMark/>
          </w:tcPr>
          <w:p w:rsidR="00AF0B6D" w:rsidRPr="00DE5A78" w:rsidRDefault="00AF0B6D" w:rsidP="00AF4E86">
            <w:pPr>
              <w:ind w:firstLine="0"/>
              <w:jc w:val="center"/>
            </w:pPr>
            <w:r w:rsidRPr="00DE5A78">
              <w:t>104,3</w:t>
            </w:r>
          </w:p>
        </w:tc>
      </w:tr>
      <w:tr w:rsidR="00AF0B6D" w:rsidRPr="00DE5A78" w:rsidTr="00AF4E86">
        <w:trPr>
          <w:trHeight w:val="750"/>
        </w:trPr>
        <w:tc>
          <w:tcPr>
            <w:tcW w:w="0" w:type="auto"/>
            <w:shd w:val="clear" w:color="auto" w:fill="auto"/>
            <w:vAlign w:val="center"/>
            <w:hideMark/>
          </w:tcPr>
          <w:p w:rsidR="00AF0B6D" w:rsidRPr="00DE5A78" w:rsidRDefault="00AF0B6D" w:rsidP="006D15C7">
            <w:pPr>
              <w:ind w:firstLine="0"/>
            </w:pPr>
            <w:r w:rsidRPr="00DE5A78">
              <w:t>Средний срок службы транспортных средств с даты выпуска, в том числе:</w:t>
            </w:r>
          </w:p>
        </w:tc>
        <w:tc>
          <w:tcPr>
            <w:tcW w:w="0" w:type="auto"/>
            <w:shd w:val="clear" w:color="auto" w:fill="auto"/>
            <w:vAlign w:val="center"/>
            <w:hideMark/>
          </w:tcPr>
          <w:p w:rsidR="00AF0B6D" w:rsidRPr="00DE5A78" w:rsidRDefault="00AF0B6D" w:rsidP="00AF4E86">
            <w:pPr>
              <w:ind w:firstLine="0"/>
              <w:jc w:val="center"/>
            </w:pPr>
            <w:r w:rsidRPr="00DE5A78">
              <w:t>лет</w:t>
            </w:r>
          </w:p>
        </w:tc>
        <w:tc>
          <w:tcPr>
            <w:tcW w:w="0" w:type="auto"/>
            <w:shd w:val="clear" w:color="auto" w:fill="auto"/>
            <w:vAlign w:val="center"/>
            <w:hideMark/>
          </w:tcPr>
          <w:p w:rsidR="00AF0B6D" w:rsidRPr="00DE5A78" w:rsidRDefault="00AF0B6D" w:rsidP="00AF4E86">
            <w:pPr>
              <w:ind w:firstLine="0"/>
              <w:jc w:val="center"/>
            </w:pPr>
            <w:r w:rsidRPr="00DE5A78">
              <w:t>12,0</w:t>
            </w:r>
          </w:p>
        </w:tc>
        <w:tc>
          <w:tcPr>
            <w:tcW w:w="0" w:type="auto"/>
            <w:shd w:val="clear" w:color="auto" w:fill="auto"/>
            <w:vAlign w:val="center"/>
            <w:hideMark/>
          </w:tcPr>
          <w:p w:rsidR="00AF0B6D" w:rsidRPr="00DE5A78" w:rsidRDefault="00AF0B6D" w:rsidP="00AF4E86">
            <w:pPr>
              <w:ind w:firstLine="0"/>
              <w:jc w:val="center"/>
            </w:pPr>
            <w:r w:rsidRPr="00DE5A78">
              <w:t>12,3</w:t>
            </w:r>
          </w:p>
        </w:tc>
        <w:tc>
          <w:tcPr>
            <w:tcW w:w="0" w:type="auto"/>
            <w:shd w:val="clear" w:color="auto" w:fill="auto"/>
            <w:noWrap/>
            <w:vAlign w:val="center"/>
            <w:hideMark/>
          </w:tcPr>
          <w:p w:rsidR="00AF0B6D" w:rsidRPr="00DE5A78" w:rsidRDefault="00AF0B6D" w:rsidP="00AF4E86">
            <w:pPr>
              <w:ind w:firstLine="0"/>
              <w:jc w:val="center"/>
            </w:pPr>
            <w:r w:rsidRPr="00DE5A78">
              <w:t>97,5</w:t>
            </w:r>
          </w:p>
        </w:tc>
      </w:tr>
      <w:tr w:rsidR="00AF0B6D" w:rsidRPr="00DE5A78" w:rsidTr="00AF4E86">
        <w:trPr>
          <w:trHeight w:val="375"/>
        </w:trPr>
        <w:tc>
          <w:tcPr>
            <w:tcW w:w="0" w:type="auto"/>
            <w:shd w:val="clear" w:color="auto" w:fill="auto"/>
            <w:vAlign w:val="center"/>
            <w:hideMark/>
          </w:tcPr>
          <w:p w:rsidR="00AF0B6D" w:rsidRPr="00DE5A78" w:rsidRDefault="00AF0B6D" w:rsidP="006D15C7">
            <w:pPr>
              <w:ind w:firstLine="0"/>
            </w:pPr>
            <w:r w:rsidRPr="00DE5A78">
              <w:t>автобус (норматив - 7 лет)</w:t>
            </w:r>
          </w:p>
        </w:tc>
        <w:tc>
          <w:tcPr>
            <w:tcW w:w="0" w:type="auto"/>
            <w:shd w:val="clear" w:color="auto" w:fill="auto"/>
            <w:vAlign w:val="center"/>
            <w:hideMark/>
          </w:tcPr>
          <w:p w:rsidR="00AF0B6D" w:rsidRPr="00DE5A78" w:rsidRDefault="00AF0B6D" w:rsidP="00AF4E86">
            <w:pPr>
              <w:ind w:firstLine="0"/>
              <w:jc w:val="center"/>
            </w:pPr>
          </w:p>
        </w:tc>
        <w:tc>
          <w:tcPr>
            <w:tcW w:w="0" w:type="auto"/>
            <w:shd w:val="clear" w:color="auto" w:fill="auto"/>
            <w:vAlign w:val="center"/>
            <w:hideMark/>
          </w:tcPr>
          <w:p w:rsidR="00AF0B6D" w:rsidRPr="00DE5A78" w:rsidRDefault="00AF0B6D" w:rsidP="00AF4E86">
            <w:pPr>
              <w:ind w:firstLine="0"/>
              <w:jc w:val="center"/>
            </w:pPr>
            <w:r w:rsidRPr="00DE5A78">
              <w:t>13,0</w:t>
            </w:r>
          </w:p>
        </w:tc>
        <w:tc>
          <w:tcPr>
            <w:tcW w:w="0" w:type="auto"/>
            <w:shd w:val="clear" w:color="auto" w:fill="auto"/>
            <w:vAlign w:val="center"/>
            <w:hideMark/>
          </w:tcPr>
          <w:p w:rsidR="00AF0B6D" w:rsidRPr="00DE5A78" w:rsidRDefault="00AF0B6D" w:rsidP="00AF4E86">
            <w:pPr>
              <w:ind w:firstLine="0"/>
              <w:jc w:val="center"/>
            </w:pPr>
            <w:r w:rsidRPr="00DE5A78">
              <w:t>14,0</w:t>
            </w:r>
          </w:p>
        </w:tc>
        <w:tc>
          <w:tcPr>
            <w:tcW w:w="0" w:type="auto"/>
            <w:shd w:val="clear" w:color="auto" w:fill="auto"/>
            <w:noWrap/>
            <w:vAlign w:val="center"/>
            <w:hideMark/>
          </w:tcPr>
          <w:p w:rsidR="00AF0B6D" w:rsidRPr="00DE5A78" w:rsidRDefault="00AF0B6D" w:rsidP="00AF4E86">
            <w:pPr>
              <w:ind w:firstLine="0"/>
              <w:jc w:val="center"/>
            </w:pPr>
            <w:r w:rsidRPr="00DE5A78">
              <w:t>92,3</w:t>
            </w:r>
          </w:p>
        </w:tc>
      </w:tr>
      <w:tr w:rsidR="00AF0B6D" w:rsidRPr="00DE5A78" w:rsidTr="00AF4E86">
        <w:trPr>
          <w:trHeight w:val="375"/>
        </w:trPr>
        <w:tc>
          <w:tcPr>
            <w:tcW w:w="0" w:type="auto"/>
            <w:shd w:val="clear" w:color="auto" w:fill="auto"/>
            <w:vAlign w:val="center"/>
            <w:hideMark/>
          </w:tcPr>
          <w:p w:rsidR="00AF0B6D" w:rsidRPr="00DE5A78" w:rsidRDefault="00AF0B6D" w:rsidP="006D15C7">
            <w:pPr>
              <w:ind w:firstLine="0"/>
            </w:pPr>
            <w:r w:rsidRPr="00DE5A78">
              <w:t>трамвай (норматив - 10 лет)</w:t>
            </w:r>
          </w:p>
        </w:tc>
        <w:tc>
          <w:tcPr>
            <w:tcW w:w="0" w:type="auto"/>
            <w:shd w:val="clear" w:color="auto" w:fill="auto"/>
            <w:vAlign w:val="center"/>
            <w:hideMark/>
          </w:tcPr>
          <w:p w:rsidR="00AF0B6D" w:rsidRPr="00DE5A78" w:rsidRDefault="00AF0B6D" w:rsidP="00AF4E86">
            <w:pPr>
              <w:ind w:firstLine="0"/>
              <w:jc w:val="center"/>
            </w:pPr>
          </w:p>
        </w:tc>
        <w:tc>
          <w:tcPr>
            <w:tcW w:w="0" w:type="auto"/>
            <w:shd w:val="clear" w:color="auto" w:fill="auto"/>
            <w:vAlign w:val="center"/>
            <w:hideMark/>
          </w:tcPr>
          <w:p w:rsidR="00AF0B6D" w:rsidRPr="00DE5A78" w:rsidRDefault="00AF0B6D" w:rsidP="00AF4E86">
            <w:pPr>
              <w:ind w:firstLine="0"/>
              <w:jc w:val="center"/>
            </w:pPr>
            <w:r w:rsidRPr="00DE5A78">
              <w:t>13,0</w:t>
            </w:r>
          </w:p>
        </w:tc>
        <w:tc>
          <w:tcPr>
            <w:tcW w:w="0" w:type="auto"/>
            <w:shd w:val="clear" w:color="auto" w:fill="auto"/>
            <w:vAlign w:val="center"/>
            <w:hideMark/>
          </w:tcPr>
          <w:p w:rsidR="00AF0B6D" w:rsidRPr="00DE5A78" w:rsidRDefault="00AF0B6D" w:rsidP="00AF4E86">
            <w:pPr>
              <w:ind w:firstLine="0"/>
              <w:jc w:val="center"/>
            </w:pPr>
            <w:r w:rsidRPr="00DE5A78">
              <w:t>14,0</w:t>
            </w:r>
          </w:p>
        </w:tc>
        <w:tc>
          <w:tcPr>
            <w:tcW w:w="0" w:type="auto"/>
            <w:shd w:val="clear" w:color="auto" w:fill="auto"/>
            <w:noWrap/>
            <w:vAlign w:val="center"/>
            <w:hideMark/>
          </w:tcPr>
          <w:p w:rsidR="00AF0B6D" w:rsidRPr="00DE5A78" w:rsidRDefault="00AF0B6D" w:rsidP="00AF4E86">
            <w:pPr>
              <w:ind w:firstLine="0"/>
              <w:jc w:val="center"/>
            </w:pPr>
            <w:r w:rsidRPr="00DE5A78">
              <w:t>92,3</w:t>
            </w:r>
          </w:p>
        </w:tc>
      </w:tr>
      <w:tr w:rsidR="00AF0B6D" w:rsidRPr="00DE5A78" w:rsidTr="00AF4E86">
        <w:trPr>
          <w:trHeight w:val="375"/>
        </w:trPr>
        <w:tc>
          <w:tcPr>
            <w:tcW w:w="0" w:type="auto"/>
            <w:shd w:val="clear" w:color="auto" w:fill="auto"/>
            <w:vAlign w:val="center"/>
            <w:hideMark/>
          </w:tcPr>
          <w:p w:rsidR="00AF0B6D" w:rsidRPr="00DE5A78" w:rsidRDefault="00AF0B6D" w:rsidP="006D15C7">
            <w:pPr>
              <w:ind w:firstLine="0"/>
            </w:pPr>
            <w:r w:rsidRPr="00DE5A78">
              <w:t>троллейбус (норматив - 7 лет)</w:t>
            </w:r>
          </w:p>
        </w:tc>
        <w:tc>
          <w:tcPr>
            <w:tcW w:w="0" w:type="auto"/>
            <w:shd w:val="clear" w:color="auto" w:fill="auto"/>
            <w:vAlign w:val="center"/>
            <w:hideMark/>
          </w:tcPr>
          <w:p w:rsidR="00AF0B6D" w:rsidRPr="00DE5A78" w:rsidRDefault="00AF0B6D" w:rsidP="00AF4E86">
            <w:pPr>
              <w:ind w:firstLine="0"/>
              <w:jc w:val="center"/>
            </w:pPr>
          </w:p>
        </w:tc>
        <w:tc>
          <w:tcPr>
            <w:tcW w:w="0" w:type="auto"/>
            <w:shd w:val="clear" w:color="auto" w:fill="auto"/>
            <w:vAlign w:val="center"/>
            <w:hideMark/>
          </w:tcPr>
          <w:p w:rsidR="00AF0B6D" w:rsidRPr="00DE5A78" w:rsidRDefault="00AF0B6D" w:rsidP="00AF4E86">
            <w:pPr>
              <w:ind w:firstLine="0"/>
              <w:jc w:val="center"/>
            </w:pPr>
            <w:r w:rsidRPr="00DE5A78">
              <w:t>10,0</w:t>
            </w:r>
          </w:p>
        </w:tc>
        <w:tc>
          <w:tcPr>
            <w:tcW w:w="0" w:type="auto"/>
            <w:shd w:val="clear" w:color="auto" w:fill="auto"/>
            <w:vAlign w:val="center"/>
            <w:hideMark/>
          </w:tcPr>
          <w:p w:rsidR="00AF0B6D" w:rsidRPr="00DE5A78" w:rsidRDefault="00AF0B6D" w:rsidP="00AF4E86">
            <w:pPr>
              <w:ind w:firstLine="0"/>
              <w:jc w:val="center"/>
            </w:pPr>
            <w:r w:rsidRPr="00DE5A78">
              <w:t>9,0</w:t>
            </w:r>
          </w:p>
        </w:tc>
        <w:tc>
          <w:tcPr>
            <w:tcW w:w="0" w:type="auto"/>
            <w:shd w:val="clear" w:color="auto" w:fill="auto"/>
            <w:noWrap/>
            <w:vAlign w:val="center"/>
            <w:hideMark/>
          </w:tcPr>
          <w:p w:rsidR="00AF0B6D" w:rsidRPr="00DE5A78" w:rsidRDefault="00AF0B6D" w:rsidP="00AF4E86">
            <w:pPr>
              <w:ind w:firstLine="0"/>
              <w:jc w:val="center"/>
            </w:pPr>
            <w:r w:rsidRPr="00DE5A78">
              <w:t>110,0</w:t>
            </w:r>
          </w:p>
        </w:tc>
      </w:tr>
      <w:tr w:rsidR="00AF0B6D" w:rsidRPr="00DE5A78" w:rsidTr="00AF4E86">
        <w:trPr>
          <w:trHeight w:val="750"/>
        </w:trPr>
        <w:tc>
          <w:tcPr>
            <w:tcW w:w="0" w:type="auto"/>
            <w:shd w:val="clear" w:color="auto" w:fill="auto"/>
            <w:vAlign w:val="center"/>
            <w:hideMark/>
          </w:tcPr>
          <w:p w:rsidR="00AF0B6D" w:rsidRPr="00DE5A78" w:rsidRDefault="00AF0B6D" w:rsidP="006D15C7">
            <w:pPr>
              <w:ind w:firstLine="0"/>
            </w:pPr>
            <w:r w:rsidRPr="00DE5A78">
              <w:t>Доля субсидируемых автобусных маршрутов от общего числа автобусных маршрутов</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50,0</w:t>
            </w:r>
          </w:p>
        </w:tc>
        <w:tc>
          <w:tcPr>
            <w:tcW w:w="0" w:type="auto"/>
            <w:shd w:val="clear" w:color="auto" w:fill="auto"/>
            <w:vAlign w:val="center"/>
            <w:hideMark/>
          </w:tcPr>
          <w:p w:rsidR="00AF0B6D" w:rsidRPr="00DE5A78" w:rsidRDefault="00AF0B6D" w:rsidP="00AF4E86">
            <w:pPr>
              <w:ind w:firstLine="0"/>
              <w:jc w:val="center"/>
            </w:pPr>
            <w:r w:rsidRPr="00DE5A78">
              <w:t>54,0</w:t>
            </w:r>
          </w:p>
        </w:tc>
        <w:tc>
          <w:tcPr>
            <w:tcW w:w="0" w:type="auto"/>
            <w:shd w:val="clear" w:color="auto" w:fill="auto"/>
            <w:noWrap/>
            <w:vAlign w:val="center"/>
            <w:hideMark/>
          </w:tcPr>
          <w:p w:rsidR="00AF0B6D" w:rsidRPr="00DE5A78" w:rsidRDefault="00AF0B6D" w:rsidP="00AF4E86">
            <w:pPr>
              <w:ind w:firstLine="0"/>
              <w:jc w:val="center"/>
            </w:pPr>
            <w:r w:rsidRPr="00DE5A78">
              <w:t>92,0</w:t>
            </w:r>
          </w:p>
        </w:tc>
      </w:tr>
      <w:tr w:rsidR="00AF0B6D" w:rsidRPr="00DE5A78" w:rsidTr="00AF4E86">
        <w:trPr>
          <w:trHeight w:val="907"/>
        </w:trPr>
        <w:tc>
          <w:tcPr>
            <w:tcW w:w="0" w:type="auto"/>
            <w:shd w:val="clear" w:color="auto" w:fill="auto"/>
            <w:vAlign w:val="center"/>
            <w:hideMark/>
          </w:tcPr>
          <w:p w:rsidR="00AF0B6D" w:rsidRPr="00DE5A78" w:rsidRDefault="00AF0B6D" w:rsidP="006D15C7">
            <w:pPr>
              <w:ind w:firstLine="0"/>
            </w:pPr>
            <w:r w:rsidRPr="00DE5A78">
              <w:t>Пассажиропоток на городском электрическом пассажирском транспорте общего пользования, в год</w:t>
            </w:r>
          </w:p>
        </w:tc>
        <w:tc>
          <w:tcPr>
            <w:tcW w:w="0" w:type="auto"/>
            <w:shd w:val="clear" w:color="auto" w:fill="auto"/>
            <w:vAlign w:val="center"/>
            <w:hideMark/>
          </w:tcPr>
          <w:p w:rsidR="00AF0B6D" w:rsidRPr="00DE5A78" w:rsidRDefault="00AF0B6D" w:rsidP="00AF4E86">
            <w:pPr>
              <w:ind w:firstLine="0"/>
              <w:jc w:val="center"/>
            </w:pPr>
            <w:r w:rsidRPr="00DE5A78">
              <w:t>млн. чел.</w:t>
            </w:r>
          </w:p>
        </w:tc>
        <w:tc>
          <w:tcPr>
            <w:tcW w:w="0" w:type="auto"/>
            <w:shd w:val="clear" w:color="auto" w:fill="auto"/>
            <w:vAlign w:val="center"/>
            <w:hideMark/>
          </w:tcPr>
          <w:p w:rsidR="00AF0B6D" w:rsidRPr="00DE5A78" w:rsidRDefault="00AF0B6D" w:rsidP="00AF4E86">
            <w:pPr>
              <w:ind w:firstLine="0"/>
              <w:jc w:val="center"/>
            </w:pPr>
            <w:r w:rsidRPr="00DE5A78">
              <w:t>52,1</w:t>
            </w:r>
          </w:p>
        </w:tc>
        <w:tc>
          <w:tcPr>
            <w:tcW w:w="0" w:type="auto"/>
            <w:shd w:val="clear" w:color="auto" w:fill="auto"/>
            <w:vAlign w:val="center"/>
            <w:hideMark/>
          </w:tcPr>
          <w:p w:rsidR="00AF0B6D" w:rsidRPr="00DE5A78" w:rsidRDefault="00AF0B6D" w:rsidP="00AF4E86">
            <w:pPr>
              <w:ind w:firstLine="0"/>
              <w:jc w:val="center"/>
            </w:pPr>
            <w:r w:rsidRPr="00DE5A78">
              <w:t>51,8</w:t>
            </w:r>
          </w:p>
        </w:tc>
        <w:tc>
          <w:tcPr>
            <w:tcW w:w="0" w:type="auto"/>
            <w:shd w:val="clear" w:color="auto" w:fill="auto"/>
            <w:vAlign w:val="center"/>
            <w:hideMark/>
          </w:tcPr>
          <w:p w:rsidR="00AF0B6D" w:rsidRPr="00DE5A78" w:rsidRDefault="00AF0B6D" w:rsidP="00AF4E86">
            <w:pPr>
              <w:ind w:firstLine="0"/>
              <w:jc w:val="center"/>
            </w:pPr>
            <w:r w:rsidRPr="00DE5A78">
              <w:t>99,4</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Минимальный объем транспортной работы городского электрического пассажирского транспорта общего пользования, в год</w:t>
            </w:r>
          </w:p>
        </w:tc>
        <w:tc>
          <w:tcPr>
            <w:tcW w:w="0" w:type="auto"/>
            <w:shd w:val="clear" w:color="auto" w:fill="auto"/>
            <w:vAlign w:val="center"/>
            <w:hideMark/>
          </w:tcPr>
          <w:p w:rsidR="00AF0B6D" w:rsidRPr="00DE5A78" w:rsidRDefault="00AF0B6D" w:rsidP="00AF4E86">
            <w:pPr>
              <w:ind w:firstLine="0"/>
              <w:jc w:val="center"/>
            </w:pPr>
            <w:r w:rsidRPr="00DE5A78">
              <w:t>час.</w:t>
            </w:r>
          </w:p>
        </w:tc>
        <w:tc>
          <w:tcPr>
            <w:tcW w:w="0" w:type="auto"/>
            <w:shd w:val="clear" w:color="auto" w:fill="auto"/>
            <w:vAlign w:val="center"/>
            <w:hideMark/>
          </w:tcPr>
          <w:p w:rsidR="00AF0B6D" w:rsidRPr="00DE5A78" w:rsidRDefault="00AF0B6D" w:rsidP="00AF4E86">
            <w:pPr>
              <w:ind w:firstLine="0"/>
              <w:jc w:val="center"/>
            </w:pPr>
            <w:r w:rsidRPr="00DE5A78">
              <w:t>570864,0</w:t>
            </w:r>
          </w:p>
        </w:tc>
        <w:tc>
          <w:tcPr>
            <w:tcW w:w="0" w:type="auto"/>
            <w:shd w:val="clear" w:color="auto" w:fill="auto"/>
            <w:vAlign w:val="center"/>
            <w:hideMark/>
          </w:tcPr>
          <w:p w:rsidR="00AF0B6D" w:rsidRPr="00DE5A78" w:rsidRDefault="00AF0B6D" w:rsidP="00AF4E86">
            <w:pPr>
              <w:ind w:firstLine="0"/>
              <w:jc w:val="center"/>
            </w:pPr>
            <w:r w:rsidRPr="00DE5A78">
              <w:t>570864,0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907"/>
        </w:trPr>
        <w:tc>
          <w:tcPr>
            <w:tcW w:w="0" w:type="auto"/>
            <w:shd w:val="clear" w:color="auto" w:fill="auto"/>
            <w:vAlign w:val="center"/>
            <w:hideMark/>
          </w:tcPr>
          <w:p w:rsidR="00AF0B6D" w:rsidRPr="00DE5A78" w:rsidRDefault="00AF0B6D" w:rsidP="006D15C7">
            <w:pPr>
              <w:ind w:firstLine="0"/>
            </w:pPr>
            <w:r w:rsidRPr="00DE5A78">
              <w:t>Доля числа поездок на городском пассажирском транспорте общего пользования от общего числа поездок</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47,1</w:t>
            </w:r>
          </w:p>
        </w:tc>
        <w:tc>
          <w:tcPr>
            <w:tcW w:w="0" w:type="auto"/>
            <w:shd w:val="clear" w:color="auto" w:fill="auto"/>
            <w:vAlign w:val="center"/>
            <w:hideMark/>
          </w:tcPr>
          <w:p w:rsidR="00AF0B6D" w:rsidRPr="00DE5A78" w:rsidRDefault="00AF0B6D" w:rsidP="00AF4E86">
            <w:pPr>
              <w:ind w:firstLine="0"/>
              <w:jc w:val="center"/>
            </w:pPr>
            <w:r w:rsidRPr="00DE5A78">
              <w:t>47,1</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750"/>
        </w:trPr>
        <w:tc>
          <w:tcPr>
            <w:tcW w:w="0" w:type="auto"/>
            <w:shd w:val="clear" w:color="auto" w:fill="auto"/>
            <w:vAlign w:val="center"/>
            <w:hideMark/>
          </w:tcPr>
          <w:p w:rsidR="00AF0B6D" w:rsidRPr="00DE5A78" w:rsidRDefault="00AF0B6D" w:rsidP="006D15C7">
            <w:pPr>
              <w:ind w:firstLine="0"/>
            </w:pPr>
            <w:r w:rsidRPr="00DE5A78">
              <w:t>Количество поездок на общественном транспорте в расчете на 1 жителя города в месяц</w:t>
            </w:r>
          </w:p>
        </w:tc>
        <w:tc>
          <w:tcPr>
            <w:tcW w:w="0" w:type="auto"/>
            <w:shd w:val="clear" w:color="auto" w:fill="auto"/>
            <w:vAlign w:val="center"/>
            <w:hideMark/>
          </w:tcPr>
          <w:p w:rsidR="00AF0B6D" w:rsidRPr="00DE5A78" w:rsidRDefault="00AF0B6D" w:rsidP="00AF4E86">
            <w:pPr>
              <w:ind w:firstLine="0"/>
              <w:jc w:val="center"/>
            </w:pPr>
            <w:r w:rsidRPr="00DE5A78">
              <w:t>ед.</w:t>
            </w:r>
          </w:p>
        </w:tc>
        <w:tc>
          <w:tcPr>
            <w:tcW w:w="0" w:type="auto"/>
            <w:shd w:val="clear" w:color="auto" w:fill="auto"/>
            <w:vAlign w:val="center"/>
            <w:hideMark/>
          </w:tcPr>
          <w:p w:rsidR="00AF0B6D" w:rsidRPr="00DE5A78" w:rsidRDefault="00AF0B6D" w:rsidP="00AF4E86">
            <w:pPr>
              <w:ind w:firstLine="0"/>
              <w:jc w:val="center"/>
            </w:pPr>
            <w:r w:rsidRPr="00DE5A78">
              <w:t>24,2</w:t>
            </w:r>
          </w:p>
        </w:tc>
        <w:tc>
          <w:tcPr>
            <w:tcW w:w="0" w:type="auto"/>
            <w:shd w:val="clear" w:color="auto" w:fill="auto"/>
            <w:vAlign w:val="center"/>
            <w:hideMark/>
          </w:tcPr>
          <w:p w:rsidR="00AF0B6D" w:rsidRPr="00DE5A78" w:rsidRDefault="00AF0B6D" w:rsidP="00AF4E86">
            <w:pPr>
              <w:ind w:firstLine="0"/>
              <w:jc w:val="center"/>
            </w:pPr>
            <w:r w:rsidRPr="00DE5A78">
              <w:t>24,6</w:t>
            </w:r>
          </w:p>
        </w:tc>
        <w:tc>
          <w:tcPr>
            <w:tcW w:w="0" w:type="auto"/>
            <w:shd w:val="clear" w:color="auto" w:fill="auto"/>
            <w:vAlign w:val="center"/>
            <w:hideMark/>
          </w:tcPr>
          <w:p w:rsidR="00AF0B6D" w:rsidRPr="00DE5A78" w:rsidRDefault="00AF0B6D" w:rsidP="00AF4E86">
            <w:pPr>
              <w:ind w:firstLine="0"/>
              <w:jc w:val="center"/>
            </w:pPr>
            <w:r w:rsidRPr="00DE5A78">
              <w:t>101,7</w:t>
            </w:r>
          </w:p>
        </w:tc>
      </w:tr>
      <w:tr w:rsidR="00AF0B6D" w:rsidRPr="00DE5A78" w:rsidTr="00AF4E86">
        <w:trPr>
          <w:trHeight w:val="750"/>
        </w:trPr>
        <w:tc>
          <w:tcPr>
            <w:tcW w:w="0" w:type="auto"/>
            <w:shd w:val="clear" w:color="auto" w:fill="auto"/>
            <w:vAlign w:val="center"/>
            <w:hideMark/>
          </w:tcPr>
          <w:p w:rsidR="00AF0B6D" w:rsidRPr="00DE5A78" w:rsidRDefault="00AF0B6D" w:rsidP="006D15C7">
            <w:pPr>
              <w:ind w:firstLine="0"/>
            </w:pPr>
            <w:r w:rsidRPr="00DE5A78">
              <w:t>Размер тарифа на перевозки на городском пассажирском транспорте общего пользования</w:t>
            </w:r>
          </w:p>
        </w:tc>
        <w:tc>
          <w:tcPr>
            <w:tcW w:w="0" w:type="auto"/>
            <w:shd w:val="clear" w:color="auto" w:fill="auto"/>
            <w:vAlign w:val="center"/>
            <w:hideMark/>
          </w:tcPr>
          <w:p w:rsidR="00AF0B6D" w:rsidRPr="00DE5A78" w:rsidRDefault="00AF0B6D" w:rsidP="00AF4E86">
            <w:pPr>
              <w:ind w:firstLine="0"/>
              <w:jc w:val="center"/>
            </w:pPr>
            <w:r w:rsidRPr="00DE5A78">
              <w:t>руб.</w:t>
            </w:r>
          </w:p>
        </w:tc>
        <w:tc>
          <w:tcPr>
            <w:tcW w:w="0" w:type="auto"/>
            <w:shd w:val="clear" w:color="auto" w:fill="auto"/>
            <w:vAlign w:val="center"/>
            <w:hideMark/>
          </w:tcPr>
          <w:p w:rsidR="00AF0B6D" w:rsidRPr="00DE5A78" w:rsidRDefault="00AF0B6D" w:rsidP="00AF4E86">
            <w:pPr>
              <w:ind w:firstLine="0"/>
              <w:jc w:val="center"/>
            </w:pPr>
            <w:r w:rsidRPr="00DE5A78">
              <w:t>13,0</w:t>
            </w:r>
          </w:p>
        </w:tc>
        <w:tc>
          <w:tcPr>
            <w:tcW w:w="0" w:type="auto"/>
            <w:shd w:val="clear" w:color="auto" w:fill="auto"/>
            <w:vAlign w:val="center"/>
            <w:hideMark/>
          </w:tcPr>
          <w:p w:rsidR="00AF0B6D" w:rsidRPr="00DE5A78" w:rsidRDefault="00AF0B6D" w:rsidP="00AF4E86">
            <w:pPr>
              <w:ind w:firstLine="0"/>
              <w:jc w:val="center"/>
            </w:pPr>
            <w:r w:rsidRPr="00DE5A78">
              <w:t>13,0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750"/>
        </w:trPr>
        <w:tc>
          <w:tcPr>
            <w:tcW w:w="0" w:type="auto"/>
            <w:shd w:val="clear" w:color="auto" w:fill="auto"/>
            <w:vAlign w:val="center"/>
            <w:hideMark/>
          </w:tcPr>
          <w:p w:rsidR="00AF0B6D" w:rsidRPr="00DE5A78" w:rsidRDefault="00AF0B6D" w:rsidP="006D15C7">
            <w:pPr>
              <w:ind w:firstLine="0"/>
            </w:pPr>
            <w:r w:rsidRPr="00DE5A78">
              <w:t>Плотность маршрутной сети от общей протяженности улично-дорожной сети</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47,7</w:t>
            </w:r>
          </w:p>
        </w:tc>
        <w:tc>
          <w:tcPr>
            <w:tcW w:w="0" w:type="auto"/>
            <w:shd w:val="clear" w:color="auto" w:fill="auto"/>
            <w:vAlign w:val="center"/>
            <w:hideMark/>
          </w:tcPr>
          <w:p w:rsidR="00AF0B6D" w:rsidRPr="00DE5A78" w:rsidRDefault="00AF0B6D" w:rsidP="00AF4E86">
            <w:pPr>
              <w:ind w:firstLine="0"/>
              <w:jc w:val="center"/>
            </w:pPr>
            <w:r w:rsidRPr="00DE5A78">
              <w:t>48,2</w:t>
            </w:r>
          </w:p>
        </w:tc>
        <w:tc>
          <w:tcPr>
            <w:tcW w:w="0" w:type="auto"/>
            <w:shd w:val="clear" w:color="auto" w:fill="auto"/>
            <w:vAlign w:val="center"/>
            <w:hideMark/>
          </w:tcPr>
          <w:p w:rsidR="00AF0B6D" w:rsidRPr="00DE5A78" w:rsidRDefault="00AF0B6D" w:rsidP="00AF4E86">
            <w:pPr>
              <w:ind w:firstLine="0"/>
              <w:jc w:val="center"/>
            </w:pPr>
            <w:r w:rsidRPr="00DE5A78">
              <w:t>101,0</w:t>
            </w:r>
          </w:p>
        </w:tc>
      </w:tr>
      <w:tr w:rsidR="00AF0B6D" w:rsidRPr="00DE5A78" w:rsidTr="00AF4E86">
        <w:trPr>
          <w:trHeight w:val="750"/>
        </w:trPr>
        <w:tc>
          <w:tcPr>
            <w:tcW w:w="0" w:type="auto"/>
            <w:shd w:val="clear" w:color="auto" w:fill="auto"/>
            <w:vAlign w:val="center"/>
            <w:hideMark/>
          </w:tcPr>
          <w:p w:rsidR="00AF0B6D" w:rsidRPr="00DE5A78" w:rsidRDefault="00AF0B6D" w:rsidP="006D15C7">
            <w:pPr>
              <w:ind w:firstLine="0"/>
            </w:pPr>
            <w:r w:rsidRPr="00DE5A78">
              <w:t>Приведение остановочных пунктов в соответствие с нормативными требованиями</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72,0</w:t>
            </w:r>
          </w:p>
        </w:tc>
        <w:tc>
          <w:tcPr>
            <w:tcW w:w="0" w:type="auto"/>
            <w:shd w:val="clear" w:color="auto" w:fill="auto"/>
            <w:vAlign w:val="center"/>
            <w:hideMark/>
          </w:tcPr>
          <w:p w:rsidR="00AF0B6D" w:rsidRPr="00DE5A78" w:rsidRDefault="00AF0B6D" w:rsidP="00AF4E86">
            <w:pPr>
              <w:ind w:firstLine="0"/>
              <w:jc w:val="center"/>
            </w:pPr>
            <w:r w:rsidRPr="00DE5A78">
              <w:t>74,0</w:t>
            </w:r>
          </w:p>
        </w:tc>
        <w:tc>
          <w:tcPr>
            <w:tcW w:w="0" w:type="auto"/>
            <w:shd w:val="clear" w:color="auto" w:fill="auto"/>
            <w:vAlign w:val="center"/>
            <w:hideMark/>
          </w:tcPr>
          <w:p w:rsidR="00AF0B6D" w:rsidRPr="00DE5A78" w:rsidRDefault="00AF0B6D" w:rsidP="00AF4E86">
            <w:pPr>
              <w:ind w:firstLine="0"/>
              <w:jc w:val="center"/>
            </w:pPr>
            <w:r w:rsidRPr="00DE5A78">
              <w:t>102,8</w:t>
            </w:r>
          </w:p>
        </w:tc>
      </w:tr>
      <w:tr w:rsidR="00AF0B6D" w:rsidRPr="00DE5A78" w:rsidTr="00AF4E86">
        <w:trPr>
          <w:trHeight w:val="1814"/>
        </w:trPr>
        <w:tc>
          <w:tcPr>
            <w:tcW w:w="0" w:type="auto"/>
            <w:shd w:val="clear" w:color="auto" w:fill="auto"/>
            <w:vAlign w:val="center"/>
            <w:hideMark/>
          </w:tcPr>
          <w:p w:rsidR="00AF0B6D" w:rsidRPr="00DE5A78" w:rsidRDefault="00AF0B6D" w:rsidP="006D15C7">
            <w:pPr>
              <w:ind w:firstLine="0"/>
            </w:pPr>
            <w:r w:rsidRPr="00DE5A78">
              <w:t>Доля обустроенных остановочных пунктов городского общественного транспорта с учетом требований доступности для маломобильных категорий граждан от общего числа обустроенных остановочных пунктов городского общественного транспорта</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72,0</w:t>
            </w:r>
          </w:p>
        </w:tc>
        <w:tc>
          <w:tcPr>
            <w:tcW w:w="0" w:type="auto"/>
            <w:shd w:val="clear" w:color="auto" w:fill="auto"/>
            <w:vAlign w:val="center"/>
            <w:hideMark/>
          </w:tcPr>
          <w:p w:rsidR="00AF0B6D" w:rsidRPr="00DE5A78" w:rsidRDefault="00AF0B6D" w:rsidP="00AF4E86">
            <w:pPr>
              <w:ind w:firstLine="0"/>
              <w:jc w:val="center"/>
            </w:pPr>
            <w:r w:rsidRPr="00DE5A78">
              <w:t>74,0</w:t>
            </w:r>
          </w:p>
        </w:tc>
        <w:tc>
          <w:tcPr>
            <w:tcW w:w="0" w:type="auto"/>
            <w:shd w:val="clear" w:color="auto" w:fill="auto"/>
            <w:vAlign w:val="center"/>
            <w:hideMark/>
          </w:tcPr>
          <w:p w:rsidR="00AF0B6D" w:rsidRPr="00DE5A78" w:rsidRDefault="00AF0B6D" w:rsidP="00AF4E86">
            <w:pPr>
              <w:ind w:firstLine="0"/>
              <w:jc w:val="center"/>
            </w:pPr>
            <w:r w:rsidRPr="00DE5A78">
              <w:t>102,8</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Доля остановочных пунктов, оборудованных павильонами, от общего числа остановочных пунктов</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47,8</w:t>
            </w:r>
          </w:p>
        </w:tc>
        <w:tc>
          <w:tcPr>
            <w:tcW w:w="0" w:type="auto"/>
            <w:shd w:val="clear" w:color="auto" w:fill="auto"/>
            <w:vAlign w:val="center"/>
            <w:hideMark/>
          </w:tcPr>
          <w:p w:rsidR="00AF0B6D" w:rsidRPr="00DE5A78" w:rsidRDefault="00AF0B6D" w:rsidP="00AF4E86">
            <w:pPr>
              <w:ind w:firstLine="0"/>
              <w:jc w:val="center"/>
            </w:pPr>
            <w:r w:rsidRPr="00DE5A78">
              <w:t>47,8</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Доля остановочных пунктов, оборудованных информационными табличками, от общего числа остановочных пунктов</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16,3</w:t>
            </w:r>
          </w:p>
        </w:tc>
        <w:tc>
          <w:tcPr>
            <w:tcW w:w="0" w:type="auto"/>
            <w:shd w:val="clear" w:color="auto" w:fill="auto"/>
            <w:vAlign w:val="center"/>
            <w:hideMark/>
          </w:tcPr>
          <w:p w:rsidR="00AF0B6D" w:rsidRPr="00DE5A78" w:rsidRDefault="00AF0B6D" w:rsidP="00AF4E86">
            <w:pPr>
              <w:ind w:firstLine="0"/>
              <w:jc w:val="center"/>
            </w:pPr>
            <w:r w:rsidRPr="00DE5A78">
              <w:t>16,3</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125"/>
        </w:trPr>
        <w:tc>
          <w:tcPr>
            <w:tcW w:w="0" w:type="auto"/>
            <w:shd w:val="clear" w:color="auto" w:fill="auto"/>
            <w:vAlign w:val="center"/>
            <w:hideMark/>
          </w:tcPr>
          <w:p w:rsidR="00AF0B6D" w:rsidRPr="00DE5A78" w:rsidRDefault="006471B8" w:rsidP="006D15C7">
            <w:pPr>
              <w:ind w:firstLine="0"/>
            </w:pPr>
            <w:hyperlink r:id="rId13" w:tooltip="Ссылка на КонсультантПлюс" w:history="1">
              <w:r w:rsidR="00AF0B6D" w:rsidRPr="00DE5A78">
                <w:t>Доля остановочных пунктов, содержащихся в нормативном состоянии (ГОСТ Р 52766-2007), от общего количества остановочных пунктов</w:t>
              </w:r>
            </w:hyperlink>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72,0</w:t>
            </w:r>
          </w:p>
        </w:tc>
        <w:tc>
          <w:tcPr>
            <w:tcW w:w="0" w:type="auto"/>
            <w:shd w:val="clear" w:color="auto" w:fill="auto"/>
            <w:vAlign w:val="center"/>
            <w:hideMark/>
          </w:tcPr>
          <w:p w:rsidR="00AF0B6D" w:rsidRPr="00DE5A78" w:rsidRDefault="00AF0B6D" w:rsidP="00AF4E86">
            <w:pPr>
              <w:ind w:firstLine="0"/>
              <w:jc w:val="center"/>
            </w:pPr>
            <w:r w:rsidRPr="00DE5A78">
              <w:t>74,0</w:t>
            </w:r>
          </w:p>
        </w:tc>
        <w:tc>
          <w:tcPr>
            <w:tcW w:w="0" w:type="auto"/>
            <w:shd w:val="clear" w:color="auto" w:fill="auto"/>
            <w:vAlign w:val="center"/>
            <w:hideMark/>
          </w:tcPr>
          <w:p w:rsidR="00AF0B6D" w:rsidRPr="00DE5A78" w:rsidRDefault="00AF0B6D" w:rsidP="00AF4E86">
            <w:pPr>
              <w:ind w:firstLine="0"/>
              <w:jc w:val="center"/>
            </w:pPr>
            <w:r w:rsidRPr="00DE5A78">
              <w:t>102,8</w:t>
            </w:r>
          </w:p>
        </w:tc>
      </w:tr>
      <w:tr w:rsidR="00AF0B6D" w:rsidRPr="00DE5A78" w:rsidTr="00AF4E86">
        <w:trPr>
          <w:trHeight w:val="1500"/>
        </w:trPr>
        <w:tc>
          <w:tcPr>
            <w:tcW w:w="0" w:type="auto"/>
            <w:shd w:val="clear" w:color="auto" w:fill="auto"/>
            <w:vAlign w:val="center"/>
            <w:hideMark/>
          </w:tcPr>
          <w:p w:rsidR="00AF0B6D" w:rsidRPr="00DE5A78" w:rsidRDefault="00AF0B6D" w:rsidP="006D15C7">
            <w:pPr>
              <w:ind w:firstLine="0"/>
            </w:pPr>
            <w:r w:rsidRPr="00DE5A78">
              <w:t>Доля остановочных пунктов городского пассажирского транспорта общего пользования на содержании от общего числа остановочных пунктов в каждом районе города Перми</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500"/>
        </w:trPr>
        <w:tc>
          <w:tcPr>
            <w:tcW w:w="0" w:type="auto"/>
            <w:shd w:val="clear" w:color="auto" w:fill="auto"/>
            <w:vAlign w:val="center"/>
            <w:hideMark/>
          </w:tcPr>
          <w:p w:rsidR="00AF0B6D" w:rsidRPr="00DE5A78" w:rsidRDefault="00AF0B6D" w:rsidP="006D15C7">
            <w:pPr>
              <w:ind w:firstLine="0"/>
            </w:pPr>
            <w:r w:rsidRPr="00DE5A78">
              <w:t>Доля отремонтированных остановочных пунктов от общего числа остановочных пунктов, подлежащих текущему ремонту, в каждом районе города Перми</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500"/>
        </w:trPr>
        <w:tc>
          <w:tcPr>
            <w:tcW w:w="0" w:type="auto"/>
            <w:shd w:val="clear" w:color="auto" w:fill="auto"/>
            <w:vAlign w:val="center"/>
            <w:hideMark/>
          </w:tcPr>
          <w:p w:rsidR="00AF0B6D" w:rsidRPr="00DE5A78" w:rsidRDefault="00AF0B6D" w:rsidP="006D15C7">
            <w:pPr>
              <w:ind w:firstLine="0"/>
            </w:pPr>
            <w:r w:rsidRPr="00DE5A78">
              <w:t>Доля крупных пересадочных остановочных пунктов, оборудованных электронными информационными табло, от общего числа крупных пересадочных остановочных пунктов</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58,0</w:t>
            </w:r>
          </w:p>
        </w:tc>
        <w:tc>
          <w:tcPr>
            <w:tcW w:w="0" w:type="auto"/>
            <w:shd w:val="clear" w:color="auto" w:fill="auto"/>
            <w:vAlign w:val="center"/>
            <w:hideMark/>
          </w:tcPr>
          <w:p w:rsidR="00AF0B6D" w:rsidRPr="00DE5A78" w:rsidRDefault="00AF0B6D" w:rsidP="00AF4E86">
            <w:pPr>
              <w:ind w:firstLine="0"/>
              <w:jc w:val="center"/>
            </w:pPr>
            <w:r w:rsidRPr="00DE5A78">
              <w:t>58,0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750"/>
        </w:trPr>
        <w:tc>
          <w:tcPr>
            <w:tcW w:w="0" w:type="auto"/>
            <w:shd w:val="clear" w:color="auto" w:fill="auto"/>
            <w:vAlign w:val="center"/>
            <w:hideMark/>
          </w:tcPr>
          <w:p w:rsidR="00AF0B6D" w:rsidRPr="00DE5A78" w:rsidRDefault="00AF0B6D" w:rsidP="006D15C7">
            <w:pPr>
              <w:ind w:firstLine="0"/>
            </w:pPr>
            <w:r w:rsidRPr="00DE5A78">
              <w:t>Количество посещений в год информационного ресурса в сети Интернет www.gortransperm.ru</w:t>
            </w:r>
          </w:p>
        </w:tc>
        <w:tc>
          <w:tcPr>
            <w:tcW w:w="0" w:type="auto"/>
            <w:shd w:val="clear" w:color="auto" w:fill="auto"/>
            <w:vAlign w:val="center"/>
            <w:hideMark/>
          </w:tcPr>
          <w:p w:rsidR="00AF0B6D" w:rsidRPr="00DE5A78" w:rsidRDefault="00AF0B6D" w:rsidP="00AF4E86">
            <w:pPr>
              <w:ind w:firstLine="0"/>
              <w:jc w:val="center"/>
            </w:pPr>
            <w:r w:rsidRPr="00DE5A78">
              <w:t>тыс. ед.</w:t>
            </w:r>
          </w:p>
        </w:tc>
        <w:tc>
          <w:tcPr>
            <w:tcW w:w="0" w:type="auto"/>
            <w:shd w:val="clear" w:color="auto" w:fill="auto"/>
            <w:vAlign w:val="center"/>
            <w:hideMark/>
          </w:tcPr>
          <w:p w:rsidR="00AF0B6D" w:rsidRPr="00DE5A78" w:rsidRDefault="00AF0B6D" w:rsidP="00AF4E86">
            <w:pPr>
              <w:ind w:firstLine="0"/>
              <w:jc w:val="center"/>
            </w:pPr>
            <w:r w:rsidRPr="00DE5A78">
              <w:t>700,0</w:t>
            </w:r>
          </w:p>
        </w:tc>
        <w:tc>
          <w:tcPr>
            <w:tcW w:w="0" w:type="auto"/>
            <w:shd w:val="clear" w:color="auto" w:fill="auto"/>
            <w:vAlign w:val="center"/>
            <w:hideMark/>
          </w:tcPr>
          <w:p w:rsidR="00AF0B6D" w:rsidRPr="00DE5A78" w:rsidRDefault="00AF0B6D" w:rsidP="00AF4E86">
            <w:pPr>
              <w:ind w:firstLine="0"/>
              <w:jc w:val="center"/>
            </w:pPr>
            <w:r w:rsidRPr="00DE5A78">
              <w:t>2835,0</w:t>
            </w:r>
          </w:p>
        </w:tc>
        <w:tc>
          <w:tcPr>
            <w:tcW w:w="0" w:type="auto"/>
            <w:shd w:val="clear" w:color="auto" w:fill="auto"/>
            <w:vAlign w:val="center"/>
            <w:hideMark/>
          </w:tcPr>
          <w:p w:rsidR="00AF0B6D" w:rsidRPr="00DE5A78" w:rsidRDefault="00AF0B6D" w:rsidP="00AF4E86">
            <w:pPr>
              <w:ind w:firstLine="0"/>
              <w:jc w:val="center"/>
            </w:pPr>
            <w:r w:rsidRPr="00DE5A78">
              <w:t>405,0</w:t>
            </w:r>
          </w:p>
        </w:tc>
      </w:tr>
      <w:tr w:rsidR="00AF0B6D" w:rsidRPr="00DE5A78" w:rsidTr="00434FD0">
        <w:trPr>
          <w:trHeight w:val="375"/>
        </w:trPr>
        <w:tc>
          <w:tcPr>
            <w:tcW w:w="0" w:type="auto"/>
            <w:gridSpan w:val="5"/>
            <w:shd w:val="clear" w:color="auto" w:fill="auto"/>
            <w:vAlign w:val="center"/>
            <w:hideMark/>
          </w:tcPr>
          <w:p w:rsidR="00AF0B6D" w:rsidRPr="00DE5A78" w:rsidRDefault="00AF0B6D" w:rsidP="00442542">
            <w:pPr>
              <w:ind w:firstLine="0"/>
              <w:jc w:val="center"/>
            </w:pPr>
            <w:r w:rsidRPr="00DE5A78">
              <w:t>Функционально-целевой блок «Развитие инфраструктуры»</w:t>
            </w:r>
          </w:p>
        </w:tc>
      </w:tr>
      <w:tr w:rsidR="00AF0B6D" w:rsidRPr="00DE5A78" w:rsidTr="00434FD0">
        <w:trPr>
          <w:trHeight w:val="570"/>
        </w:trPr>
        <w:tc>
          <w:tcPr>
            <w:tcW w:w="0" w:type="auto"/>
            <w:gridSpan w:val="5"/>
            <w:shd w:val="clear" w:color="auto" w:fill="auto"/>
            <w:vAlign w:val="center"/>
            <w:hideMark/>
          </w:tcPr>
          <w:p w:rsidR="00AF0B6D" w:rsidRPr="00DE5A78" w:rsidRDefault="00AF0B6D" w:rsidP="00442542">
            <w:pPr>
              <w:ind w:firstLine="0"/>
              <w:jc w:val="center"/>
            </w:pPr>
            <w:r w:rsidRPr="00DE5A78">
              <w:t>Профилактика правонарушений в городе Перми</w:t>
            </w:r>
          </w:p>
        </w:tc>
      </w:tr>
      <w:tr w:rsidR="00AF0B6D" w:rsidRPr="00DE5A78" w:rsidTr="00AF4E86">
        <w:trPr>
          <w:trHeight w:val="750"/>
        </w:trPr>
        <w:tc>
          <w:tcPr>
            <w:tcW w:w="0" w:type="auto"/>
            <w:shd w:val="clear" w:color="auto" w:fill="auto"/>
            <w:vAlign w:val="center"/>
            <w:hideMark/>
          </w:tcPr>
          <w:p w:rsidR="00AF0B6D" w:rsidRPr="00DE5A78" w:rsidRDefault="00402144" w:rsidP="006D15C7">
            <w:pPr>
              <w:ind w:firstLine="0"/>
            </w:pPr>
            <w:r>
              <w:t>У</w:t>
            </w:r>
            <w:r w:rsidR="00AF0B6D" w:rsidRPr="00DE5A78">
              <w:t>ровень преступности на 10 000 населения</w:t>
            </w:r>
          </w:p>
        </w:tc>
        <w:tc>
          <w:tcPr>
            <w:tcW w:w="0" w:type="auto"/>
            <w:shd w:val="clear" w:color="auto" w:fill="auto"/>
            <w:noWrap/>
            <w:vAlign w:val="center"/>
            <w:hideMark/>
          </w:tcPr>
          <w:p w:rsidR="00AF0B6D" w:rsidRPr="00DE5A78" w:rsidRDefault="00AF0B6D" w:rsidP="00AF4E86">
            <w:pPr>
              <w:ind w:firstLine="0"/>
              <w:jc w:val="center"/>
            </w:pPr>
            <w:r w:rsidRPr="00DE5A78">
              <w:t>ед.</w:t>
            </w:r>
          </w:p>
        </w:tc>
        <w:tc>
          <w:tcPr>
            <w:tcW w:w="0" w:type="auto"/>
            <w:shd w:val="clear" w:color="auto" w:fill="auto"/>
            <w:noWrap/>
            <w:vAlign w:val="center"/>
            <w:hideMark/>
          </w:tcPr>
          <w:p w:rsidR="00AF0B6D" w:rsidRPr="00DE5A78" w:rsidRDefault="00AF0B6D" w:rsidP="00AF4E86">
            <w:pPr>
              <w:ind w:firstLine="0"/>
              <w:jc w:val="center"/>
            </w:pPr>
            <w:r w:rsidRPr="00DE5A78">
              <w:t>233,9</w:t>
            </w:r>
          </w:p>
        </w:tc>
        <w:tc>
          <w:tcPr>
            <w:tcW w:w="0" w:type="auto"/>
            <w:shd w:val="clear" w:color="auto" w:fill="auto"/>
            <w:noWrap/>
            <w:vAlign w:val="center"/>
            <w:hideMark/>
          </w:tcPr>
          <w:p w:rsidR="00AF0B6D" w:rsidRPr="00DE5A78" w:rsidRDefault="00AF0B6D" w:rsidP="00AF4E86">
            <w:pPr>
              <w:ind w:firstLine="0"/>
              <w:jc w:val="center"/>
            </w:pPr>
            <w:r w:rsidRPr="00DE5A78">
              <w:t>204,6</w:t>
            </w:r>
          </w:p>
        </w:tc>
        <w:tc>
          <w:tcPr>
            <w:tcW w:w="0" w:type="auto"/>
            <w:shd w:val="clear" w:color="auto" w:fill="auto"/>
            <w:noWrap/>
            <w:vAlign w:val="center"/>
            <w:hideMark/>
          </w:tcPr>
          <w:p w:rsidR="00AF0B6D" w:rsidRPr="00DE5A78" w:rsidRDefault="00AF0B6D" w:rsidP="00AF4E86">
            <w:pPr>
              <w:ind w:firstLine="0"/>
              <w:jc w:val="center"/>
            </w:pPr>
            <w:r w:rsidRPr="00DE5A78">
              <w:t>112,5</w:t>
            </w:r>
          </w:p>
        </w:tc>
      </w:tr>
      <w:tr w:rsidR="00AF0B6D" w:rsidRPr="00DE5A78" w:rsidTr="00AF4E86">
        <w:trPr>
          <w:trHeight w:val="750"/>
        </w:trPr>
        <w:tc>
          <w:tcPr>
            <w:tcW w:w="0" w:type="auto"/>
            <w:shd w:val="clear" w:color="auto" w:fill="auto"/>
            <w:vAlign w:val="center"/>
            <w:hideMark/>
          </w:tcPr>
          <w:p w:rsidR="00AF0B6D" w:rsidRPr="00DE5A78" w:rsidRDefault="00402144" w:rsidP="006D15C7">
            <w:pPr>
              <w:ind w:firstLine="0"/>
            </w:pPr>
            <w:r>
              <w:t>К</w:t>
            </w:r>
            <w:r w:rsidR="00AF0B6D" w:rsidRPr="00DE5A78">
              <w:t>оличество зарегистрированных грабежей в общественных местах</w:t>
            </w:r>
          </w:p>
        </w:tc>
        <w:tc>
          <w:tcPr>
            <w:tcW w:w="0" w:type="auto"/>
            <w:shd w:val="clear" w:color="auto" w:fill="auto"/>
            <w:noWrap/>
            <w:vAlign w:val="center"/>
            <w:hideMark/>
          </w:tcPr>
          <w:p w:rsidR="00AF0B6D" w:rsidRPr="00DE5A78" w:rsidRDefault="00AF0B6D" w:rsidP="00AF4E86">
            <w:pPr>
              <w:ind w:firstLine="0"/>
              <w:jc w:val="center"/>
            </w:pPr>
            <w:r w:rsidRPr="00DE5A78">
              <w:t>ед.</w:t>
            </w:r>
          </w:p>
        </w:tc>
        <w:tc>
          <w:tcPr>
            <w:tcW w:w="0" w:type="auto"/>
            <w:shd w:val="clear" w:color="auto" w:fill="auto"/>
            <w:noWrap/>
            <w:vAlign w:val="center"/>
            <w:hideMark/>
          </w:tcPr>
          <w:p w:rsidR="00AF0B6D" w:rsidRPr="00DE5A78" w:rsidRDefault="00AF0B6D" w:rsidP="00AF4E86">
            <w:pPr>
              <w:ind w:firstLine="0"/>
              <w:jc w:val="center"/>
            </w:pPr>
            <w:r w:rsidRPr="00DE5A78">
              <w:t>1195</w:t>
            </w:r>
          </w:p>
        </w:tc>
        <w:tc>
          <w:tcPr>
            <w:tcW w:w="0" w:type="auto"/>
            <w:shd w:val="clear" w:color="auto" w:fill="auto"/>
            <w:noWrap/>
            <w:vAlign w:val="center"/>
            <w:hideMark/>
          </w:tcPr>
          <w:p w:rsidR="00AF0B6D" w:rsidRPr="00DE5A78" w:rsidRDefault="00AF0B6D" w:rsidP="00AF4E86">
            <w:pPr>
              <w:ind w:firstLine="0"/>
              <w:jc w:val="center"/>
            </w:pPr>
            <w:r w:rsidRPr="00DE5A78">
              <w:t>838</w:t>
            </w:r>
          </w:p>
        </w:tc>
        <w:tc>
          <w:tcPr>
            <w:tcW w:w="0" w:type="auto"/>
            <w:shd w:val="clear" w:color="auto" w:fill="auto"/>
            <w:noWrap/>
            <w:vAlign w:val="center"/>
            <w:hideMark/>
          </w:tcPr>
          <w:p w:rsidR="00AF0B6D" w:rsidRPr="00DE5A78" w:rsidRDefault="00AF0B6D" w:rsidP="00AF4E86">
            <w:pPr>
              <w:ind w:firstLine="0"/>
              <w:jc w:val="center"/>
            </w:pPr>
            <w:r w:rsidRPr="00DE5A78">
              <w:t>129,9</w:t>
            </w:r>
          </w:p>
        </w:tc>
      </w:tr>
      <w:tr w:rsidR="00AF0B6D" w:rsidRPr="00DE5A78" w:rsidTr="00AF4E86">
        <w:trPr>
          <w:trHeight w:val="750"/>
        </w:trPr>
        <w:tc>
          <w:tcPr>
            <w:tcW w:w="0" w:type="auto"/>
            <w:shd w:val="clear" w:color="auto" w:fill="auto"/>
            <w:vAlign w:val="center"/>
            <w:hideMark/>
          </w:tcPr>
          <w:p w:rsidR="00AF0B6D" w:rsidRPr="00DE5A78" w:rsidRDefault="00402144" w:rsidP="006D15C7">
            <w:pPr>
              <w:ind w:firstLine="0"/>
            </w:pPr>
            <w:r>
              <w:t>К</w:t>
            </w:r>
            <w:r w:rsidR="00AF0B6D" w:rsidRPr="00DE5A78">
              <w:t>оличество зарегистрированных разбоев в общественных местах</w:t>
            </w:r>
          </w:p>
        </w:tc>
        <w:tc>
          <w:tcPr>
            <w:tcW w:w="0" w:type="auto"/>
            <w:shd w:val="clear" w:color="auto" w:fill="auto"/>
            <w:noWrap/>
            <w:vAlign w:val="center"/>
            <w:hideMark/>
          </w:tcPr>
          <w:p w:rsidR="00AF0B6D" w:rsidRPr="00DE5A78" w:rsidRDefault="00AF0B6D" w:rsidP="00AF4E86">
            <w:pPr>
              <w:ind w:firstLine="0"/>
              <w:jc w:val="center"/>
            </w:pPr>
            <w:r w:rsidRPr="00DE5A78">
              <w:t>ед.</w:t>
            </w:r>
          </w:p>
        </w:tc>
        <w:tc>
          <w:tcPr>
            <w:tcW w:w="0" w:type="auto"/>
            <w:shd w:val="clear" w:color="auto" w:fill="auto"/>
            <w:noWrap/>
            <w:vAlign w:val="center"/>
            <w:hideMark/>
          </w:tcPr>
          <w:p w:rsidR="00AF0B6D" w:rsidRPr="00DE5A78" w:rsidRDefault="00AF0B6D" w:rsidP="00AF4E86">
            <w:pPr>
              <w:ind w:firstLine="0"/>
              <w:jc w:val="center"/>
            </w:pPr>
            <w:r w:rsidRPr="00DE5A78">
              <w:t>112</w:t>
            </w:r>
          </w:p>
        </w:tc>
        <w:tc>
          <w:tcPr>
            <w:tcW w:w="0" w:type="auto"/>
            <w:shd w:val="clear" w:color="auto" w:fill="auto"/>
            <w:noWrap/>
            <w:vAlign w:val="center"/>
            <w:hideMark/>
          </w:tcPr>
          <w:p w:rsidR="00AF0B6D" w:rsidRPr="00DE5A78" w:rsidRDefault="00AF0B6D" w:rsidP="00AF4E86">
            <w:pPr>
              <w:ind w:firstLine="0"/>
              <w:jc w:val="center"/>
            </w:pPr>
            <w:r w:rsidRPr="00DE5A78">
              <w:t>117</w:t>
            </w:r>
          </w:p>
        </w:tc>
        <w:tc>
          <w:tcPr>
            <w:tcW w:w="0" w:type="auto"/>
            <w:shd w:val="clear" w:color="auto" w:fill="auto"/>
            <w:noWrap/>
            <w:vAlign w:val="center"/>
            <w:hideMark/>
          </w:tcPr>
          <w:p w:rsidR="00AF0B6D" w:rsidRPr="00DE5A78" w:rsidRDefault="00AF0B6D" w:rsidP="00AF4E86">
            <w:pPr>
              <w:ind w:firstLine="0"/>
              <w:jc w:val="center"/>
            </w:pPr>
            <w:r w:rsidRPr="00DE5A78">
              <w:t>95,5</w:t>
            </w:r>
          </w:p>
        </w:tc>
      </w:tr>
      <w:tr w:rsidR="00AF0B6D" w:rsidRPr="00DE5A78" w:rsidTr="00AF4E86">
        <w:trPr>
          <w:trHeight w:val="750"/>
        </w:trPr>
        <w:tc>
          <w:tcPr>
            <w:tcW w:w="0" w:type="auto"/>
            <w:shd w:val="clear" w:color="auto" w:fill="auto"/>
            <w:vAlign w:val="center"/>
            <w:hideMark/>
          </w:tcPr>
          <w:p w:rsidR="00AF0B6D" w:rsidRPr="00DE5A78" w:rsidRDefault="00402144" w:rsidP="006D15C7">
            <w:pPr>
              <w:ind w:firstLine="0"/>
            </w:pPr>
            <w:r>
              <w:t>К</w:t>
            </w:r>
            <w:r w:rsidR="00AF0B6D" w:rsidRPr="00DE5A78">
              <w:t>оличество преступлений, совершенных несовершеннолетними</w:t>
            </w:r>
          </w:p>
        </w:tc>
        <w:tc>
          <w:tcPr>
            <w:tcW w:w="0" w:type="auto"/>
            <w:shd w:val="clear" w:color="auto" w:fill="auto"/>
            <w:noWrap/>
            <w:vAlign w:val="center"/>
            <w:hideMark/>
          </w:tcPr>
          <w:p w:rsidR="00AF0B6D" w:rsidRPr="00DE5A78" w:rsidRDefault="00AF0B6D" w:rsidP="00AF4E86">
            <w:pPr>
              <w:ind w:firstLine="0"/>
              <w:jc w:val="center"/>
            </w:pPr>
            <w:r w:rsidRPr="00DE5A78">
              <w:t>ед.</w:t>
            </w:r>
          </w:p>
        </w:tc>
        <w:tc>
          <w:tcPr>
            <w:tcW w:w="0" w:type="auto"/>
            <w:shd w:val="clear" w:color="auto" w:fill="auto"/>
            <w:noWrap/>
            <w:vAlign w:val="center"/>
            <w:hideMark/>
          </w:tcPr>
          <w:p w:rsidR="00AF0B6D" w:rsidRPr="00DE5A78" w:rsidRDefault="00AF0B6D" w:rsidP="00AF4E86">
            <w:pPr>
              <w:ind w:firstLine="0"/>
              <w:jc w:val="center"/>
            </w:pPr>
            <w:r w:rsidRPr="00DE5A78">
              <w:t>461</w:t>
            </w:r>
          </w:p>
        </w:tc>
        <w:tc>
          <w:tcPr>
            <w:tcW w:w="0" w:type="auto"/>
            <w:shd w:val="clear" w:color="auto" w:fill="auto"/>
            <w:noWrap/>
            <w:vAlign w:val="center"/>
            <w:hideMark/>
          </w:tcPr>
          <w:p w:rsidR="00AF0B6D" w:rsidRPr="00DE5A78" w:rsidRDefault="00AF0B6D" w:rsidP="00AF4E86">
            <w:pPr>
              <w:ind w:firstLine="0"/>
              <w:jc w:val="center"/>
            </w:pPr>
            <w:r w:rsidRPr="00DE5A78">
              <w:t>407</w:t>
            </w:r>
          </w:p>
        </w:tc>
        <w:tc>
          <w:tcPr>
            <w:tcW w:w="0" w:type="auto"/>
            <w:shd w:val="clear" w:color="auto" w:fill="auto"/>
            <w:noWrap/>
            <w:vAlign w:val="center"/>
            <w:hideMark/>
          </w:tcPr>
          <w:p w:rsidR="00AF0B6D" w:rsidRPr="00DE5A78" w:rsidRDefault="00AF0B6D" w:rsidP="00AF4E86">
            <w:pPr>
              <w:ind w:firstLine="0"/>
              <w:jc w:val="center"/>
            </w:pPr>
            <w:r w:rsidRPr="00DE5A78">
              <w:t>111,7</w:t>
            </w:r>
          </w:p>
        </w:tc>
      </w:tr>
      <w:tr w:rsidR="00AF0B6D" w:rsidRPr="00DE5A78" w:rsidTr="00AF4E86">
        <w:trPr>
          <w:trHeight w:val="2625"/>
        </w:trPr>
        <w:tc>
          <w:tcPr>
            <w:tcW w:w="0" w:type="auto"/>
            <w:shd w:val="clear" w:color="auto" w:fill="auto"/>
            <w:vAlign w:val="center"/>
            <w:hideMark/>
          </w:tcPr>
          <w:p w:rsidR="00AF0B6D" w:rsidRPr="00DE5A78" w:rsidRDefault="00402144" w:rsidP="00402144">
            <w:pPr>
              <w:ind w:firstLine="0"/>
            </w:pPr>
            <w:r>
              <w:t>Д</w:t>
            </w:r>
            <w:r w:rsidR="00AF0B6D" w:rsidRPr="00DE5A78">
              <w:t>оля несовершеннолетних, заболевших наркологическими расстройствами (состоящих на учете  в ГБУЗ "Пермский краевой наркологический диспансер") от числа несовершеннолетних, участвующих в программных мероприятиях по профилактике употреб</w:t>
            </w:r>
            <w:r>
              <w:t>л</w:t>
            </w:r>
            <w:r w:rsidR="00AF0B6D" w:rsidRPr="00DE5A78">
              <w:t>ения ПАВ</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2,3</w:t>
            </w:r>
          </w:p>
        </w:tc>
        <w:tc>
          <w:tcPr>
            <w:tcW w:w="0" w:type="auto"/>
            <w:shd w:val="clear" w:color="auto" w:fill="auto"/>
            <w:noWrap/>
            <w:vAlign w:val="center"/>
            <w:hideMark/>
          </w:tcPr>
          <w:p w:rsidR="00AF0B6D" w:rsidRPr="00DE5A78" w:rsidRDefault="00AF0B6D" w:rsidP="00AF4E86">
            <w:pPr>
              <w:ind w:firstLine="0"/>
              <w:jc w:val="center"/>
            </w:pPr>
            <w:r w:rsidRPr="00DE5A78">
              <w:t>1,2</w:t>
            </w:r>
          </w:p>
        </w:tc>
        <w:tc>
          <w:tcPr>
            <w:tcW w:w="0" w:type="auto"/>
            <w:shd w:val="clear" w:color="auto" w:fill="auto"/>
            <w:noWrap/>
            <w:vAlign w:val="center"/>
            <w:hideMark/>
          </w:tcPr>
          <w:p w:rsidR="00AF0B6D" w:rsidRPr="00DE5A78" w:rsidRDefault="00AF0B6D" w:rsidP="00AF4E86">
            <w:pPr>
              <w:ind w:firstLine="0"/>
              <w:jc w:val="center"/>
            </w:pPr>
            <w:r w:rsidRPr="00DE5A78">
              <w:t>146,5</w:t>
            </w:r>
          </w:p>
        </w:tc>
      </w:tr>
      <w:tr w:rsidR="00AF0B6D" w:rsidRPr="00DE5A78" w:rsidTr="00434FD0">
        <w:trPr>
          <w:trHeight w:val="810"/>
        </w:trPr>
        <w:tc>
          <w:tcPr>
            <w:tcW w:w="0" w:type="auto"/>
            <w:gridSpan w:val="5"/>
            <w:shd w:val="clear" w:color="auto" w:fill="auto"/>
            <w:vAlign w:val="center"/>
            <w:hideMark/>
          </w:tcPr>
          <w:p w:rsidR="00AF0B6D" w:rsidRPr="00DE5A78" w:rsidRDefault="00AF0B6D" w:rsidP="00442542">
            <w:pPr>
              <w:ind w:firstLine="0"/>
              <w:jc w:val="center"/>
            </w:pPr>
            <w:r w:rsidRPr="00DE5A78">
              <w:t>Осуществление мер по гражданской обороне, пожарной безопасности и защите от чрезвычайных ситуаций в городе Перми</w:t>
            </w:r>
          </w:p>
        </w:tc>
      </w:tr>
      <w:tr w:rsidR="00AF0B6D" w:rsidRPr="00DE5A78" w:rsidTr="00AF4E86">
        <w:trPr>
          <w:trHeight w:val="1247"/>
        </w:trPr>
        <w:tc>
          <w:tcPr>
            <w:tcW w:w="0" w:type="auto"/>
            <w:shd w:val="clear" w:color="auto" w:fill="auto"/>
            <w:vAlign w:val="center"/>
            <w:hideMark/>
          </w:tcPr>
          <w:p w:rsidR="00AF0B6D" w:rsidRPr="00DE5A78" w:rsidRDefault="00AF0B6D" w:rsidP="006D15C7">
            <w:pPr>
              <w:ind w:firstLine="0"/>
            </w:pPr>
            <w:r w:rsidRPr="00DE5A78">
              <w:t>Число погибших в результате чрезвычайных ситуаций, пожаров и происшествий на водных объектах (в организованных местах отдыха у воды)</w:t>
            </w:r>
          </w:p>
        </w:tc>
        <w:tc>
          <w:tcPr>
            <w:tcW w:w="0" w:type="auto"/>
            <w:shd w:val="clear" w:color="auto" w:fill="auto"/>
            <w:noWrap/>
            <w:vAlign w:val="center"/>
            <w:hideMark/>
          </w:tcPr>
          <w:p w:rsidR="00AF0B6D" w:rsidRPr="00DE5A78" w:rsidRDefault="00AF0B6D" w:rsidP="00AF4E86">
            <w:pPr>
              <w:ind w:firstLine="0"/>
              <w:jc w:val="center"/>
            </w:pPr>
            <w:r w:rsidRPr="00DE5A78">
              <w:t>чел.</w:t>
            </w:r>
          </w:p>
        </w:tc>
        <w:tc>
          <w:tcPr>
            <w:tcW w:w="0" w:type="auto"/>
            <w:shd w:val="clear" w:color="auto" w:fill="auto"/>
            <w:noWrap/>
            <w:vAlign w:val="center"/>
            <w:hideMark/>
          </w:tcPr>
          <w:p w:rsidR="00AF0B6D" w:rsidRPr="00DE5A78" w:rsidRDefault="00AF0B6D" w:rsidP="00AF4E86">
            <w:pPr>
              <w:ind w:firstLine="0"/>
              <w:jc w:val="center"/>
            </w:pPr>
            <w:r w:rsidRPr="00DE5A78">
              <w:t>73</w:t>
            </w:r>
          </w:p>
        </w:tc>
        <w:tc>
          <w:tcPr>
            <w:tcW w:w="0" w:type="auto"/>
            <w:shd w:val="clear" w:color="auto" w:fill="auto"/>
            <w:noWrap/>
            <w:vAlign w:val="center"/>
            <w:hideMark/>
          </w:tcPr>
          <w:p w:rsidR="00AF0B6D" w:rsidRPr="00DE5A78" w:rsidRDefault="00AF0B6D" w:rsidP="00AF4E86">
            <w:pPr>
              <w:ind w:firstLine="0"/>
              <w:jc w:val="center"/>
            </w:pPr>
            <w:r w:rsidRPr="00DE5A78">
              <w:t>63</w:t>
            </w:r>
          </w:p>
        </w:tc>
        <w:tc>
          <w:tcPr>
            <w:tcW w:w="0" w:type="auto"/>
            <w:shd w:val="clear" w:color="auto" w:fill="auto"/>
            <w:noWrap/>
            <w:vAlign w:val="center"/>
            <w:hideMark/>
          </w:tcPr>
          <w:p w:rsidR="00AF0B6D" w:rsidRPr="00DE5A78" w:rsidRDefault="00AF0B6D" w:rsidP="00AF4E86">
            <w:pPr>
              <w:ind w:firstLine="0"/>
              <w:jc w:val="center"/>
            </w:pPr>
            <w:r w:rsidRPr="00DE5A78">
              <w:t>113,7</w:t>
            </w:r>
          </w:p>
        </w:tc>
      </w:tr>
      <w:tr w:rsidR="00AF0B6D" w:rsidRPr="00DE5A78" w:rsidTr="00AF4E86">
        <w:trPr>
          <w:trHeight w:val="567"/>
        </w:trPr>
        <w:tc>
          <w:tcPr>
            <w:tcW w:w="0" w:type="auto"/>
            <w:shd w:val="clear" w:color="auto" w:fill="auto"/>
            <w:vAlign w:val="center"/>
            <w:hideMark/>
          </w:tcPr>
          <w:p w:rsidR="00AF0B6D" w:rsidRPr="00DE5A78" w:rsidRDefault="00AF0B6D" w:rsidP="006D15C7">
            <w:pPr>
              <w:ind w:firstLine="0"/>
            </w:pPr>
            <w:r w:rsidRPr="00DE5A78">
              <w:t xml:space="preserve">Количество пожаров на 10 </w:t>
            </w:r>
            <w:proofErr w:type="spellStart"/>
            <w:r w:rsidRPr="00DE5A78">
              <w:t>тыс.населения</w:t>
            </w:r>
            <w:proofErr w:type="spellEnd"/>
            <w:r w:rsidRPr="00DE5A78">
              <w:t>, не более</w:t>
            </w:r>
          </w:p>
        </w:tc>
        <w:tc>
          <w:tcPr>
            <w:tcW w:w="0" w:type="auto"/>
            <w:shd w:val="clear" w:color="auto" w:fill="auto"/>
            <w:vAlign w:val="center"/>
            <w:hideMark/>
          </w:tcPr>
          <w:p w:rsidR="00AF0B6D" w:rsidRPr="00DE5A78" w:rsidRDefault="00AF0B6D" w:rsidP="00AF4E86">
            <w:pPr>
              <w:ind w:firstLine="0"/>
              <w:jc w:val="center"/>
            </w:pPr>
            <w:r w:rsidRPr="00DE5A78">
              <w:t>случаев</w:t>
            </w:r>
          </w:p>
        </w:tc>
        <w:tc>
          <w:tcPr>
            <w:tcW w:w="0" w:type="auto"/>
            <w:shd w:val="clear" w:color="auto" w:fill="auto"/>
            <w:noWrap/>
            <w:vAlign w:val="center"/>
            <w:hideMark/>
          </w:tcPr>
          <w:p w:rsidR="00AF0B6D" w:rsidRPr="00DE5A78" w:rsidRDefault="00AF0B6D" w:rsidP="00AF4E86">
            <w:pPr>
              <w:ind w:firstLine="0"/>
              <w:jc w:val="center"/>
            </w:pPr>
            <w:r w:rsidRPr="00DE5A78">
              <w:t>6,30</w:t>
            </w:r>
          </w:p>
        </w:tc>
        <w:tc>
          <w:tcPr>
            <w:tcW w:w="0" w:type="auto"/>
            <w:shd w:val="clear" w:color="auto" w:fill="auto"/>
            <w:noWrap/>
            <w:vAlign w:val="center"/>
            <w:hideMark/>
          </w:tcPr>
          <w:p w:rsidR="00AF0B6D" w:rsidRPr="00DE5A78" w:rsidRDefault="00AF0B6D" w:rsidP="00AF4E86">
            <w:pPr>
              <w:ind w:firstLine="0"/>
              <w:jc w:val="center"/>
            </w:pPr>
            <w:r w:rsidRPr="00DE5A78">
              <w:t>5,99</w:t>
            </w:r>
          </w:p>
        </w:tc>
        <w:tc>
          <w:tcPr>
            <w:tcW w:w="0" w:type="auto"/>
            <w:shd w:val="clear" w:color="auto" w:fill="auto"/>
            <w:noWrap/>
            <w:vAlign w:val="center"/>
            <w:hideMark/>
          </w:tcPr>
          <w:p w:rsidR="00AF0B6D" w:rsidRPr="00DE5A78" w:rsidRDefault="00AF0B6D" w:rsidP="00AF4E86">
            <w:pPr>
              <w:ind w:firstLine="0"/>
              <w:jc w:val="center"/>
            </w:pPr>
            <w:r w:rsidRPr="00DE5A78">
              <w:t>104,9</w:t>
            </w:r>
          </w:p>
        </w:tc>
      </w:tr>
      <w:tr w:rsidR="00AF0B6D" w:rsidRPr="00DE5A78" w:rsidTr="00AF4E86">
        <w:trPr>
          <w:trHeight w:val="1474"/>
        </w:trPr>
        <w:tc>
          <w:tcPr>
            <w:tcW w:w="0" w:type="auto"/>
            <w:shd w:val="clear" w:color="auto" w:fill="auto"/>
            <w:vAlign w:val="center"/>
            <w:hideMark/>
          </w:tcPr>
          <w:p w:rsidR="00AF0B6D" w:rsidRPr="00DE5A78" w:rsidRDefault="00AF0B6D" w:rsidP="006D15C7">
            <w:pPr>
              <w:ind w:firstLine="0"/>
            </w:pPr>
            <w:r w:rsidRPr="00DE5A78">
              <w:t>Уровень трансформации аварий в чрезвычайных ситуациях из тех аварий, которые могут перерасти в чрезвычайные ситуации локального, муниципального и межмуниципального уровня</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8,0</w:t>
            </w:r>
          </w:p>
        </w:tc>
        <w:tc>
          <w:tcPr>
            <w:tcW w:w="0" w:type="auto"/>
            <w:shd w:val="clear" w:color="auto" w:fill="auto"/>
            <w:noWrap/>
            <w:vAlign w:val="center"/>
            <w:hideMark/>
          </w:tcPr>
          <w:p w:rsidR="00AF0B6D" w:rsidRPr="00DE5A78" w:rsidRDefault="00AF0B6D" w:rsidP="00AF4E86">
            <w:pPr>
              <w:ind w:firstLine="0"/>
              <w:jc w:val="center"/>
            </w:pPr>
            <w:r w:rsidRPr="00DE5A78">
              <w:t>5,3</w:t>
            </w:r>
          </w:p>
        </w:tc>
        <w:tc>
          <w:tcPr>
            <w:tcW w:w="0" w:type="auto"/>
            <w:shd w:val="clear" w:color="auto" w:fill="auto"/>
            <w:noWrap/>
            <w:vAlign w:val="center"/>
            <w:hideMark/>
          </w:tcPr>
          <w:p w:rsidR="00AF0B6D" w:rsidRPr="00DE5A78" w:rsidRDefault="00AF0B6D" w:rsidP="00AF4E86">
            <w:pPr>
              <w:ind w:firstLine="0"/>
              <w:jc w:val="center"/>
            </w:pPr>
            <w:r w:rsidRPr="00DE5A78">
              <w:t>134,3</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 xml:space="preserve">Уровень информационного обеспечения сил, привлекаемых при ликвидации чрезвычайных ситуаций </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100,0</w:t>
            </w:r>
          </w:p>
        </w:tc>
        <w:tc>
          <w:tcPr>
            <w:tcW w:w="0" w:type="auto"/>
            <w:shd w:val="clear" w:color="auto" w:fill="auto"/>
            <w:noWrap/>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454"/>
        </w:trPr>
        <w:tc>
          <w:tcPr>
            <w:tcW w:w="0" w:type="auto"/>
            <w:shd w:val="clear" w:color="auto" w:fill="auto"/>
            <w:vAlign w:val="center"/>
            <w:hideMark/>
          </w:tcPr>
          <w:p w:rsidR="00AF0B6D" w:rsidRPr="00DE5A78" w:rsidRDefault="00AF0B6D" w:rsidP="006D15C7">
            <w:pPr>
              <w:ind w:firstLine="0"/>
            </w:pPr>
            <w:r w:rsidRPr="00DE5A78">
              <w:t>Количество спасенных от смертельной угрозы людей</w:t>
            </w:r>
          </w:p>
        </w:tc>
        <w:tc>
          <w:tcPr>
            <w:tcW w:w="0" w:type="auto"/>
            <w:shd w:val="clear" w:color="auto" w:fill="auto"/>
            <w:noWrap/>
            <w:vAlign w:val="center"/>
            <w:hideMark/>
          </w:tcPr>
          <w:p w:rsidR="00AF0B6D" w:rsidRPr="00DE5A78" w:rsidRDefault="00AF0B6D" w:rsidP="00AF4E86">
            <w:pPr>
              <w:ind w:firstLine="0"/>
              <w:jc w:val="center"/>
            </w:pPr>
            <w:r w:rsidRPr="00DE5A78">
              <w:t>чел.</w:t>
            </w:r>
          </w:p>
        </w:tc>
        <w:tc>
          <w:tcPr>
            <w:tcW w:w="0" w:type="auto"/>
            <w:shd w:val="clear" w:color="auto" w:fill="auto"/>
            <w:noWrap/>
            <w:vAlign w:val="center"/>
            <w:hideMark/>
          </w:tcPr>
          <w:p w:rsidR="00AF0B6D" w:rsidRPr="00DE5A78" w:rsidRDefault="00AF0B6D" w:rsidP="00AF4E86">
            <w:pPr>
              <w:ind w:firstLine="0"/>
              <w:jc w:val="center"/>
            </w:pPr>
            <w:r w:rsidRPr="00DE5A78">
              <w:t>510</w:t>
            </w:r>
          </w:p>
        </w:tc>
        <w:tc>
          <w:tcPr>
            <w:tcW w:w="0" w:type="auto"/>
            <w:shd w:val="clear" w:color="auto" w:fill="auto"/>
            <w:noWrap/>
            <w:vAlign w:val="center"/>
            <w:hideMark/>
          </w:tcPr>
          <w:p w:rsidR="00AF0B6D" w:rsidRPr="00DE5A78" w:rsidRDefault="00AF0B6D" w:rsidP="00AF4E86">
            <w:pPr>
              <w:ind w:firstLine="0"/>
              <w:jc w:val="center"/>
            </w:pPr>
            <w:r w:rsidRPr="00DE5A78">
              <w:t>485</w:t>
            </w:r>
          </w:p>
        </w:tc>
        <w:tc>
          <w:tcPr>
            <w:tcW w:w="0" w:type="auto"/>
            <w:shd w:val="clear" w:color="auto" w:fill="auto"/>
            <w:noWrap/>
            <w:vAlign w:val="center"/>
            <w:hideMark/>
          </w:tcPr>
          <w:p w:rsidR="00AF0B6D" w:rsidRPr="00DE5A78" w:rsidRDefault="00AF0B6D" w:rsidP="00AF4E86">
            <w:pPr>
              <w:ind w:firstLine="0"/>
              <w:jc w:val="center"/>
            </w:pPr>
            <w:r w:rsidRPr="00DE5A78">
              <w:t>104,9</w:t>
            </w:r>
          </w:p>
        </w:tc>
      </w:tr>
      <w:tr w:rsidR="00AF0B6D" w:rsidRPr="00DE5A78" w:rsidTr="00AF4E86">
        <w:trPr>
          <w:trHeight w:val="454"/>
        </w:trPr>
        <w:tc>
          <w:tcPr>
            <w:tcW w:w="0" w:type="auto"/>
            <w:shd w:val="clear" w:color="auto" w:fill="auto"/>
            <w:vAlign w:val="center"/>
            <w:hideMark/>
          </w:tcPr>
          <w:p w:rsidR="00AF0B6D" w:rsidRPr="00DE5A78" w:rsidRDefault="00AF0B6D" w:rsidP="006D15C7">
            <w:pPr>
              <w:ind w:firstLine="0"/>
            </w:pPr>
            <w:r w:rsidRPr="00DE5A78">
              <w:t xml:space="preserve">Уровень оснащенности ИЦ ЕДДС города Перми </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100,0</w:t>
            </w:r>
          </w:p>
        </w:tc>
        <w:tc>
          <w:tcPr>
            <w:tcW w:w="0" w:type="auto"/>
            <w:shd w:val="clear" w:color="auto" w:fill="auto"/>
            <w:noWrap/>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 xml:space="preserve">Доля пожаров на территории города Перми, произошедших по причине человеческого фактора, от общего количества пожаров </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28</w:t>
            </w:r>
          </w:p>
        </w:tc>
        <w:tc>
          <w:tcPr>
            <w:tcW w:w="0" w:type="auto"/>
            <w:shd w:val="clear" w:color="auto" w:fill="auto"/>
            <w:vAlign w:val="center"/>
            <w:hideMark/>
          </w:tcPr>
          <w:p w:rsidR="00AF0B6D" w:rsidRPr="00DE5A78" w:rsidRDefault="00AF0B6D" w:rsidP="00AF4E86">
            <w:pPr>
              <w:ind w:firstLine="0"/>
              <w:jc w:val="center"/>
            </w:pPr>
            <w:r w:rsidRPr="00DE5A78">
              <w:t>32</w:t>
            </w:r>
          </w:p>
        </w:tc>
        <w:tc>
          <w:tcPr>
            <w:tcW w:w="0" w:type="auto"/>
            <w:shd w:val="clear" w:color="auto" w:fill="auto"/>
            <w:noWrap/>
            <w:vAlign w:val="center"/>
            <w:hideMark/>
          </w:tcPr>
          <w:p w:rsidR="00AF0B6D" w:rsidRPr="00DE5A78" w:rsidRDefault="00AF0B6D" w:rsidP="00AF4E86">
            <w:pPr>
              <w:ind w:firstLine="0"/>
              <w:jc w:val="center"/>
            </w:pPr>
            <w:r w:rsidRPr="00DE5A78">
              <w:t>85,7</w:t>
            </w:r>
          </w:p>
        </w:tc>
      </w:tr>
      <w:tr w:rsidR="00AF0B6D" w:rsidRPr="00DE5A78" w:rsidTr="00AF4E86">
        <w:trPr>
          <w:trHeight w:val="1191"/>
        </w:trPr>
        <w:tc>
          <w:tcPr>
            <w:tcW w:w="0" w:type="auto"/>
            <w:shd w:val="clear" w:color="auto" w:fill="auto"/>
            <w:vAlign w:val="center"/>
            <w:hideMark/>
          </w:tcPr>
          <w:p w:rsidR="00AF0B6D" w:rsidRPr="00DE5A78" w:rsidRDefault="00AF0B6D" w:rsidP="006D15C7">
            <w:pPr>
              <w:ind w:firstLine="0"/>
            </w:pPr>
            <w:r w:rsidRPr="00DE5A78">
              <w:t>Доля источников противопожарного водоснабжения, приведенных в нормативное состояние, от общего количества источников противопожарного водоснабжения</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Доля микрорайонов, обеспеченных источниками противопожарного водоснабжения, от общего количества микрорайонов города Перми</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84,5</w:t>
            </w:r>
          </w:p>
        </w:tc>
        <w:tc>
          <w:tcPr>
            <w:tcW w:w="0" w:type="auto"/>
            <w:shd w:val="clear" w:color="auto" w:fill="auto"/>
            <w:vAlign w:val="center"/>
            <w:hideMark/>
          </w:tcPr>
          <w:p w:rsidR="00AF0B6D" w:rsidRPr="00DE5A78" w:rsidRDefault="00AF0B6D" w:rsidP="00AF4E86">
            <w:pPr>
              <w:ind w:firstLine="0"/>
              <w:jc w:val="center"/>
            </w:pPr>
            <w:r w:rsidRPr="00DE5A78">
              <w:t>76,3</w:t>
            </w:r>
          </w:p>
        </w:tc>
        <w:tc>
          <w:tcPr>
            <w:tcW w:w="0" w:type="auto"/>
            <w:shd w:val="clear" w:color="auto" w:fill="auto"/>
            <w:vAlign w:val="center"/>
            <w:hideMark/>
          </w:tcPr>
          <w:p w:rsidR="00AF0B6D" w:rsidRPr="00DE5A78" w:rsidRDefault="00AF0B6D" w:rsidP="00AF4E86">
            <w:pPr>
              <w:ind w:firstLine="0"/>
              <w:jc w:val="center"/>
            </w:pPr>
            <w:r w:rsidRPr="00DE5A78">
              <w:t>90,3</w:t>
            </w:r>
          </w:p>
        </w:tc>
      </w:tr>
      <w:tr w:rsidR="00AF0B6D" w:rsidRPr="00DE5A78" w:rsidTr="00AF4E86">
        <w:trPr>
          <w:trHeight w:val="1875"/>
        </w:trPr>
        <w:tc>
          <w:tcPr>
            <w:tcW w:w="0" w:type="auto"/>
            <w:shd w:val="clear" w:color="auto" w:fill="auto"/>
            <w:vAlign w:val="center"/>
            <w:hideMark/>
          </w:tcPr>
          <w:p w:rsidR="00AF0B6D" w:rsidRPr="00DE5A78" w:rsidRDefault="00AF0B6D" w:rsidP="006D15C7">
            <w:pPr>
              <w:ind w:firstLine="0"/>
            </w:pPr>
            <w:r w:rsidRPr="00DE5A78">
              <w:t>Доля добровольных пожарных, привлекаемых к участию в тушении пожаров, проведению аварийно-спасательных работ, спасению людей и имущества при пожарах, от общего количества добровольных пожарных в городе Перми</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0,0</w:t>
            </w:r>
          </w:p>
        </w:tc>
        <w:tc>
          <w:tcPr>
            <w:tcW w:w="0" w:type="auto"/>
            <w:shd w:val="clear" w:color="auto" w:fill="auto"/>
            <w:vAlign w:val="center"/>
            <w:hideMark/>
          </w:tcPr>
          <w:p w:rsidR="00AF0B6D" w:rsidRPr="00DE5A78" w:rsidRDefault="00AF0B6D" w:rsidP="00AF4E86">
            <w:pPr>
              <w:ind w:firstLine="0"/>
              <w:jc w:val="center"/>
            </w:pPr>
            <w:r w:rsidRPr="00DE5A78">
              <w:t>0,0</w:t>
            </w:r>
          </w:p>
        </w:tc>
      </w:tr>
      <w:tr w:rsidR="00AF0B6D" w:rsidRPr="00DE5A78" w:rsidTr="00434FD0">
        <w:trPr>
          <w:trHeight w:val="765"/>
        </w:trPr>
        <w:tc>
          <w:tcPr>
            <w:tcW w:w="0" w:type="auto"/>
            <w:gridSpan w:val="5"/>
            <w:shd w:val="clear" w:color="auto" w:fill="auto"/>
            <w:vAlign w:val="center"/>
            <w:hideMark/>
          </w:tcPr>
          <w:p w:rsidR="00AF0B6D" w:rsidRPr="00DE5A78" w:rsidRDefault="00AF0B6D" w:rsidP="00442542">
            <w:pPr>
              <w:ind w:firstLine="0"/>
              <w:jc w:val="center"/>
            </w:pPr>
            <w:r w:rsidRPr="00DE5A78">
              <w:t>Обеспечение жильем населения города Перми</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Доля семей, состоявших на жилищном учете и улучшивших жилищные условия, от общего числа семей, состоящих на жилищном учете</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6,3</w:t>
            </w:r>
          </w:p>
        </w:tc>
        <w:tc>
          <w:tcPr>
            <w:tcW w:w="0" w:type="auto"/>
            <w:shd w:val="clear" w:color="auto" w:fill="auto"/>
            <w:vAlign w:val="center"/>
            <w:hideMark/>
          </w:tcPr>
          <w:p w:rsidR="00AF0B6D" w:rsidRPr="00DE5A78" w:rsidRDefault="00AF0B6D" w:rsidP="00AF4E86">
            <w:pPr>
              <w:ind w:firstLine="0"/>
              <w:jc w:val="center"/>
            </w:pPr>
            <w:r w:rsidRPr="00DE5A78">
              <w:t>5,2</w:t>
            </w:r>
          </w:p>
        </w:tc>
        <w:tc>
          <w:tcPr>
            <w:tcW w:w="0" w:type="auto"/>
            <w:shd w:val="clear" w:color="auto" w:fill="auto"/>
            <w:vAlign w:val="center"/>
            <w:hideMark/>
          </w:tcPr>
          <w:p w:rsidR="00AF0B6D" w:rsidRPr="00DE5A78" w:rsidRDefault="00AF0B6D" w:rsidP="00AF4E86">
            <w:pPr>
              <w:ind w:firstLine="0"/>
              <w:jc w:val="center"/>
            </w:pPr>
            <w:r w:rsidRPr="00DE5A78">
              <w:t>83,0</w:t>
            </w:r>
          </w:p>
        </w:tc>
      </w:tr>
      <w:tr w:rsidR="00AF0B6D" w:rsidRPr="00DE5A78" w:rsidTr="00AF4E86">
        <w:trPr>
          <w:trHeight w:val="750"/>
        </w:trPr>
        <w:tc>
          <w:tcPr>
            <w:tcW w:w="0" w:type="auto"/>
            <w:shd w:val="clear" w:color="auto" w:fill="auto"/>
            <w:vAlign w:val="center"/>
            <w:hideMark/>
          </w:tcPr>
          <w:p w:rsidR="00AF0B6D" w:rsidRPr="00DE5A78" w:rsidRDefault="00AF0B6D" w:rsidP="006D15C7">
            <w:pPr>
              <w:ind w:firstLine="0"/>
            </w:pPr>
            <w:r w:rsidRPr="00DE5A78">
              <w:t>Доля аварийного жилищного фонда от общей площади жилищного фонда</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0,5</w:t>
            </w:r>
          </w:p>
        </w:tc>
        <w:tc>
          <w:tcPr>
            <w:tcW w:w="0" w:type="auto"/>
            <w:shd w:val="clear" w:color="auto" w:fill="auto"/>
            <w:vAlign w:val="center"/>
            <w:hideMark/>
          </w:tcPr>
          <w:p w:rsidR="00AF0B6D" w:rsidRPr="00DE5A78" w:rsidRDefault="00AF0B6D" w:rsidP="00AF4E86">
            <w:pPr>
              <w:ind w:firstLine="0"/>
              <w:jc w:val="center"/>
            </w:pPr>
            <w:r w:rsidRPr="00DE5A78">
              <w:t>0,7</w:t>
            </w:r>
          </w:p>
        </w:tc>
        <w:tc>
          <w:tcPr>
            <w:tcW w:w="0" w:type="auto"/>
            <w:shd w:val="clear" w:color="auto" w:fill="auto"/>
            <w:vAlign w:val="center"/>
            <w:hideMark/>
          </w:tcPr>
          <w:p w:rsidR="00AF0B6D" w:rsidRPr="00DE5A78" w:rsidRDefault="00AF0B6D" w:rsidP="00AF4E86">
            <w:pPr>
              <w:ind w:firstLine="0"/>
              <w:jc w:val="center"/>
            </w:pPr>
            <w:r w:rsidRPr="00DE5A78">
              <w:t>56,7</w:t>
            </w:r>
          </w:p>
        </w:tc>
      </w:tr>
      <w:tr w:rsidR="00AF0B6D" w:rsidRPr="00DE5A78" w:rsidTr="00AF4E86">
        <w:trPr>
          <w:trHeight w:val="1875"/>
        </w:trPr>
        <w:tc>
          <w:tcPr>
            <w:tcW w:w="0" w:type="auto"/>
            <w:shd w:val="clear" w:color="auto" w:fill="auto"/>
            <w:vAlign w:val="center"/>
            <w:hideMark/>
          </w:tcPr>
          <w:p w:rsidR="00AF0B6D" w:rsidRPr="00DE5A78" w:rsidRDefault="00AF0B6D" w:rsidP="006D15C7">
            <w:pPr>
              <w:ind w:firstLine="0"/>
            </w:pPr>
            <w:r w:rsidRPr="00DE5A78">
              <w:t>Доля переселенных граждан из непригодного для проживания и аварийного жилищного фонда от количества граждан, проживающих в непригодном для проживания и аварийном жилищном фонде, на начало отчетного года</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4,6</w:t>
            </w:r>
          </w:p>
        </w:tc>
        <w:tc>
          <w:tcPr>
            <w:tcW w:w="0" w:type="auto"/>
            <w:shd w:val="clear" w:color="auto" w:fill="auto"/>
            <w:vAlign w:val="center"/>
            <w:hideMark/>
          </w:tcPr>
          <w:p w:rsidR="00AF0B6D" w:rsidRPr="00DE5A78" w:rsidRDefault="00AF0B6D" w:rsidP="00AF4E86">
            <w:pPr>
              <w:ind w:firstLine="0"/>
              <w:jc w:val="center"/>
            </w:pPr>
            <w:r w:rsidRPr="00DE5A78">
              <w:t>3,9</w:t>
            </w:r>
          </w:p>
        </w:tc>
        <w:tc>
          <w:tcPr>
            <w:tcW w:w="0" w:type="auto"/>
            <w:shd w:val="clear" w:color="auto" w:fill="auto"/>
            <w:vAlign w:val="center"/>
            <w:hideMark/>
          </w:tcPr>
          <w:p w:rsidR="00AF0B6D" w:rsidRPr="00DE5A78" w:rsidRDefault="00AF0B6D" w:rsidP="00AF4E86">
            <w:pPr>
              <w:ind w:firstLine="0"/>
              <w:jc w:val="center"/>
            </w:pPr>
            <w:r w:rsidRPr="00DE5A78">
              <w:t>84,9</w:t>
            </w:r>
          </w:p>
        </w:tc>
      </w:tr>
      <w:tr w:rsidR="00AF0B6D" w:rsidRPr="00DE5A78" w:rsidTr="00AF4E86">
        <w:trPr>
          <w:trHeight w:val="1230"/>
        </w:trPr>
        <w:tc>
          <w:tcPr>
            <w:tcW w:w="0" w:type="auto"/>
            <w:shd w:val="clear" w:color="auto" w:fill="auto"/>
            <w:vAlign w:val="center"/>
            <w:hideMark/>
          </w:tcPr>
          <w:p w:rsidR="00AF0B6D" w:rsidRPr="00DE5A78" w:rsidRDefault="00AF0B6D" w:rsidP="006D15C7">
            <w:pPr>
              <w:ind w:firstLine="0"/>
            </w:pPr>
            <w:r w:rsidRPr="00DE5A78">
              <w:t>Доля расселенного аварийного жилищного фонда от общего объема аварийного жилищного фонда, числящегося на начало отчетного года</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9,3</w:t>
            </w:r>
          </w:p>
        </w:tc>
        <w:tc>
          <w:tcPr>
            <w:tcW w:w="0" w:type="auto"/>
            <w:shd w:val="clear" w:color="auto" w:fill="auto"/>
            <w:vAlign w:val="center"/>
            <w:hideMark/>
          </w:tcPr>
          <w:p w:rsidR="00AF0B6D" w:rsidRPr="00DE5A78" w:rsidRDefault="00AF0B6D" w:rsidP="00AF4E86">
            <w:pPr>
              <w:ind w:firstLine="0"/>
              <w:jc w:val="center"/>
            </w:pPr>
            <w:r w:rsidRPr="00DE5A78">
              <w:t>7,6</w:t>
            </w:r>
          </w:p>
        </w:tc>
        <w:tc>
          <w:tcPr>
            <w:tcW w:w="0" w:type="auto"/>
            <w:shd w:val="clear" w:color="auto" w:fill="auto"/>
            <w:vAlign w:val="center"/>
            <w:hideMark/>
          </w:tcPr>
          <w:p w:rsidR="00AF0B6D" w:rsidRPr="00DE5A78" w:rsidRDefault="00AF0B6D" w:rsidP="00AF4E86">
            <w:pPr>
              <w:ind w:firstLine="0"/>
              <w:jc w:val="center"/>
            </w:pPr>
            <w:r w:rsidRPr="00DE5A78">
              <w:t>81,6</w:t>
            </w:r>
          </w:p>
        </w:tc>
      </w:tr>
      <w:tr w:rsidR="00AF0B6D" w:rsidRPr="00DE5A78" w:rsidTr="00AF4E86">
        <w:trPr>
          <w:trHeight w:val="1245"/>
        </w:trPr>
        <w:tc>
          <w:tcPr>
            <w:tcW w:w="0" w:type="auto"/>
            <w:shd w:val="clear" w:color="auto" w:fill="auto"/>
            <w:vAlign w:val="center"/>
            <w:hideMark/>
          </w:tcPr>
          <w:p w:rsidR="00AF0B6D" w:rsidRPr="00DE5A78" w:rsidRDefault="00AF0B6D" w:rsidP="006D15C7">
            <w:pPr>
              <w:ind w:firstLine="0"/>
            </w:pPr>
            <w:r w:rsidRPr="00DE5A78">
              <w:t>Доля заключенных договоров о развитии застроенных территорий от общего количества планируемых к развитию застроенных территорий</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133,3</w:t>
            </w:r>
          </w:p>
        </w:tc>
        <w:tc>
          <w:tcPr>
            <w:tcW w:w="0" w:type="auto"/>
            <w:shd w:val="clear" w:color="auto" w:fill="auto"/>
            <w:vAlign w:val="center"/>
            <w:hideMark/>
          </w:tcPr>
          <w:p w:rsidR="00AF0B6D" w:rsidRPr="00DE5A78" w:rsidRDefault="00AF0B6D" w:rsidP="00AF4E86">
            <w:pPr>
              <w:ind w:firstLine="0"/>
              <w:jc w:val="center"/>
            </w:pPr>
            <w:r w:rsidRPr="00DE5A78">
              <w:t>133,3</w:t>
            </w:r>
          </w:p>
        </w:tc>
      </w:tr>
      <w:tr w:rsidR="00AF0B6D" w:rsidRPr="00DE5A78" w:rsidTr="00AF4E86">
        <w:trPr>
          <w:trHeight w:val="1500"/>
        </w:trPr>
        <w:tc>
          <w:tcPr>
            <w:tcW w:w="0" w:type="auto"/>
            <w:shd w:val="clear" w:color="auto" w:fill="auto"/>
            <w:vAlign w:val="center"/>
            <w:hideMark/>
          </w:tcPr>
          <w:p w:rsidR="00AF0B6D" w:rsidRPr="00DE5A78" w:rsidRDefault="00AF0B6D" w:rsidP="006D15C7">
            <w:pPr>
              <w:ind w:firstLine="0"/>
            </w:pPr>
            <w:r w:rsidRPr="00DE5A78">
              <w:t>Доля общей площади пустующих жилых помещений муниципального жилищного фонда, пригодных для проживания, от общей площади всего муниципального жилищного фонда</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0,78</w:t>
            </w:r>
          </w:p>
        </w:tc>
        <w:tc>
          <w:tcPr>
            <w:tcW w:w="0" w:type="auto"/>
            <w:shd w:val="clear" w:color="auto" w:fill="auto"/>
            <w:vAlign w:val="center"/>
            <w:hideMark/>
          </w:tcPr>
          <w:p w:rsidR="00AF0B6D" w:rsidRPr="00DE5A78" w:rsidRDefault="00AF0B6D" w:rsidP="00AF4E86">
            <w:pPr>
              <w:ind w:firstLine="0"/>
              <w:jc w:val="center"/>
            </w:pPr>
            <w:r w:rsidRPr="00DE5A78">
              <w:t>0,78</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Уровень собираемости платы за наем муниципальных жилых помещений от суммы начислений за плановый период</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94,0</w:t>
            </w:r>
          </w:p>
        </w:tc>
        <w:tc>
          <w:tcPr>
            <w:tcW w:w="0" w:type="auto"/>
            <w:shd w:val="clear" w:color="auto" w:fill="auto"/>
            <w:vAlign w:val="center"/>
            <w:hideMark/>
          </w:tcPr>
          <w:p w:rsidR="00AF0B6D" w:rsidRPr="00DE5A78" w:rsidRDefault="00AF0B6D" w:rsidP="00AF4E86">
            <w:pPr>
              <w:ind w:firstLine="0"/>
              <w:jc w:val="center"/>
            </w:pPr>
            <w:r w:rsidRPr="00DE5A78">
              <w:t>95,0</w:t>
            </w:r>
          </w:p>
        </w:tc>
        <w:tc>
          <w:tcPr>
            <w:tcW w:w="0" w:type="auto"/>
            <w:shd w:val="clear" w:color="auto" w:fill="auto"/>
            <w:vAlign w:val="center"/>
            <w:hideMark/>
          </w:tcPr>
          <w:p w:rsidR="00AF0B6D" w:rsidRPr="00DE5A78" w:rsidRDefault="00AF0B6D" w:rsidP="00AF4E86">
            <w:pPr>
              <w:ind w:firstLine="0"/>
              <w:jc w:val="center"/>
            </w:pPr>
            <w:r w:rsidRPr="00DE5A78">
              <w:t>101,1</w:t>
            </w:r>
          </w:p>
        </w:tc>
      </w:tr>
      <w:tr w:rsidR="00AF0B6D" w:rsidRPr="00DE5A78" w:rsidTr="00AF4E86">
        <w:trPr>
          <w:trHeight w:val="1474"/>
        </w:trPr>
        <w:tc>
          <w:tcPr>
            <w:tcW w:w="0" w:type="auto"/>
            <w:shd w:val="clear" w:color="auto" w:fill="auto"/>
            <w:vAlign w:val="center"/>
            <w:hideMark/>
          </w:tcPr>
          <w:p w:rsidR="00AF0B6D" w:rsidRPr="00DE5A78" w:rsidRDefault="00AF0B6D" w:rsidP="006D15C7">
            <w:pPr>
              <w:ind w:firstLine="0"/>
            </w:pPr>
            <w:r w:rsidRPr="00DE5A78">
              <w:t>Доля исполненных судебных решений о предоставлении благоустроенного жилья без изменения способа исполнения решений от количества судебных решений, требующих исполнения на начало отчетного года</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64,8</w:t>
            </w:r>
          </w:p>
        </w:tc>
        <w:tc>
          <w:tcPr>
            <w:tcW w:w="0" w:type="auto"/>
            <w:shd w:val="clear" w:color="auto" w:fill="auto"/>
            <w:vAlign w:val="center"/>
            <w:hideMark/>
          </w:tcPr>
          <w:p w:rsidR="00AF0B6D" w:rsidRPr="00DE5A78" w:rsidRDefault="00AF0B6D" w:rsidP="00AF4E86">
            <w:pPr>
              <w:ind w:firstLine="0"/>
              <w:jc w:val="center"/>
            </w:pPr>
            <w:r w:rsidRPr="00DE5A78">
              <w:t>64,8</w:t>
            </w:r>
          </w:p>
        </w:tc>
      </w:tr>
      <w:tr w:rsidR="00AF0B6D" w:rsidRPr="00DE5A78" w:rsidTr="00AF4E86">
        <w:trPr>
          <w:trHeight w:val="850"/>
        </w:trPr>
        <w:tc>
          <w:tcPr>
            <w:tcW w:w="0" w:type="auto"/>
            <w:shd w:val="clear" w:color="auto" w:fill="auto"/>
            <w:vAlign w:val="center"/>
            <w:hideMark/>
          </w:tcPr>
          <w:p w:rsidR="00AF0B6D" w:rsidRPr="00DE5A78" w:rsidRDefault="00AF0B6D" w:rsidP="006D15C7">
            <w:pPr>
              <w:ind w:firstLine="0"/>
            </w:pPr>
            <w:r w:rsidRPr="00DE5A78">
              <w:t>Доля молодых семей, улучшивших жилищные условия, от количества молодых семей - участниц программы</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10,5</w:t>
            </w:r>
          </w:p>
        </w:tc>
        <w:tc>
          <w:tcPr>
            <w:tcW w:w="0" w:type="auto"/>
            <w:shd w:val="clear" w:color="auto" w:fill="auto"/>
            <w:vAlign w:val="center"/>
            <w:hideMark/>
          </w:tcPr>
          <w:p w:rsidR="00AF0B6D" w:rsidRPr="00DE5A78" w:rsidRDefault="00AF0B6D" w:rsidP="00AF4E86">
            <w:pPr>
              <w:ind w:firstLine="0"/>
              <w:jc w:val="center"/>
            </w:pPr>
            <w:r w:rsidRPr="00DE5A78">
              <w:t>8,1</w:t>
            </w:r>
          </w:p>
        </w:tc>
        <w:tc>
          <w:tcPr>
            <w:tcW w:w="0" w:type="auto"/>
            <w:shd w:val="clear" w:color="auto" w:fill="auto"/>
            <w:vAlign w:val="center"/>
            <w:hideMark/>
          </w:tcPr>
          <w:p w:rsidR="00AF0B6D" w:rsidRPr="00DE5A78" w:rsidRDefault="00AF0B6D" w:rsidP="00AF4E86">
            <w:pPr>
              <w:ind w:firstLine="0"/>
              <w:jc w:val="center"/>
            </w:pPr>
            <w:r w:rsidRPr="00DE5A78">
              <w:t>76,8</w:t>
            </w:r>
          </w:p>
        </w:tc>
      </w:tr>
      <w:tr w:rsidR="00AF0B6D" w:rsidRPr="00DE5A78" w:rsidTr="00AF4E86">
        <w:trPr>
          <w:trHeight w:val="2154"/>
        </w:trPr>
        <w:tc>
          <w:tcPr>
            <w:tcW w:w="0" w:type="auto"/>
            <w:shd w:val="clear" w:color="auto" w:fill="auto"/>
            <w:vAlign w:val="center"/>
            <w:hideMark/>
          </w:tcPr>
          <w:p w:rsidR="00AF0B6D" w:rsidRPr="00DE5A78" w:rsidRDefault="00AF0B6D" w:rsidP="006D15C7">
            <w:pPr>
              <w:ind w:firstLine="0"/>
            </w:pPr>
            <w:r w:rsidRPr="00DE5A78">
              <w:t>Доля собственников и нанимателей, проживающих в непригодном для проживания и аварийном жилищном фонде, которым оказаны меры социальной поддержки, от общего количества собственников и нанимателей, проживающих в непригодном для проживания и аварийном жилищном фонде</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58,2</w:t>
            </w:r>
          </w:p>
        </w:tc>
        <w:tc>
          <w:tcPr>
            <w:tcW w:w="0" w:type="auto"/>
            <w:shd w:val="clear" w:color="auto" w:fill="auto"/>
            <w:vAlign w:val="center"/>
            <w:hideMark/>
          </w:tcPr>
          <w:p w:rsidR="00AF0B6D" w:rsidRPr="00DE5A78" w:rsidRDefault="00AF0B6D" w:rsidP="00AF4E86">
            <w:pPr>
              <w:ind w:firstLine="0"/>
              <w:jc w:val="center"/>
            </w:pPr>
            <w:r w:rsidRPr="00DE5A78">
              <w:t>61,0</w:t>
            </w:r>
          </w:p>
        </w:tc>
        <w:tc>
          <w:tcPr>
            <w:tcW w:w="0" w:type="auto"/>
            <w:shd w:val="clear" w:color="auto" w:fill="auto"/>
            <w:vAlign w:val="center"/>
            <w:hideMark/>
          </w:tcPr>
          <w:p w:rsidR="00AF0B6D" w:rsidRPr="00DE5A78" w:rsidRDefault="00AF0B6D" w:rsidP="00AF4E86">
            <w:pPr>
              <w:ind w:firstLine="0"/>
              <w:jc w:val="center"/>
            </w:pPr>
            <w:r w:rsidRPr="00DE5A78">
              <w:t>104,9</w:t>
            </w:r>
          </w:p>
        </w:tc>
      </w:tr>
      <w:tr w:rsidR="00AF0B6D" w:rsidRPr="00DE5A78" w:rsidTr="00AF4E86">
        <w:trPr>
          <w:trHeight w:val="2494"/>
        </w:trPr>
        <w:tc>
          <w:tcPr>
            <w:tcW w:w="0" w:type="auto"/>
            <w:shd w:val="clear" w:color="auto" w:fill="auto"/>
            <w:vAlign w:val="center"/>
            <w:hideMark/>
          </w:tcPr>
          <w:p w:rsidR="00AF0B6D" w:rsidRPr="00DE5A78" w:rsidRDefault="00AF0B6D" w:rsidP="006D15C7">
            <w:pPr>
              <w:ind w:firstLine="0"/>
            </w:pPr>
            <w:r w:rsidRPr="00DE5A78">
              <w:t>Доля участников долевого жилищного строительства в связи с неисполнением застройщиком обязательств, предусмотренных договором долевого участия (обманутых дольщиков), получивших ипотечный кредит, получающих меры социальной поддержки, от планового количества обманутых дольщиков для получения социальной поддержки</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нет данных</w:t>
            </w:r>
          </w:p>
        </w:tc>
        <w:tc>
          <w:tcPr>
            <w:tcW w:w="0" w:type="auto"/>
            <w:shd w:val="clear" w:color="auto" w:fill="auto"/>
            <w:vAlign w:val="center"/>
            <w:hideMark/>
          </w:tcPr>
          <w:p w:rsidR="00AF0B6D" w:rsidRPr="00DE5A78" w:rsidRDefault="00AF0B6D" w:rsidP="00AF4E86">
            <w:pPr>
              <w:ind w:firstLine="0"/>
              <w:jc w:val="center"/>
            </w:pPr>
            <w:r w:rsidRPr="00DE5A78">
              <w:t>-</w:t>
            </w:r>
          </w:p>
        </w:tc>
      </w:tr>
      <w:tr w:rsidR="00AF0B6D" w:rsidRPr="00DE5A78" w:rsidTr="002C594A">
        <w:trPr>
          <w:trHeight w:val="567"/>
        </w:trPr>
        <w:tc>
          <w:tcPr>
            <w:tcW w:w="0" w:type="auto"/>
            <w:shd w:val="clear" w:color="auto" w:fill="auto"/>
            <w:vAlign w:val="center"/>
            <w:hideMark/>
          </w:tcPr>
          <w:p w:rsidR="00AF0B6D" w:rsidRPr="00DE5A78" w:rsidRDefault="00442542" w:rsidP="006D15C7">
            <w:pPr>
              <w:ind w:firstLine="0"/>
            </w:pPr>
            <w:r>
              <w:t>Д</w:t>
            </w:r>
            <w:r w:rsidR="00AF0B6D" w:rsidRPr="00DE5A78">
              <w:t>оля молодых учителей, улучшивших жилищные условия, от количества молодых учителей - участников программы</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64,3</w:t>
            </w:r>
          </w:p>
        </w:tc>
        <w:tc>
          <w:tcPr>
            <w:tcW w:w="0" w:type="auto"/>
            <w:shd w:val="clear" w:color="auto" w:fill="auto"/>
            <w:vAlign w:val="center"/>
            <w:hideMark/>
          </w:tcPr>
          <w:p w:rsidR="00AF0B6D" w:rsidRPr="00DE5A78" w:rsidRDefault="00AF0B6D" w:rsidP="00AF4E86">
            <w:pPr>
              <w:ind w:firstLine="0"/>
              <w:jc w:val="center"/>
            </w:pPr>
            <w:r w:rsidRPr="00DE5A78">
              <w:t>64,3</w:t>
            </w:r>
          </w:p>
        </w:tc>
      </w:tr>
      <w:tr w:rsidR="00AF0B6D" w:rsidRPr="00DE5A78" w:rsidTr="002C594A">
        <w:trPr>
          <w:trHeight w:val="567"/>
        </w:trPr>
        <w:tc>
          <w:tcPr>
            <w:tcW w:w="0" w:type="auto"/>
            <w:gridSpan w:val="5"/>
            <w:shd w:val="clear" w:color="auto" w:fill="auto"/>
            <w:vAlign w:val="center"/>
            <w:hideMark/>
          </w:tcPr>
          <w:p w:rsidR="00AF0B6D" w:rsidRPr="00DE5A78" w:rsidRDefault="00AF0B6D" w:rsidP="00442542">
            <w:pPr>
              <w:ind w:firstLine="0"/>
              <w:jc w:val="center"/>
            </w:pPr>
            <w:r w:rsidRPr="00DE5A78">
              <w:t>Капитальный ремонт общего имущества в многоквартирных домах города Перми</w:t>
            </w:r>
          </w:p>
        </w:tc>
      </w:tr>
      <w:tr w:rsidR="00AF0B6D" w:rsidRPr="00DE5A78" w:rsidTr="002C594A">
        <w:trPr>
          <w:trHeight w:val="567"/>
        </w:trPr>
        <w:tc>
          <w:tcPr>
            <w:tcW w:w="0" w:type="auto"/>
            <w:shd w:val="clear" w:color="auto" w:fill="auto"/>
            <w:vAlign w:val="center"/>
            <w:hideMark/>
          </w:tcPr>
          <w:p w:rsidR="00AF0B6D" w:rsidRPr="00DE5A78" w:rsidRDefault="00AF0B6D" w:rsidP="006D15C7">
            <w:pPr>
              <w:ind w:firstLine="0"/>
            </w:pPr>
            <w:r w:rsidRPr="00DE5A78">
              <w:t>Доля многоквартирных домов в городе Перми, в которых выполнен капитальный ремонт общего имущества и фасадов многоквартирных домов, от общего количества поданных заявок на капитальный ремонт общего имущества и фасадов многоквартирных домов</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9,14</w:t>
            </w:r>
          </w:p>
        </w:tc>
        <w:tc>
          <w:tcPr>
            <w:tcW w:w="0" w:type="auto"/>
            <w:shd w:val="clear" w:color="auto" w:fill="auto"/>
            <w:noWrap/>
            <w:vAlign w:val="center"/>
            <w:hideMark/>
          </w:tcPr>
          <w:p w:rsidR="00AF0B6D" w:rsidRPr="00DE5A78" w:rsidRDefault="00AF0B6D" w:rsidP="00AF4E86">
            <w:pPr>
              <w:ind w:firstLine="0"/>
              <w:jc w:val="center"/>
            </w:pPr>
            <w:r w:rsidRPr="00DE5A78">
              <w:t>1,23</w:t>
            </w:r>
          </w:p>
        </w:tc>
        <w:tc>
          <w:tcPr>
            <w:tcW w:w="0" w:type="auto"/>
            <w:shd w:val="clear" w:color="auto" w:fill="auto"/>
            <w:noWrap/>
            <w:vAlign w:val="center"/>
            <w:hideMark/>
          </w:tcPr>
          <w:p w:rsidR="00AF0B6D" w:rsidRPr="00DE5A78" w:rsidRDefault="00AF0B6D" w:rsidP="00AF4E86">
            <w:pPr>
              <w:ind w:firstLine="0"/>
              <w:jc w:val="center"/>
            </w:pPr>
            <w:r w:rsidRPr="00DE5A78">
              <w:t>13,5</w:t>
            </w:r>
          </w:p>
        </w:tc>
      </w:tr>
      <w:tr w:rsidR="00AF0B6D" w:rsidRPr="00DE5A78" w:rsidTr="002C594A">
        <w:trPr>
          <w:trHeight w:val="567"/>
        </w:trPr>
        <w:tc>
          <w:tcPr>
            <w:tcW w:w="0" w:type="auto"/>
            <w:shd w:val="clear" w:color="auto" w:fill="auto"/>
            <w:vAlign w:val="center"/>
            <w:hideMark/>
          </w:tcPr>
          <w:p w:rsidR="00AF0B6D" w:rsidRPr="00DE5A78" w:rsidRDefault="00AF0B6D" w:rsidP="006D15C7">
            <w:pPr>
              <w:ind w:firstLine="0"/>
            </w:pPr>
            <w:r w:rsidRPr="00DE5A78">
              <w:t>Доля многоквартирных домов, в которых выполнен капитальный ремонт фасадов, от запланированных к капитальному ремонту</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100,0</w:t>
            </w:r>
          </w:p>
        </w:tc>
        <w:tc>
          <w:tcPr>
            <w:tcW w:w="0" w:type="auto"/>
            <w:shd w:val="clear" w:color="auto" w:fill="auto"/>
            <w:noWrap/>
            <w:vAlign w:val="center"/>
            <w:hideMark/>
          </w:tcPr>
          <w:p w:rsidR="00AF0B6D" w:rsidRPr="00DE5A78" w:rsidRDefault="00AF0B6D" w:rsidP="00AF4E86">
            <w:pPr>
              <w:ind w:firstLine="0"/>
              <w:jc w:val="center"/>
            </w:pPr>
            <w:r w:rsidRPr="00DE5A78">
              <w:t>80,0</w:t>
            </w:r>
          </w:p>
        </w:tc>
        <w:tc>
          <w:tcPr>
            <w:tcW w:w="0" w:type="auto"/>
            <w:shd w:val="clear" w:color="auto" w:fill="auto"/>
            <w:noWrap/>
            <w:vAlign w:val="center"/>
            <w:hideMark/>
          </w:tcPr>
          <w:p w:rsidR="00AF0B6D" w:rsidRPr="00DE5A78" w:rsidRDefault="00AF0B6D" w:rsidP="00AF4E86">
            <w:pPr>
              <w:ind w:firstLine="0"/>
              <w:jc w:val="center"/>
            </w:pPr>
            <w:r w:rsidRPr="00DE5A78">
              <w:t>80,0</w:t>
            </w:r>
          </w:p>
        </w:tc>
      </w:tr>
      <w:tr w:rsidR="00AF0B6D" w:rsidRPr="00DE5A78" w:rsidTr="002C594A">
        <w:trPr>
          <w:trHeight w:val="567"/>
        </w:trPr>
        <w:tc>
          <w:tcPr>
            <w:tcW w:w="0" w:type="auto"/>
            <w:shd w:val="clear" w:color="auto" w:fill="auto"/>
            <w:vAlign w:val="center"/>
            <w:hideMark/>
          </w:tcPr>
          <w:p w:rsidR="00AF0B6D" w:rsidRPr="00DE5A78" w:rsidRDefault="00AF0B6D" w:rsidP="006D15C7">
            <w:pPr>
              <w:ind w:firstLine="0"/>
            </w:pPr>
            <w:r w:rsidRPr="00DE5A78">
              <w:t>Доля многоквартирных домов, в которых выполнен капитальный ремонт общего имущества, от запланированных к капитальному ремонту</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100,0</w:t>
            </w:r>
          </w:p>
        </w:tc>
        <w:tc>
          <w:tcPr>
            <w:tcW w:w="0" w:type="auto"/>
            <w:shd w:val="clear" w:color="auto" w:fill="auto"/>
            <w:noWrap/>
            <w:vAlign w:val="center"/>
            <w:hideMark/>
          </w:tcPr>
          <w:p w:rsidR="00AF0B6D" w:rsidRPr="00DE5A78" w:rsidRDefault="00AF0B6D" w:rsidP="00AF4E86">
            <w:pPr>
              <w:ind w:firstLine="0"/>
              <w:jc w:val="center"/>
            </w:pPr>
            <w:r w:rsidRPr="00DE5A78">
              <w:t>9,0</w:t>
            </w:r>
          </w:p>
        </w:tc>
        <w:tc>
          <w:tcPr>
            <w:tcW w:w="0" w:type="auto"/>
            <w:shd w:val="clear" w:color="auto" w:fill="auto"/>
            <w:noWrap/>
            <w:vAlign w:val="center"/>
            <w:hideMark/>
          </w:tcPr>
          <w:p w:rsidR="00AF0B6D" w:rsidRPr="00DE5A78" w:rsidRDefault="00AF0B6D" w:rsidP="00AF4E86">
            <w:pPr>
              <w:ind w:firstLine="0"/>
              <w:jc w:val="center"/>
            </w:pPr>
            <w:r w:rsidRPr="00DE5A78">
              <w:t>9,0</w:t>
            </w:r>
          </w:p>
        </w:tc>
      </w:tr>
      <w:tr w:rsidR="00AF0B6D" w:rsidRPr="00DE5A78" w:rsidTr="00434FD0">
        <w:trPr>
          <w:trHeight w:val="630"/>
        </w:trPr>
        <w:tc>
          <w:tcPr>
            <w:tcW w:w="0" w:type="auto"/>
            <w:gridSpan w:val="5"/>
            <w:shd w:val="clear" w:color="auto" w:fill="auto"/>
            <w:vAlign w:val="center"/>
            <w:hideMark/>
          </w:tcPr>
          <w:p w:rsidR="00AF0B6D" w:rsidRPr="00DE5A78" w:rsidRDefault="00AF0B6D" w:rsidP="00442542">
            <w:pPr>
              <w:ind w:firstLine="0"/>
              <w:jc w:val="center"/>
            </w:pPr>
            <w:r w:rsidRPr="00DE5A78">
              <w:t>Развитие системы жилищно-коммунального хозяйства в городе Перми</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Удовлетворенность населения организацией полноты и качества оказания жилищно-коммунальных услуг</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40,0</w:t>
            </w:r>
          </w:p>
        </w:tc>
        <w:tc>
          <w:tcPr>
            <w:tcW w:w="0" w:type="auto"/>
            <w:shd w:val="clear" w:color="auto" w:fill="auto"/>
            <w:noWrap/>
            <w:vAlign w:val="center"/>
            <w:hideMark/>
          </w:tcPr>
          <w:p w:rsidR="00AF0B6D" w:rsidRPr="00DE5A78" w:rsidRDefault="00AF0B6D" w:rsidP="00AF4E86">
            <w:pPr>
              <w:ind w:firstLine="0"/>
              <w:jc w:val="center"/>
            </w:pPr>
            <w:r w:rsidRPr="00DE5A78">
              <w:t>55,8</w:t>
            </w:r>
          </w:p>
        </w:tc>
        <w:tc>
          <w:tcPr>
            <w:tcW w:w="0" w:type="auto"/>
            <w:shd w:val="clear" w:color="auto" w:fill="auto"/>
            <w:noWrap/>
            <w:vAlign w:val="center"/>
            <w:hideMark/>
          </w:tcPr>
          <w:p w:rsidR="00AF0B6D" w:rsidRPr="00DE5A78" w:rsidRDefault="00AF0B6D" w:rsidP="00AF4E86">
            <w:pPr>
              <w:ind w:firstLine="0"/>
              <w:jc w:val="center"/>
            </w:pPr>
            <w:r w:rsidRPr="00DE5A78">
              <w:t>139,5</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 xml:space="preserve">Общая обеспеченность населения города Перми доступом к </w:t>
            </w:r>
            <w:proofErr w:type="spellStart"/>
            <w:r w:rsidRPr="00DE5A78">
              <w:t>комунальным</w:t>
            </w:r>
            <w:proofErr w:type="spellEnd"/>
            <w:r w:rsidRPr="00DE5A78">
              <w:t xml:space="preserve"> ресурсам, в том числе к централизованным системам:</w:t>
            </w:r>
          </w:p>
        </w:tc>
        <w:tc>
          <w:tcPr>
            <w:tcW w:w="0" w:type="auto"/>
            <w:shd w:val="clear" w:color="auto" w:fill="auto"/>
            <w:noWrap/>
            <w:vAlign w:val="center"/>
            <w:hideMark/>
          </w:tcPr>
          <w:p w:rsidR="00AF0B6D" w:rsidRPr="00DE5A78" w:rsidRDefault="00AF0B6D" w:rsidP="00AF4E86">
            <w:pPr>
              <w:ind w:firstLine="0"/>
              <w:jc w:val="center"/>
            </w:pPr>
          </w:p>
        </w:tc>
        <w:tc>
          <w:tcPr>
            <w:tcW w:w="0" w:type="auto"/>
            <w:shd w:val="clear" w:color="auto" w:fill="auto"/>
            <w:noWrap/>
            <w:vAlign w:val="center"/>
            <w:hideMark/>
          </w:tcPr>
          <w:p w:rsidR="00AF0B6D" w:rsidRPr="00DE5A78" w:rsidRDefault="00AF0B6D" w:rsidP="00AF4E86">
            <w:pPr>
              <w:ind w:firstLine="0"/>
              <w:jc w:val="center"/>
            </w:pPr>
          </w:p>
        </w:tc>
        <w:tc>
          <w:tcPr>
            <w:tcW w:w="0" w:type="auto"/>
            <w:shd w:val="clear" w:color="auto" w:fill="auto"/>
            <w:noWrap/>
            <w:vAlign w:val="center"/>
            <w:hideMark/>
          </w:tcPr>
          <w:p w:rsidR="00AF0B6D" w:rsidRPr="00DE5A78" w:rsidRDefault="00AF0B6D" w:rsidP="00AF4E86">
            <w:pPr>
              <w:ind w:firstLine="0"/>
              <w:jc w:val="center"/>
            </w:pPr>
          </w:p>
        </w:tc>
        <w:tc>
          <w:tcPr>
            <w:tcW w:w="0" w:type="auto"/>
            <w:shd w:val="clear" w:color="auto" w:fill="auto"/>
            <w:noWrap/>
            <w:vAlign w:val="center"/>
            <w:hideMark/>
          </w:tcPr>
          <w:p w:rsidR="00AF0B6D" w:rsidRPr="00DE5A78" w:rsidRDefault="00AF0B6D" w:rsidP="00AF4E86">
            <w:pPr>
              <w:ind w:firstLine="0"/>
              <w:jc w:val="center"/>
            </w:pPr>
          </w:p>
        </w:tc>
      </w:tr>
      <w:tr w:rsidR="00AF0B6D" w:rsidRPr="00DE5A78" w:rsidTr="00AF4E86">
        <w:trPr>
          <w:trHeight w:val="375"/>
        </w:trPr>
        <w:tc>
          <w:tcPr>
            <w:tcW w:w="0" w:type="auto"/>
            <w:shd w:val="clear" w:color="auto" w:fill="auto"/>
            <w:vAlign w:val="center"/>
            <w:hideMark/>
          </w:tcPr>
          <w:p w:rsidR="00AF0B6D" w:rsidRPr="00DE5A78" w:rsidRDefault="00AF0B6D" w:rsidP="006D15C7">
            <w:pPr>
              <w:ind w:firstLine="0"/>
            </w:pPr>
            <w:r w:rsidRPr="00DE5A78">
              <w:t>газоснабжения</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86,6</w:t>
            </w:r>
          </w:p>
        </w:tc>
        <w:tc>
          <w:tcPr>
            <w:tcW w:w="0" w:type="auto"/>
            <w:shd w:val="clear" w:color="auto" w:fill="auto"/>
            <w:noWrap/>
            <w:vAlign w:val="center"/>
            <w:hideMark/>
          </w:tcPr>
          <w:p w:rsidR="00AF0B6D" w:rsidRPr="00DE5A78" w:rsidRDefault="00AF0B6D" w:rsidP="00AF4E86">
            <w:pPr>
              <w:ind w:firstLine="0"/>
              <w:jc w:val="center"/>
            </w:pPr>
            <w:r w:rsidRPr="00DE5A78">
              <w:t>86,6</w:t>
            </w:r>
          </w:p>
        </w:tc>
        <w:tc>
          <w:tcPr>
            <w:tcW w:w="0" w:type="auto"/>
            <w:shd w:val="clear" w:color="auto" w:fill="auto"/>
            <w:noWrap/>
            <w:vAlign w:val="center"/>
            <w:hideMark/>
          </w:tcPr>
          <w:p w:rsidR="00AF0B6D" w:rsidRPr="00DE5A78" w:rsidRDefault="00AF0B6D" w:rsidP="00AF4E86">
            <w:pPr>
              <w:ind w:firstLine="0"/>
              <w:jc w:val="center"/>
            </w:pPr>
            <w:r w:rsidRPr="00DE5A78">
              <w:t>100,0</w:t>
            </w:r>
          </w:p>
        </w:tc>
      </w:tr>
      <w:tr w:rsidR="00AF0B6D" w:rsidRPr="00DE5A78" w:rsidTr="00AF4E86">
        <w:trPr>
          <w:trHeight w:val="375"/>
        </w:trPr>
        <w:tc>
          <w:tcPr>
            <w:tcW w:w="0" w:type="auto"/>
            <w:shd w:val="clear" w:color="auto" w:fill="auto"/>
            <w:vAlign w:val="center"/>
            <w:hideMark/>
          </w:tcPr>
          <w:p w:rsidR="00AF0B6D" w:rsidRPr="00DE5A78" w:rsidRDefault="00AF0B6D" w:rsidP="006D15C7">
            <w:pPr>
              <w:ind w:firstLine="0"/>
            </w:pPr>
            <w:r w:rsidRPr="00DE5A78">
              <w:t>водоснабжения</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93,2</w:t>
            </w:r>
          </w:p>
        </w:tc>
        <w:tc>
          <w:tcPr>
            <w:tcW w:w="0" w:type="auto"/>
            <w:shd w:val="clear" w:color="auto" w:fill="auto"/>
            <w:noWrap/>
            <w:vAlign w:val="center"/>
            <w:hideMark/>
          </w:tcPr>
          <w:p w:rsidR="00AF0B6D" w:rsidRPr="00DE5A78" w:rsidRDefault="00AF0B6D" w:rsidP="00AF4E86">
            <w:pPr>
              <w:ind w:firstLine="0"/>
              <w:jc w:val="center"/>
            </w:pPr>
            <w:r w:rsidRPr="00DE5A78">
              <w:t>93,2</w:t>
            </w:r>
          </w:p>
        </w:tc>
        <w:tc>
          <w:tcPr>
            <w:tcW w:w="0" w:type="auto"/>
            <w:shd w:val="clear" w:color="auto" w:fill="auto"/>
            <w:noWrap/>
            <w:vAlign w:val="center"/>
            <w:hideMark/>
          </w:tcPr>
          <w:p w:rsidR="00AF0B6D" w:rsidRPr="00DE5A78" w:rsidRDefault="00AF0B6D" w:rsidP="00AF4E86">
            <w:pPr>
              <w:ind w:firstLine="0"/>
              <w:jc w:val="center"/>
            </w:pPr>
            <w:r w:rsidRPr="00DE5A78">
              <w:t>100,0</w:t>
            </w:r>
          </w:p>
        </w:tc>
      </w:tr>
      <w:tr w:rsidR="00AF0B6D" w:rsidRPr="00DE5A78" w:rsidTr="00AF4E86">
        <w:trPr>
          <w:trHeight w:val="375"/>
        </w:trPr>
        <w:tc>
          <w:tcPr>
            <w:tcW w:w="0" w:type="auto"/>
            <w:shd w:val="clear" w:color="auto" w:fill="auto"/>
            <w:vAlign w:val="center"/>
            <w:hideMark/>
          </w:tcPr>
          <w:p w:rsidR="00AF0B6D" w:rsidRPr="00DE5A78" w:rsidRDefault="00AF0B6D" w:rsidP="006D15C7">
            <w:pPr>
              <w:ind w:firstLine="0"/>
            </w:pPr>
            <w:r w:rsidRPr="00DE5A78">
              <w:t>водоотведения</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92,6</w:t>
            </w:r>
          </w:p>
        </w:tc>
        <w:tc>
          <w:tcPr>
            <w:tcW w:w="0" w:type="auto"/>
            <w:shd w:val="clear" w:color="auto" w:fill="auto"/>
            <w:noWrap/>
            <w:vAlign w:val="center"/>
            <w:hideMark/>
          </w:tcPr>
          <w:p w:rsidR="00AF0B6D" w:rsidRPr="00DE5A78" w:rsidRDefault="00AF0B6D" w:rsidP="00AF4E86">
            <w:pPr>
              <w:ind w:firstLine="0"/>
              <w:jc w:val="center"/>
            </w:pPr>
            <w:r w:rsidRPr="00DE5A78">
              <w:t>92,5</w:t>
            </w:r>
          </w:p>
        </w:tc>
        <w:tc>
          <w:tcPr>
            <w:tcW w:w="0" w:type="auto"/>
            <w:shd w:val="clear" w:color="auto" w:fill="auto"/>
            <w:noWrap/>
            <w:vAlign w:val="center"/>
            <w:hideMark/>
          </w:tcPr>
          <w:p w:rsidR="00AF0B6D" w:rsidRPr="00DE5A78" w:rsidRDefault="00AF0B6D" w:rsidP="00AF4E86">
            <w:pPr>
              <w:ind w:firstLine="0"/>
              <w:jc w:val="center"/>
            </w:pPr>
            <w:r w:rsidRPr="00DE5A78">
              <w:t>99,9</w:t>
            </w:r>
          </w:p>
        </w:tc>
      </w:tr>
      <w:tr w:rsidR="00AF0B6D" w:rsidRPr="00DE5A78" w:rsidTr="00AF4E86">
        <w:trPr>
          <w:trHeight w:val="1125"/>
        </w:trPr>
        <w:tc>
          <w:tcPr>
            <w:tcW w:w="0" w:type="auto"/>
            <w:shd w:val="clear" w:color="auto" w:fill="auto"/>
            <w:vAlign w:val="center"/>
            <w:hideMark/>
          </w:tcPr>
          <w:p w:rsidR="00AF0B6D" w:rsidRPr="00DE5A78" w:rsidRDefault="00442542" w:rsidP="006D15C7">
            <w:pPr>
              <w:ind w:firstLine="0"/>
            </w:pPr>
            <w:r>
              <w:t>П</w:t>
            </w:r>
            <w:r w:rsidR="00AF0B6D" w:rsidRPr="00DE5A78">
              <w:t>ротяженность введенных в эксплуатацию газопроводов в микрорайонах индивидуальной застройки</w:t>
            </w:r>
          </w:p>
        </w:tc>
        <w:tc>
          <w:tcPr>
            <w:tcW w:w="0" w:type="auto"/>
            <w:shd w:val="clear" w:color="auto" w:fill="auto"/>
            <w:noWrap/>
            <w:vAlign w:val="center"/>
            <w:hideMark/>
          </w:tcPr>
          <w:p w:rsidR="00AF0B6D" w:rsidRPr="00DE5A78" w:rsidRDefault="00AF0B6D" w:rsidP="00AF4E86">
            <w:pPr>
              <w:ind w:firstLine="0"/>
              <w:jc w:val="center"/>
            </w:pPr>
            <w:r w:rsidRPr="00DE5A78">
              <w:t>км</w:t>
            </w:r>
          </w:p>
        </w:tc>
        <w:tc>
          <w:tcPr>
            <w:tcW w:w="0" w:type="auto"/>
            <w:shd w:val="clear" w:color="auto" w:fill="auto"/>
            <w:noWrap/>
            <w:vAlign w:val="center"/>
            <w:hideMark/>
          </w:tcPr>
          <w:p w:rsidR="00AF0B6D" w:rsidRPr="00DE5A78" w:rsidRDefault="00AF0B6D" w:rsidP="00AF4E86">
            <w:pPr>
              <w:ind w:firstLine="0"/>
              <w:jc w:val="center"/>
            </w:pPr>
            <w:r w:rsidRPr="00DE5A78">
              <w:t>64,5</w:t>
            </w:r>
          </w:p>
        </w:tc>
        <w:tc>
          <w:tcPr>
            <w:tcW w:w="0" w:type="auto"/>
            <w:shd w:val="clear" w:color="auto" w:fill="auto"/>
            <w:noWrap/>
            <w:vAlign w:val="center"/>
            <w:hideMark/>
          </w:tcPr>
          <w:p w:rsidR="00AF0B6D" w:rsidRPr="00DE5A78" w:rsidRDefault="00AF0B6D" w:rsidP="00AF4E86">
            <w:pPr>
              <w:ind w:firstLine="0"/>
              <w:jc w:val="center"/>
            </w:pPr>
            <w:r w:rsidRPr="00DE5A78">
              <w:t>48,5</w:t>
            </w:r>
          </w:p>
        </w:tc>
        <w:tc>
          <w:tcPr>
            <w:tcW w:w="0" w:type="auto"/>
            <w:shd w:val="clear" w:color="auto" w:fill="auto"/>
            <w:noWrap/>
            <w:vAlign w:val="center"/>
            <w:hideMark/>
          </w:tcPr>
          <w:p w:rsidR="00AF0B6D" w:rsidRPr="00DE5A78" w:rsidRDefault="00AF0B6D" w:rsidP="00AF4E86">
            <w:pPr>
              <w:ind w:firstLine="0"/>
              <w:jc w:val="center"/>
            </w:pPr>
            <w:r w:rsidRPr="00DE5A78">
              <w:t>75,2</w:t>
            </w:r>
          </w:p>
        </w:tc>
      </w:tr>
      <w:tr w:rsidR="00AF0B6D" w:rsidRPr="00DE5A78" w:rsidTr="00AF4E86">
        <w:trPr>
          <w:trHeight w:val="1500"/>
        </w:trPr>
        <w:tc>
          <w:tcPr>
            <w:tcW w:w="0" w:type="auto"/>
            <w:shd w:val="clear" w:color="auto" w:fill="auto"/>
            <w:vAlign w:val="center"/>
            <w:hideMark/>
          </w:tcPr>
          <w:p w:rsidR="00AF0B6D" w:rsidRPr="00DE5A78" w:rsidRDefault="00AF0B6D" w:rsidP="006D15C7">
            <w:pPr>
              <w:ind w:firstLine="0"/>
            </w:pPr>
            <w:r w:rsidRPr="00DE5A78">
              <w:t>Своевременное обеспечение реализации проектов по проектированию, строительству, реконструкции, капитальному ремонту объектов капитального строительства</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100,0</w:t>
            </w:r>
          </w:p>
        </w:tc>
        <w:tc>
          <w:tcPr>
            <w:tcW w:w="0" w:type="auto"/>
            <w:shd w:val="clear" w:color="auto" w:fill="auto"/>
            <w:noWrap/>
            <w:vAlign w:val="center"/>
            <w:hideMark/>
          </w:tcPr>
          <w:p w:rsidR="00AF0B6D" w:rsidRPr="00DE5A78" w:rsidRDefault="00AF0B6D" w:rsidP="00AF4E86">
            <w:pPr>
              <w:ind w:firstLine="0"/>
              <w:jc w:val="center"/>
            </w:pPr>
            <w:r w:rsidRPr="00DE5A78">
              <w:t>100,0</w:t>
            </w:r>
          </w:p>
        </w:tc>
        <w:tc>
          <w:tcPr>
            <w:tcW w:w="0" w:type="auto"/>
            <w:shd w:val="clear" w:color="auto" w:fill="auto"/>
            <w:noWrap/>
            <w:vAlign w:val="center"/>
            <w:hideMark/>
          </w:tcPr>
          <w:p w:rsidR="00AF0B6D" w:rsidRPr="00DE5A78" w:rsidRDefault="00AF0B6D" w:rsidP="00AF4E86">
            <w:pPr>
              <w:ind w:firstLine="0"/>
              <w:jc w:val="center"/>
            </w:pPr>
            <w:r w:rsidRPr="00DE5A78">
              <w:t>100,0</w:t>
            </w:r>
          </w:p>
        </w:tc>
      </w:tr>
      <w:tr w:rsidR="00AF0B6D" w:rsidRPr="00DE5A78" w:rsidTr="00AF4E86">
        <w:trPr>
          <w:trHeight w:val="1500"/>
        </w:trPr>
        <w:tc>
          <w:tcPr>
            <w:tcW w:w="0" w:type="auto"/>
            <w:shd w:val="clear" w:color="auto" w:fill="auto"/>
            <w:vAlign w:val="center"/>
            <w:hideMark/>
          </w:tcPr>
          <w:p w:rsidR="00AF0B6D" w:rsidRPr="00DE5A78" w:rsidRDefault="00AF0B6D" w:rsidP="006D15C7">
            <w:pPr>
              <w:ind w:firstLine="0"/>
            </w:pPr>
            <w:r w:rsidRPr="00DE5A78">
              <w:t>Своевременное обеспечение реализации проектов по проектированию, строительству, реконструкции, капитальному ремонту объектов капитального строительства</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100,0</w:t>
            </w:r>
          </w:p>
        </w:tc>
        <w:tc>
          <w:tcPr>
            <w:tcW w:w="0" w:type="auto"/>
            <w:shd w:val="clear" w:color="auto" w:fill="auto"/>
            <w:noWrap/>
            <w:vAlign w:val="center"/>
            <w:hideMark/>
          </w:tcPr>
          <w:p w:rsidR="00AF0B6D" w:rsidRPr="00DE5A78" w:rsidRDefault="00AF0B6D" w:rsidP="00AF4E86">
            <w:pPr>
              <w:ind w:firstLine="0"/>
              <w:jc w:val="center"/>
            </w:pPr>
            <w:r w:rsidRPr="00DE5A78">
              <w:t>100,0</w:t>
            </w:r>
          </w:p>
        </w:tc>
        <w:tc>
          <w:tcPr>
            <w:tcW w:w="0" w:type="auto"/>
            <w:shd w:val="clear" w:color="auto" w:fill="auto"/>
            <w:noWrap/>
            <w:vAlign w:val="center"/>
            <w:hideMark/>
          </w:tcPr>
          <w:p w:rsidR="00AF0B6D" w:rsidRPr="00DE5A78" w:rsidRDefault="00AF0B6D" w:rsidP="00AF4E86">
            <w:pPr>
              <w:ind w:firstLine="0"/>
              <w:jc w:val="center"/>
            </w:pPr>
            <w:r w:rsidRPr="00DE5A78">
              <w:t>100,0</w:t>
            </w:r>
          </w:p>
        </w:tc>
      </w:tr>
      <w:tr w:rsidR="00AF0B6D" w:rsidRPr="00DE5A78" w:rsidTr="00AF4E86">
        <w:trPr>
          <w:trHeight w:val="1531"/>
        </w:trPr>
        <w:tc>
          <w:tcPr>
            <w:tcW w:w="0" w:type="auto"/>
            <w:shd w:val="clear" w:color="auto" w:fill="auto"/>
            <w:vAlign w:val="center"/>
            <w:hideMark/>
          </w:tcPr>
          <w:p w:rsidR="00AF0B6D" w:rsidRPr="00DE5A78" w:rsidRDefault="00AF0B6D" w:rsidP="006D15C7">
            <w:pPr>
              <w:ind w:firstLine="0"/>
            </w:pPr>
            <w:r w:rsidRPr="00DE5A78">
              <w:t>Доля приведенных в нормативное состояние мест сбора и (или) накопления отходов от общего количества мест сбора и (или) накопления отходов, расположенных на территории города Перми</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75,0</w:t>
            </w:r>
          </w:p>
        </w:tc>
        <w:tc>
          <w:tcPr>
            <w:tcW w:w="0" w:type="auto"/>
            <w:shd w:val="clear" w:color="auto" w:fill="auto"/>
            <w:noWrap/>
            <w:vAlign w:val="center"/>
            <w:hideMark/>
          </w:tcPr>
          <w:p w:rsidR="00AF0B6D" w:rsidRPr="00DE5A78" w:rsidRDefault="00AF0B6D" w:rsidP="00AF4E86">
            <w:pPr>
              <w:ind w:firstLine="0"/>
              <w:jc w:val="center"/>
            </w:pPr>
            <w:r w:rsidRPr="00DE5A78">
              <w:t>83,4</w:t>
            </w:r>
          </w:p>
        </w:tc>
        <w:tc>
          <w:tcPr>
            <w:tcW w:w="0" w:type="auto"/>
            <w:shd w:val="clear" w:color="auto" w:fill="auto"/>
            <w:noWrap/>
            <w:vAlign w:val="center"/>
            <w:hideMark/>
          </w:tcPr>
          <w:p w:rsidR="00AF0B6D" w:rsidRPr="00DE5A78" w:rsidRDefault="00AF0B6D" w:rsidP="00AF4E86">
            <w:pPr>
              <w:ind w:firstLine="0"/>
              <w:jc w:val="center"/>
            </w:pPr>
            <w:r w:rsidRPr="00DE5A78">
              <w:t>111,2</w:t>
            </w:r>
          </w:p>
        </w:tc>
      </w:tr>
      <w:tr w:rsidR="00AF0B6D" w:rsidRPr="00DE5A78" w:rsidTr="00AF4E86">
        <w:trPr>
          <w:trHeight w:val="1020"/>
        </w:trPr>
        <w:tc>
          <w:tcPr>
            <w:tcW w:w="0" w:type="auto"/>
            <w:shd w:val="clear" w:color="auto" w:fill="auto"/>
            <w:vAlign w:val="center"/>
            <w:hideMark/>
          </w:tcPr>
          <w:p w:rsidR="00AF0B6D" w:rsidRPr="00DE5A78" w:rsidRDefault="00AF0B6D" w:rsidP="006D15C7">
            <w:pPr>
              <w:ind w:firstLine="0"/>
            </w:pPr>
            <w:r w:rsidRPr="00DE5A78">
              <w:t>Доля заключенных договоров на сбор и вывоз ТБО индивидуальных домовладений от общего количества домовладений</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50,0</w:t>
            </w:r>
          </w:p>
        </w:tc>
        <w:tc>
          <w:tcPr>
            <w:tcW w:w="0" w:type="auto"/>
            <w:shd w:val="clear" w:color="auto" w:fill="auto"/>
            <w:noWrap/>
            <w:vAlign w:val="center"/>
            <w:hideMark/>
          </w:tcPr>
          <w:p w:rsidR="00AF0B6D" w:rsidRPr="00DE5A78" w:rsidRDefault="00AF0B6D" w:rsidP="00AF4E86">
            <w:pPr>
              <w:ind w:firstLine="0"/>
              <w:jc w:val="center"/>
            </w:pPr>
            <w:r w:rsidRPr="00DE5A78">
              <w:t>50,0</w:t>
            </w:r>
          </w:p>
        </w:tc>
        <w:tc>
          <w:tcPr>
            <w:tcW w:w="0" w:type="auto"/>
            <w:shd w:val="clear" w:color="auto" w:fill="auto"/>
            <w:noWrap/>
            <w:vAlign w:val="center"/>
            <w:hideMark/>
          </w:tcPr>
          <w:p w:rsidR="00AF0B6D" w:rsidRPr="00DE5A78" w:rsidRDefault="00AF0B6D" w:rsidP="00AF4E86">
            <w:pPr>
              <w:ind w:firstLine="0"/>
              <w:jc w:val="center"/>
            </w:pPr>
            <w:r w:rsidRPr="00DE5A78">
              <w:t>100,0</w:t>
            </w:r>
          </w:p>
        </w:tc>
      </w:tr>
      <w:tr w:rsidR="00AF0B6D" w:rsidRPr="00DE5A78" w:rsidTr="00AF4E86">
        <w:trPr>
          <w:trHeight w:val="2154"/>
        </w:trPr>
        <w:tc>
          <w:tcPr>
            <w:tcW w:w="0" w:type="auto"/>
            <w:shd w:val="clear" w:color="auto" w:fill="auto"/>
            <w:vAlign w:val="center"/>
            <w:hideMark/>
          </w:tcPr>
          <w:p w:rsidR="00AF0B6D" w:rsidRPr="00DE5A78" w:rsidRDefault="00AF0B6D" w:rsidP="006D15C7">
            <w:pPr>
              <w:ind w:firstLine="0"/>
            </w:pPr>
            <w:r w:rsidRPr="00DE5A78">
              <w:t>Доля жителей города Перми, проинформированных о способах организации сбора и вывоза твердых бытовых отходов, возможностях организации селективного сбора, вреде несанкционированного размещения твердых бытовых отходов, от общего количества жителей города Перми</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75,0</w:t>
            </w:r>
          </w:p>
        </w:tc>
        <w:tc>
          <w:tcPr>
            <w:tcW w:w="0" w:type="auto"/>
            <w:shd w:val="clear" w:color="auto" w:fill="auto"/>
            <w:noWrap/>
            <w:vAlign w:val="center"/>
            <w:hideMark/>
          </w:tcPr>
          <w:p w:rsidR="00AF0B6D" w:rsidRPr="00DE5A78" w:rsidRDefault="00AF0B6D" w:rsidP="00AF4E86">
            <w:pPr>
              <w:ind w:firstLine="0"/>
              <w:jc w:val="center"/>
            </w:pPr>
            <w:r w:rsidRPr="00DE5A78">
              <w:t>70,0</w:t>
            </w:r>
          </w:p>
        </w:tc>
        <w:tc>
          <w:tcPr>
            <w:tcW w:w="0" w:type="auto"/>
            <w:shd w:val="clear" w:color="auto" w:fill="auto"/>
            <w:noWrap/>
            <w:vAlign w:val="center"/>
            <w:hideMark/>
          </w:tcPr>
          <w:p w:rsidR="00AF0B6D" w:rsidRPr="00DE5A78" w:rsidRDefault="00AF0B6D" w:rsidP="00AF4E86">
            <w:pPr>
              <w:ind w:firstLine="0"/>
              <w:jc w:val="center"/>
            </w:pPr>
            <w:r w:rsidRPr="00DE5A78">
              <w:t>93,3</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 xml:space="preserve">Доля ТБО, ликвидированных с несанкционированных свалок, от общего количества ТБО, планируемых к ликвидации </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100,0</w:t>
            </w:r>
          </w:p>
        </w:tc>
        <w:tc>
          <w:tcPr>
            <w:tcW w:w="0" w:type="auto"/>
            <w:shd w:val="clear" w:color="auto" w:fill="auto"/>
            <w:noWrap/>
            <w:vAlign w:val="center"/>
            <w:hideMark/>
          </w:tcPr>
          <w:p w:rsidR="00AF0B6D" w:rsidRPr="00DE5A78" w:rsidRDefault="00AF0B6D" w:rsidP="00AF4E86">
            <w:pPr>
              <w:ind w:firstLine="0"/>
              <w:jc w:val="center"/>
            </w:pPr>
            <w:r w:rsidRPr="00DE5A78">
              <w:t>100,0</w:t>
            </w:r>
          </w:p>
        </w:tc>
        <w:tc>
          <w:tcPr>
            <w:tcW w:w="0" w:type="auto"/>
            <w:shd w:val="clear" w:color="auto" w:fill="auto"/>
            <w:noWrap/>
            <w:vAlign w:val="center"/>
            <w:hideMark/>
          </w:tcPr>
          <w:p w:rsidR="00AF0B6D" w:rsidRPr="00DE5A78" w:rsidRDefault="00AF0B6D" w:rsidP="00AF4E86">
            <w:pPr>
              <w:ind w:firstLine="0"/>
              <w:jc w:val="center"/>
            </w:pPr>
            <w:r w:rsidRPr="00DE5A78">
              <w:t>100,0</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Доля отходов потребления, направляемых на переработку с целью извлечения вторичного сырья, от массы образующихся ТБО</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35,0</w:t>
            </w:r>
          </w:p>
        </w:tc>
        <w:tc>
          <w:tcPr>
            <w:tcW w:w="0" w:type="auto"/>
            <w:shd w:val="clear" w:color="auto" w:fill="auto"/>
            <w:vAlign w:val="center"/>
            <w:hideMark/>
          </w:tcPr>
          <w:p w:rsidR="00AF0B6D" w:rsidRPr="00DE5A78" w:rsidRDefault="00AF0B6D" w:rsidP="00AF4E86">
            <w:pPr>
              <w:ind w:firstLine="0"/>
              <w:jc w:val="center"/>
            </w:pPr>
            <w:r w:rsidRPr="00DE5A78">
              <w:t>35,0</w:t>
            </w:r>
          </w:p>
        </w:tc>
        <w:tc>
          <w:tcPr>
            <w:tcW w:w="0" w:type="auto"/>
            <w:shd w:val="clear" w:color="auto" w:fill="auto"/>
            <w:noWrap/>
            <w:vAlign w:val="center"/>
            <w:hideMark/>
          </w:tcPr>
          <w:p w:rsidR="00AF0B6D" w:rsidRPr="00DE5A78" w:rsidRDefault="00AF0B6D" w:rsidP="00AF4E86">
            <w:pPr>
              <w:ind w:firstLine="0"/>
              <w:jc w:val="center"/>
            </w:pPr>
            <w:r w:rsidRPr="00DE5A78">
              <w:t>100,0</w:t>
            </w:r>
          </w:p>
        </w:tc>
      </w:tr>
      <w:tr w:rsidR="00AF0B6D" w:rsidRPr="00DE5A78" w:rsidTr="00AF4E86">
        <w:trPr>
          <w:trHeight w:val="850"/>
        </w:trPr>
        <w:tc>
          <w:tcPr>
            <w:tcW w:w="0" w:type="auto"/>
            <w:shd w:val="clear" w:color="auto" w:fill="auto"/>
            <w:vAlign w:val="center"/>
            <w:hideMark/>
          </w:tcPr>
          <w:p w:rsidR="00AF0B6D" w:rsidRPr="00DE5A78" w:rsidRDefault="00AF0B6D" w:rsidP="006D15C7">
            <w:pPr>
              <w:ind w:firstLine="0"/>
            </w:pPr>
            <w:r w:rsidRPr="00DE5A78">
              <w:t>Доля отходов, размещаемых на объектах захоронения отходов от массы образующихся ТБО</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87,0</w:t>
            </w:r>
          </w:p>
        </w:tc>
        <w:tc>
          <w:tcPr>
            <w:tcW w:w="0" w:type="auto"/>
            <w:shd w:val="clear" w:color="auto" w:fill="auto"/>
            <w:vAlign w:val="center"/>
            <w:hideMark/>
          </w:tcPr>
          <w:p w:rsidR="00AF0B6D" w:rsidRPr="00DE5A78" w:rsidRDefault="00AF0B6D" w:rsidP="00AF4E86">
            <w:pPr>
              <w:ind w:firstLine="0"/>
              <w:jc w:val="center"/>
            </w:pPr>
            <w:r w:rsidRPr="00DE5A78">
              <w:t>87,0</w:t>
            </w:r>
          </w:p>
        </w:tc>
        <w:tc>
          <w:tcPr>
            <w:tcW w:w="0" w:type="auto"/>
            <w:shd w:val="clear" w:color="auto" w:fill="auto"/>
            <w:noWrap/>
            <w:vAlign w:val="center"/>
            <w:hideMark/>
          </w:tcPr>
          <w:p w:rsidR="00AF0B6D" w:rsidRPr="00DE5A78" w:rsidRDefault="00AF0B6D" w:rsidP="00AF4E86">
            <w:pPr>
              <w:ind w:firstLine="0"/>
              <w:jc w:val="center"/>
            </w:pPr>
            <w:r w:rsidRPr="00DE5A78">
              <w:t>100,0</w:t>
            </w:r>
          </w:p>
        </w:tc>
      </w:tr>
      <w:tr w:rsidR="00AF0B6D" w:rsidRPr="00DE5A78" w:rsidTr="00AF4E86">
        <w:trPr>
          <w:trHeight w:val="850"/>
        </w:trPr>
        <w:tc>
          <w:tcPr>
            <w:tcW w:w="0" w:type="auto"/>
            <w:shd w:val="clear" w:color="auto" w:fill="auto"/>
            <w:vAlign w:val="center"/>
            <w:hideMark/>
          </w:tcPr>
          <w:p w:rsidR="00AF0B6D" w:rsidRPr="00DE5A78" w:rsidRDefault="00AF0B6D" w:rsidP="006D15C7">
            <w:pPr>
              <w:ind w:firstLine="0"/>
            </w:pPr>
            <w:r w:rsidRPr="00DE5A78">
              <w:t>Обеспеченность земельными участками под строительство объектов утилизации (захоронения) ТБО</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noWrap/>
            <w:vAlign w:val="center"/>
            <w:hideMark/>
          </w:tcPr>
          <w:p w:rsidR="00AF0B6D" w:rsidRPr="00DE5A78" w:rsidRDefault="00AF0B6D" w:rsidP="00AF4E86">
            <w:pPr>
              <w:ind w:firstLine="0"/>
              <w:jc w:val="center"/>
            </w:pPr>
            <w:r w:rsidRPr="00DE5A78">
              <w:t>100,0</w:t>
            </w:r>
          </w:p>
        </w:tc>
      </w:tr>
      <w:tr w:rsidR="00AF0B6D" w:rsidRPr="00DE5A78" w:rsidTr="00AF4E86">
        <w:trPr>
          <w:trHeight w:val="850"/>
        </w:trPr>
        <w:tc>
          <w:tcPr>
            <w:tcW w:w="0" w:type="auto"/>
            <w:shd w:val="clear" w:color="auto" w:fill="auto"/>
            <w:vAlign w:val="center"/>
            <w:hideMark/>
          </w:tcPr>
          <w:p w:rsidR="00AF0B6D" w:rsidRPr="00DE5A78" w:rsidRDefault="00AF0B6D" w:rsidP="006D15C7">
            <w:pPr>
              <w:ind w:firstLine="0"/>
            </w:pPr>
            <w:r w:rsidRPr="00DE5A78">
              <w:t>Уровень информированности населения в сфере управления МКД</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45,0</w:t>
            </w:r>
          </w:p>
        </w:tc>
        <w:tc>
          <w:tcPr>
            <w:tcW w:w="0" w:type="auto"/>
            <w:shd w:val="clear" w:color="auto" w:fill="auto"/>
            <w:noWrap/>
            <w:vAlign w:val="center"/>
            <w:hideMark/>
          </w:tcPr>
          <w:p w:rsidR="00AF0B6D" w:rsidRPr="00DE5A78" w:rsidRDefault="00AF0B6D" w:rsidP="00AF4E86">
            <w:pPr>
              <w:ind w:firstLine="0"/>
              <w:jc w:val="center"/>
            </w:pPr>
            <w:r w:rsidRPr="00DE5A78">
              <w:t>45,0</w:t>
            </w:r>
          </w:p>
        </w:tc>
        <w:tc>
          <w:tcPr>
            <w:tcW w:w="0" w:type="auto"/>
            <w:shd w:val="clear" w:color="auto" w:fill="auto"/>
            <w:noWrap/>
            <w:vAlign w:val="center"/>
            <w:hideMark/>
          </w:tcPr>
          <w:p w:rsidR="00AF0B6D" w:rsidRPr="00DE5A78" w:rsidRDefault="00AF0B6D" w:rsidP="00AF4E86">
            <w:pPr>
              <w:ind w:firstLine="0"/>
              <w:jc w:val="center"/>
            </w:pPr>
            <w:r w:rsidRPr="00DE5A78">
              <w:t>100,0</w:t>
            </w:r>
          </w:p>
        </w:tc>
      </w:tr>
      <w:tr w:rsidR="00AF0B6D" w:rsidRPr="00DE5A78" w:rsidTr="00AF4E86">
        <w:trPr>
          <w:trHeight w:val="850"/>
        </w:trPr>
        <w:tc>
          <w:tcPr>
            <w:tcW w:w="0" w:type="auto"/>
            <w:shd w:val="clear" w:color="auto" w:fill="auto"/>
            <w:vAlign w:val="center"/>
            <w:hideMark/>
          </w:tcPr>
          <w:p w:rsidR="00AF0B6D" w:rsidRPr="00DE5A78" w:rsidRDefault="00AF0B6D" w:rsidP="006D15C7">
            <w:pPr>
              <w:ind w:firstLine="0"/>
            </w:pPr>
            <w:r w:rsidRPr="00DE5A78">
              <w:t>Снижение количества обращений граждан по работе жилищно-коммунального хозяйства города</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12,0</w:t>
            </w:r>
          </w:p>
        </w:tc>
        <w:tc>
          <w:tcPr>
            <w:tcW w:w="0" w:type="auto"/>
            <w:shd w:val="clear" w:color="auto" w:fill="auto"/>
            <w:noWrap/>
            <w:vAlign w:val="center"/>
            <w:hideMark/>
          </w:tcPr>
          <w:p w:rsidR="00AF0B6D" w:rsidRPr="00DE5A78" w:rsidRDefault="00AF0B6D" w:rsidP="00AF4E86">
            <w:pPr>
              <w:ind w:firstLine="0"/>
              <w:jc w:val="center"/>
            </w:pPr>
            <w:r w:rsidRPr="00DE5A78">
              <w:t>12,0</w:t>
            </w:r>
          </w:p>
        </w:tc>
        <w:tc>
          <w:tcPr>
            <w:tcW w:w="0" w:type="auto"/>
            <w:shd w:val="clear" w:color="auto" w:fill="auto"/>
            <w:noWrap/>
            <w:vAlign w:val="center"/>
            <w:hideMark/>
          </w:tcPr>
          <w:p w:rsidR="00AF0B6D" w:rsidRPr="00DE5A78" w:rsidRDefault="00AF0B6D" w:rsidP="00AF4E86">
            <w:pPr>
              <w:ind w:firstLine="0"/>
              <w:jc w:val="center"/>
            </w:pPr>
            <w:r w:rsidRPr="00DE5A78">
              <w:t>100,0</w:t>
            </w:r>
          </w:p>
        </w:tc>
      </w:tr>
      <w:tr w:rsidR="00AF0B6D" w:rsidRPr="00DE5A78" w:rsidTr="00AF4E86">
        <w:trPr>
          <w:trHeight w:val="850"/>
        </w:trPr>
        <w:tc>
          <w:tcPr>
            <w:tcW w:w="0" w:type="auto"/>
            <w:shd w:val="clear" w:color="auto" w:fill="auto"/>
            <w:vAlign w:val="center"/>
            <w:hideMark/>
          </w:tcPr>
          <w:p w:rsidR="00AF0B6D" w:rsidRPr="00DE5A78" w:rsidRDefault="00AF0B6D" w:rsidP="006D15C7">
            <w:pPr>
              <w:ind w:firstLine="0"/>
            </w:pPr>
            <w:r w:rsidRPr="00DE5A78">
              <w:t>Доля управляющих  организаций,  деятельность   которых  соответствует требованиям  стандартов управления МКД</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35,0</w:t>
            </w:r>
          </w:p>
        </w:tc>
        <w:tc>
          <w:tcPr>
            <w:tcW w:w="0" w:type="auto"/>
            <w:shd w:val="clear" w:color="auto" w:fill="auto"/>
            <w:noWrap/>
            <w:vAlign w:val="center"/>
            <w:hideMark/>
          </w:tcPr>
          <w:p w:rsidR="00AF0B6D" w:rsidRPr="00DE5A78" w:rsidRDefault="00AF0B6D" w:rsidP="00AF4E86">
            <w:pPr>
              <w:ind w:firstLine="0"/>
              <w:jc w:val="center"/>
            </w:pPr>
            <w:r w:rsidRPr="00DE5A78">
              <w:t>35,0</w:t>
            </w:r>
          </w:p>
        </w:tc>
        <w:tc>
          <w:tcPr>
            <w:tcW w:w="0" w:type="auto"/>
            <w:shd w:val="clear" w:color="auto" w:fill="auto"/>
            <w:noWrap/>
            <w:vAlign w:val="center"/>
            <w:hideMark/>
          </w:tcPr>
          <w:p w:rsidR="00AF0B6D" w:rsidRPr="00DE5A78" w:rsidRDefault="00AF0B6D" w:rsidP="00AF4E86">
            <w:pPr>
              <w:ind w:firstLine="0"/>
              <w:jc w:val="center"/>
            </w:pPr>
            <w:r w:rsidRPr="00DE5A78">
              <w:t>100,0</w:t>
            </w:r>
          </w:p>
        </w:tc>
      </w:tr>
      <w:tr w:rsidR="00AF0B6D" w:rsidRPr="00DE5A78" w:rsidTr="00AF4E86">
        <w:trPr>
          <w:trHeight w:val="850"/>
        </w:trPr>
        <w:tc>
          <w:tcPr>
            <w:tcW w:w="0" w:type="auto"/>
            <w:shd w:val="clear" w:color="auto" w:fill="auto"/>
            <w:vAlign w:val="center"/>
            <w:hideMark/>
          </w:tcPr>
          <w:p w:rsidR="00AF0B6D" w:rsidRPr="00DE5A78" w:rsidRDefault="00AF0B6D" w:rsidP="006D15C7">
            <w:pPr>
              <w:ind w:firstLine="0"/>
            </w:pPr>
            <w:r w:rsidRPr="00DE5A78">
              <w:t>Доля снижения дебиторской задолженности населения за жилищно-коммунальные услуги от общего объема</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49,5</w:t>
            </w:r>
          </w:p>
        </w:tc>
        <w:tc>
          <w:tcPr>
            <w:tcW w:w="0" w:type="auto"/>
            <w:shd w:val="clear" w:color="auto" w:fill="auto"/>
            <w:noWrap/>
            <w:vAlign w:val="center"/>
            <w:hideMark/>
          </w:tcPr>
          <w:p w:rsidR="00AF0B6D" w:rsidRPr="00DE5A78" w:rsidRDefault="00AF0B6D" w:rsidP="00AF4E86">
            <w:pPr>
              <w:ind w:firstLine="0"/>
              <w:jc w:val="center"/>
            </w:pPr>
            <w:r w:rsidRPr="00DE5A78">
              <w:t>15,7</w:t>
            </w:r>
          </w:p>
        </w:tc>
        <w:tc>
          <w:tcPr>
            <w:tcW w:w="0" w:type="auto"/>
            <w:shd w:val="clear" w:color="auto" w:fill="auto"/>
            <w:noWrap/>
            <w:vAlign w:val="center"/>
            <w:hideMark/>
          </w:tcPr>
          <w:p w:rsidR="00AF0B6D" w:rsidRPr="00DE5A78" w:rsidRDefault="00AF0B6D" w:rsidP="00AF4E86">
            <w:pPr>
              <w:ind w:firstLine="0"/>
              <w:jc w:val="center"/>
            </w:pPr>
            <w:r w:rsidRPr="00DE5A78">
              <w:t>31,7</w:t>
            </w:r>
          </w:p>
        </w:tc>
      </w:tr>
      <w:tr w:rsidR="00AF0B6D" w:rsidRPr="00DE5A78" w:rsidTr="00AF4E86">
        <w:trPr>
          <w:trHeight w:val="850"/>
        </w:trPr>
        <w:tc>
          <w:tcPr>
            <w:tcW w:w="0" w:type="auto"/>
            <w:shd w:val="clear" w:color="auto" w:fill="auto"/>
            <w:vAlign w:val="center"/>
            <w:hideMark/>
          </w:tcPr>
          <w:p w:rsidR="00AF0B6D" w:rsidRPr="00DE5A78" w:rsidRDefault="00AF0B6D" w:rsidP="006D15C7">
            <w:pPr>
              <w:ind w:firstLine="0"/>
            </w:pPr>
            <w:r w:rsidRPr="00DE5A78">
              <w:t>Доля приведенных в нормативное состояние придомовых территорий от количества запланированных</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100,0</w:t>
            </w:r>
          </w:p>
        </w:tc>
        <w:tc>
          <w:tcPr>
            <w:tcW w:w="0" w:type="auto"/>
            <w:shd w:val="clear" w:color="auto" w:fill="auto"/>
            <w:noWrap/>
            <w:vAlign w:val="center"/>
            <w:hideMark/>
          </w:tcPr>
          <w:p w:rsidR="00AF0B6D" w:rsidRPr="00DE5A78" w:rsidRDefault="00AF0B6D" w:rsidP="00AF4E86">
            <w:pPr>
              <w:ind w:firstLine="0"/>
              <w:jc w:val="center"/>
            </w:pPr>
            <w:r w:rsidRPr="00DE5A78">
              <w:t>94,2</w:t>
            </w:r>
          </w:p>
        </w:tc>
        <w:tc>
          <w:tcPr>
            <w:tcW w:w="0" w:type="auto"/>
            <w:shd w:val="clear" w:color="auto" w:fill="auto"/>
            <w:noWrap/>
            <w:vAlign w:val="center"/>
            <w:hideMark/>
          </w:tcPr>
          <w:p w:rsidR="00AF0B6D" w:rsidRPr="00DE5A78" w:rsidRDefault="00AF0B6D" w:rsidP="00AF4E86">
            <w:pPr>
              <w:ind w:firstLine="0"/>
              <w:jc w:val="center"/>
            </w:pPr>
            <w:r w:rsidRPr="00DE5A78">
              <w:t>94,2</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Уровень автоматизации управления  процессами  энергосбережения  в МКД и социальной (бюджетной)  сфере</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22,0</w:t>
            </w:r>
          </w:p>
        </w:tc>
        <w:tc>
          <w:tcPr>
            <w:tcW w:w="0" w:type="auto"/>
            <w:shd w:val="clear" w:color="auto" w:fill="auto"/>
            <w:vAlign w:val="center"/>
            <w:hideMark/>
          </w:tcPr>
          <w:p w:rsidR="00AF0B6D" w:rsidRPr="00DE5A78" w:rsidRDefault="00AF0B6D" w:rsidP="00AF4E86">
            <w:pPr>
              <w:ind w:firstLine="0"/>
              <w:jc w:val="center"/>
            </w:pPr>
            <w:r w:rsidRPr="00DE5A78">
              <w:t>22,0</w:t>
            </w:r>
          </w:p>
        </w:tc>
        <w:tc>
          <w:tcPr>
            <w:tcW w:w="0" w:type="auto"/>
            <w:shd w:val="clear" w:color="auto" w:fill="auto"/>
            <w:noWrap/>
            <w:vAlign w:val="center"/>
            <w:hideMark/>
          </w:tcPr>
          <w:p w:rsidR="00AF0B6D" w:rsidRPr="00DE5A78" w:rsidRDefault="00AF0B6D" w:rsidP="00AF4E86">
            <w:pPr>
              <w:ind w:firstLine="0"/>
              <w:jc w:val="center"/>
            </w:pPr>
            <w:r w:rsidRPr="00DE5A78">
              <w:t>100,0</w:t>
            </w:r>
          </w:p>
        </w:tc>
      </w:tr>
      <w:tr w:rsidR="00AF0B6D" w:rsidRPr="00DE5A78" w:rsidTr="00AF4E86">
        <w:trPr>
          <w:trHeight w:val="1875"/>
        </w:trPr>
        <w:tc>
          <w:tcPr>
            <w:tcW w:w="0" w:type="auto"/>
            <w:shd w:val="clear" w:color="auto" w:fill="auto"/>
            <w:vAlign w:val="center"/>
            <w:hideMark/>
          </w:tcPr>
          <w:p w:rsidR="00AF0B6D" w:rsidRPr="00DE5A78" w:rsidRDefault="00AF0B6D" w:rsidP="006D15C7">
            <w:pPr>
              <w:ind w:firstLine="0"/>
            </w:pPr>
            <w:r w:rsidRPr="00DE5A78">
              <w:t>Доля энергетических ресурсов, расчеты за потребление которых осуществляются на основании показаний приборов учета от общего объема энергетических ресурсов, потребляемых на территории городского округа:</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p>
        </w:tc>
        <w:tc>
          <w:tcPr>
            <w:tcW w:w="0" w:type="auto"/>
            <w:shd w:val="clear" w:color="auto" w:fill="auto"/>
            <w:noWrap/>
            <w:vAlign w:val="center"/>
            <w:hideMark/>
          </w:tcPr>
          <w:p w:rsidR="00AF0B6D" w:rsidRPr="00DE5A78" w:rsidRDefault="00AF0B6D" w:rsidP="00AF4E86">
            <w:pPr>
              <w:ind w:firstLine="0"/>
              <w:jc w:val="center"/>
            </w:pPr>
          </w:p>
        </w:tc>
        <w:tc>
          <w:tcPr>
            <w:tcW w:w="0" w:type="auto"/>
            <w:shd w:val="clear" w:color="auto" w:fill="auto"/>
            <w:noWrap/>
            <w:vAlign w:val="center"/>
            <w:hideMark/>
          </w:tcPr>
          <w:p w:rsidR="00AF0B6D" w:rsidRPr="00DE5A78" w:rsidRDefault="00AF0B6D" w:rsidP="00AF4E86">
            <w:pPr>
              <w:ind w:firstLine="0"/>
              <w:jc w:val="center"/>
            </w:pPr>
          </w:p>
        </w:tc>
      </w:tr>
      <w:tr w:rsidR="00AF0B6D" w:rsidRPr="00DE5A78" w:rsidTr="00AF4E86">
        <w:trPr>
          <w:trHeight w:val="510"/>
        </w:trPr>
        <w:tc>
          <w:tcPr>
            <w:tcW w:w="0" w:type="auto"/>
            <w:shd w:val="clear" w:color="auto" w:fill="auto"/>
            <w:vAlign w:val="center"/>
            <w:hideMark/>
          </w:tcPr>
          <w:p w:rsidR="00AF0B6D" w:rsidRPr="00DE5A78" w:rsidRDefault="00AF0B6D" w:rsidP="006D15C7">
            <w:pPr>
              <w:ind w:firstLine="0"/>
            </w:pPr>
            <w:r w:rsidRPr="00DE5A78">
              <w:t>электрическая энергия</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75,6</w:t>
            </w:r>
          </w:p>
        </w:tc>
        <w:tc>
          <w:tcPr>
            <w:tcW w:w="0" w:type="auto"/>
            <w:shd w:val="clear" w:color="auto" w:fill="auto"/>
            <w:noWrap/>
            <w:vAlign w:val="center"/>
            <w:hideMark/>
          </w:tcPr>
          <w:p w:rsidR="00AF0B6D" w:rsidRPr="00DE5A78" w:rsidRDefault="00AF0B6D" w:rsidP="00AF4E86">
            <w:pPr>
              <w:ind w:firstLine="0"/>
              <w:jc w:val="center"/>
            </w:pPr>
            <w:r w:rsidRPr="00DE5A78">
              <w:t>75,6</w:t>
            </w:r>
          </w:p>
        </w:tc>
        <w:tc>
          <w:tcPr>
            <w:tcW w:w="0" w:type="auto"/>
            <w:shd w:val="clear" w:color="auto" w:fill="auto"/>
            <w:noWrap/>
            <w:vAlign w:val="center"/>
            <w:hideMark/>
          </w:tcPr>
          <w:p w:rsidR="00AF0B6D" w:rsidRPr="00DE5A78" w:rsidRDefault="00AF0B6D" w:rsidP="00AF4E86">
            <w:pPr>
              <w:ind w:firstLine="0"/>
              <w:jc w:val="center"/>
            </w:pPr>
            <w:r w:rsidRPr="00DE5A78">
              <w:t>100,0</w:t>
            </w:r>
          </w:p>
        </w:tc>
      </w:tr>
      <w:tr w:rsidR="00AF0B6D" w:rsidRPr="00DE5A78" w:rsidTr="00AF4E86">
        <w:trPr>
          <w:trHeight w:val="510"/>
        </w:trPr>
        <w:tc>
          <w:tcPr>
            <w:tcW w:w="0" w:type="auto"/>
            <w:shd w:val="clear" w:color="auto" w:fill="auto"/>
            <w:vAlign w:val="center"/>
            <w:hideMark/>
          </w:tcPr>
          <w:p w:rsidR="00AF0B6D" w:rsidRPr="00DE5A78" w:rsidRDefault="00AF0B6D" w:rsidP="006D15C7">
            <w:pPr>
              <w:ind w:firstLine="0"/>
            </w:pPr>
            <w:r w:rsidRPr="00DE5A78">
              <w:t>тепловая энергия;</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87,0</w:t>
            </w:r>
          </w:p>
        </w:tc>
        <w:tc>
          <w:tcPr>
            <w:tcW w:w="0" w:type="auto"/>
            <w:shd w:val="clear" w:color="auto" w:fill="auto"/>
            <w:noWrap/>
            <w:vAlign w:val="center"/>
            <w:hideMark/>
          </w:tcPr>
          <w:p w:rsidR="00AF0B6D" w:rsidRPr="00DE5A78" w:rsidRDefault="00AF0B6D" w:rsidP="00AF4E86">
            <w:pPr>
              <w:ind w:firstLine="0"/>
              <w:jc w:val="center"/>
            </w:pPr>
            <w:r w:rsidRPr="00DE5A78">
              <w:t>87,0</w:t>
            </w:r>
          </w:p>
        </w:tc>
        <w:tc>
          <w:tcPr>
            <w:tcW w:w="0" w:type="auto"/>
            <w:shd w:val="clear" w:color="auto" w:fill="auto"/>
            <w:noWrap/>
            <w:vAlign w:val="center"/>
            <w:hideMark/>
          </w:tcPr>
          <w:p w:rsidR="00AF0B6D" w:rsidRPr="00DE5A78" w:rsidRDefault="00AF0B6D" w:rsidP="00AF4E86">
            <w:pPr>
              <w:ind w:firstLine="0"/>
              <w:jc w:val="center"/>
            </w:pPr>
            <w:r w:rsidRPr="00DE5A78">
              <w:t>100,0</w:t>
            </w:r>
          </w:p>
        </w:tc>
      </w:tr>
      <w:tr w:rsidR="00AF0B6D" w:rsidRPr="00DE5A78" w:rsidTr="00AF4E86">
        <w:trPr>
          <w:trHeight w:val="510"/>
        </w:trPr>
        <w:tc>
          <w:tcPr>
            <w:tcW w:w="0" w:type="auto"/>
            <w:shd w:val="clear" w:color="auto" w:fill="auto"/>
            <w:vAlign w:val="center"/>
            <w:hideMark/>
          </w:tcPr>
          <w:p w:rsidR="00AF0B6D" w:rsidRPr="00DE5A78" w:rsidRDefault="00AF0B6D" w:rsidP="006D15C7">
            <w:pPr>
              <w:ind w:firstLine="0"/>
            </w:pPr>
            <w:r w:rsidRPr="00DE5A78">
              <w:t>горячая вода;</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87,0</w:t>
            </w:r>
          </w:p>
        </w:tc>
        <w:tc>
          <w:tcPr>
            <w:tcW w:w="0" w:type="auto"/>
            <w:shd w:val="clear" w:color="auto" w:fill="auto"/>
            <w:noWrap/>
            <w:vAlign w:val="center"/>
            <w:hideMark/>
          </w:tcPr>
          <w:p w:rsidR="00AF0B6D" w:rsidRPr="00DE5A78" w:rsidRDefault="00AF0B6D" w:rsidP="00AF4E86">
            <w:pPr>
              <w:ind w:firstLine="0"/>
              <w:jc w:val="center"/>
            </w:pPr>
            <w:r w:rsidRPr="00DE5A78">
              <w:t>87,0</w:t>
            </w:r>
          </w:p>
        </w:tc>
        <w:tc>
          <w:tcPr>
            <w:tcW w:w="0" w:type="auto"/>
            <w:shd w:val="clear" w:color="auto" w:fill="auto"/>
            <w:noWrap/>
            <w:vAlign w:val="center"/>
            <w:hideMark/>
          </w:tcPr>
          <w:p w:rsidR="00AF0B6D" w:rsidRPr="00DE5A78" w:rsidRDefault="00AF0B6D" w:rsidP="00AF4E86">
            <w:pPr>
              <w:ind w:firstLine="0"/>
              <w:jc w:val="center"/>
            </w:pPr>
            <w:r w:rsidRPr="00DE5A78">
              <w:t>100,0</w:t>
            </w:r>
          </w:p>
        </w:tc>
      </w:tr>
      <w:tr w:rsidR="00AF0B6D" w:rsidRPr="00DE5A78" w:rsidTr="00AF4E86">
        <w:trPr>
          <w:trHeight w:val="510"/>
        </w:trPr>
        <w:tc>
          <w:tcPr>
            <w:tcW w:w="0" w:type="auto"/>
            <w:shd w:val="clear" w:color="auto" w:fill="auto"/>
            <w:vAlign w:val="center"/>
            <w:hideMark/>
          </w:tcPr>
          <w:p w:rsidR="00AF0B6D" w:rsidRPr="00DE5A78" w:rsidRDefault="00AF0B6D" w:rsidP="006D15C7">
            <w:pPr>
              <w:ind w:firstLine="0"/>
            </w:pPr>
            <w:r w:rsidRPr="00DE5A78">
              <w:t>холодная вода;</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87,0</w:t>
            </w:r>
          </w:p>
        </w:tc>
        <w:tc>
          <w:tcPr>
            <w:tcW w:w="0" w:type="auto"/>
            <w:shd w:val="clear" w:color="auto" w:fill="auto"/>
            <w:noWrap/>
            <w:vAlign w:val="center"/>
            <w:hideMark/>
          </w:tcPr>
          <w:p w:rsidR="00AF0B6D" w:rsidRPr="00DE5A78" w:rsidRDefault="00AF0B6D" w:rsidP="00AF4E86">
            <w:pPr>
              <w:ind w:firstLine="0"/>
              <w:jc w:val="center"/>
            </w:pPr>
            <w:r w:rsidRPr="00DE5A78">
              <w:t>87,0</w:t>
            </w:r>
          </w:p>
        </w:tc>
        <w:tc>
          <w:tcPr>
            <w:tcW w:w="0" w:type="auto"/>
            <w:shd w:val="clear" w:color="auto" w:fill="auto"/>
            <w:noWrap/>
            <w:vAlign w:val="center"/>
            <w:hideMark/>
          </w:tcPr>
          <w:p w:rsidR="00AF0B6D" w:rsidRPr="00DE5A78" w:rsidRDefault="00AF0B6D" w:rsidP="00AF4E86">
            <w:pPr>
              <w:ind w:firstLine="0"/>
              <w:jc w:val="center"/>
            </w:pPr>
            <w:r w:rsidRPr="00DE5A78">
              <w:t>100,0</w:t>
            </w:r>
          </w:p>
        </w:tc>
      </w:tr>
      <w:tr w:rsidR="00AF0B6D" w:rsidRPr="00DE5A78" w:rsidTr="00AF4E86">
        <w:trPr>
          <w:trHeight w:val="510"/>
        </w:trPr>
        <w:tc>
          <w:tcPr>
            <w:tcW w:w="0" w:type="auto"/>
            <w:shd w:val="clear" w:color="auto" w:fill="auto"/>
            <w:vAlign w:val="center"/>
            <w:hideMark/>
          </w:tcPr>
          <w:p w:rsidR="00AF0B6D" w:rsidRPr="00DE5A78" w:rsidRDefault="00AF0B6D" w:rsidP="006D15C7">
            <w:pPr>
              <w:ind w:firstLine="0"/>
            </w:pPr>
            <w:r w:rsidRPr="00DE5A78">
              <w:t>газ</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35,0</w:t>
            </w:r>
          </w:p>
        </w:tc>
        <w:tc>
          <w:tcPr>
            <w:tcW w:w="0" w:type="auto"/>
            <w:shd w:val="clear" w:color="auto" w:fill="auto"/>
            <w:noWrap/>
            <w:vAlign w:val="center"/>
            <w:hideMark/>
          </w:tcPr>
          <w:p w:rsidR="00AF0B6D" w:rsidRPr="00DE5A78" w:rsidRDefault="00AF0B6D" w:rsidP="00AF4E86">
            <w:pPr>
              <w:ind w:firstLine="0"/>
              <w:jc w:val="center"/>
            </w:pPr>
            <w:r w:rsidRPr="00DE5A78">
              <w:t>35,0</w:t>
            </w:r>
          </w:p>
        </w:tc>
        <w:tc>
          <w:tcPr>
            <w:tcW w:w="0" w:type="auto"/>
            <w:shd w:val="clear" w:color="auto" w:fill="auto"/>
            <w:noWrap/>
            <w:vAlign w:val="center"/>
            <w:hideMark/>
          </w:tcPr>
          <w:p w:rsidR="00AF0B6D" w:rsidRPr="00DE5A78" w:rsidRDefault="00AF0B6D" w:rsidP="00AF4E86">
            <w:pPr>
              <w:ind w:firstLine="0"/>
              <w:jc w:val="center"/>
            </w:pPr>
            <w:r w:rsidRPr="00DE5A78">
              <w:t>100,0</w:t>
            </w:r>
          </w:p>
        </w:tc>
      </w:tr>
      <w:tr w:rsidR="00AF0B6D" w:rsidRPr="00DE5A78" w:rsidTr="00AF4E86">
        <w:trPr>
          <w:trHeight w:val="567"/>
        </w:trPr>
        <w:tc>
          <w:tcPr>
            <w:tcW w:w="0" w:type="auto"/>
            <w:shd w:val="clear" w:color="auto" w:fill="auto"/>
            <w:vAlign w:val="center"/>
            <w:hideMark/>
          </w:tcPr>
          <w:p w:rsidR="00AF0B6D" w:rsidRPr="00DE5A78" w:rsidRDefault="00AF0B6D" w:rsidP="006D15C7">
            <w:pPr>
              <w:ind w:firstLine="0"/>
            </w:pPr>
            <w:r w:rsidRPr="00DE5A78">
              <w:t>Доля объектов, содержащихся в нормативном состоянии</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noWrap/>
            <w:vAlign w:val="center"/>
            <w:hideMark/>
          </w:tcPr>
          <w:p w:rsidR="00AF0B6D" w:rsidRPr="00DE5A78" w:rsidRDefault="00AF0B6D" w:rsidP="00AF4E86">
            <w:pPr>
              <w:ind w:firstLine="0"/>
              <w:jc w:val="center"/>
            </w:pPr>
            <w:r w:rsidRPr="00DE5A78">
              <w:t>100,0</w:t>
            </w:r>
          </w:p>
        </w:tc>
      </w:tr>
      <w:tr w:rsidR="00AF0B6D" w:rsidRPr="00DE5A78" w:rsidTr="00AF4E86">
        <w:trPr>
          <w:trHeight w:val="1304"/>
        </w:trPr>
        <w:tc>
          <w:tcPr>
            <w:tcW w:w="0" w:type="auto"/>
            <w:shd w:val="clear" w:color="auto" w:fill="auto"/>
            <w:vAlign w:val="center"/>
            <w:hideMark/>
          </w:tcPr>
          <w:p w:rsidR="00AF0B6D" w:rsidRPr="00DE5A78" w:rsidRDefault="00AF0B6D" w:rsidP="006D15C7">
            <w:pPr>
              <w:ind w:firstLine="0"/>
            </w:pPr>
            <w:r w:rsidRPr="00DE5A78">
              <w:t>Доля материально технических средств, ежегодно обновляемых от общего количества материально-технических средств</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7,9</w:t>
            </w:r>
          </w:p>
        </w:tc>
        <w:tc>
          <w:tcPr>
            <w:tcW w:w="0" w:type="auto"/>
            <w:shd w:val="clear" w:color="auto" w:fill="auto"/>
            <w:vAlign w:val="center"/>
            <w:hideMark/>
          </w:tcPr>
          <w:p w:rsidR="00AF0B6D" w:rsidRPr="00DE5A78" w:rsidRDefault="00AF0B6D" w:rsidP="00AF4E86">
            <w:pPr>
              <w:ind w:firstLine="0"/>
              <w:jc w:val="center"/>
            </w:pPr>
            <w:r w:rsidRPr="00DE5A78">
              <w:t>7,9</w:t>
            </w:r>
          </w:p>
        </w:tc>
        <w:tc>
          <w:tcPr>
            <w:tcW w:w="0" w:type="auto"/>
            <w:shd w:val="clear" w:color="auto" w:fill="auto"/>
            <w:noWrap/>
            <w:vAlign w:val="center"/>
            <w:hideMark/>
          </w:tcPr>
          <w:p w:rsidR="00AF0B6D" w:rsidRPr="00DE5A78" w:rsidRDefault="00AF0B6D" w:rsidP="00AF4E86">
            <w:pPr>
              <w:ind w:firstLine="0"/>
              <w:jc w:val="center"/>
            </w:pPr>
            <w:r w:rsidRPr="00DE5A78">
              <w:t>100,0</w:t>
            </w:r>
          </w:p>
        </w:tc>
      </w:tr>
      <w:tr w:rsidR="00AF0B6D" w:rsidRPr="00DE5A78" w:rsidTr="002C594A">
        <w:trPr>
          <w:trHeight w:val="680"/>
        </w:trPr>
        <w:tc>
          <w:tcPr>
            <w:tcW w:w="0" w:type="auto"/>
            <w:shd w:val="clear" w:color="auto" w:fill="auto"/>
            <w:vAlign w:val="center"/>
            <w:hideMark/>
          </w:tcPr>
          <w:p w:rsidR="00AF0B6D" w:rsidRPr="00DE5A78" w:rsidRDefault="00AF0B6D" w:rsidP="006D15C7">
            <w:pPr>
              <w:ind w:firstLine="0"/>
            </w:pPr>
            <w:r w:rsidRPr="00DE5A78">
              <w:t>Темп снижения числа аварий на сетях водоснабжения и водоотведения</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0,25</w:t>
            </w:r>
          </w:p>
        </w:tc>
        <w:tc>
          <w:tcPr>
            <w:tcW w:w="0" w:type="auto"/>
            <w:shd w:val="clear" w:color="auto" w:fill="auto"/>
            <w:vAlign w:val="center"/>
            <w:hideMark/>
          </w:tcPr>
          <w:p w:rsidR="00AF0B6D" w:rsidRPr="00DE5A78" w:rsidRDefault="00AF0B6D" w:rsidP="00AF4E86">
            <w:pPr>
              <w:ind w:firstLine="0"/>
              <w:jc w:val="center"/>
            </w:pPr>
            <w:r w:rsidRPr="00DE5A78">
              <w:t>0,21</w:t>
            </w:r>
          </w:p>
        </w:tc>
        <w:tc>
          <w:tcPr>
            <w:tcW w:w="0" w:type="auto"/>
            <w:shd w:val="clear" w:color="auto" w:fill="auto"/>
            <w:noWrap/>
            <w:vAlign w:val="center"/>
            <w:hideMark/>
          </w:tcPr>
          <w:p w:rsidR="00AF0B6D" w:rsidRPr="00DE5A78" w:rsidRDefault="00AF0B6D" w:rsidP="00AF4E86">
            <w:pPr>
              <w:ind w:firstLine="0"/>
              <w:jc w:val="center"/>
            </w:pPr>
            <w:r w:rsidRPr="00DE5A78">
              <w:t>84,0</w:t>
            </w:r>
          </w:p>
        </w:tc>
      </w:tr>
      <w:tr w:rsidR="00AF0B6D" w:rsidRPr="00DE5A78" w:rsidTr="002C594A">
        <w:trPr>
          <w:trHeight w:val="850"/>
        </w:trPr>
        <w:tc>
          <w:tcPr>
            <w:tcW w:w="0" w:type="auto"/>
            <w:shd w:val="clear" w:color="auto" w:fill="auto"/>
            <w:vAlign w:val="center"/>
            <w:hideMark/>
          </w:tcPr>
          <w:p w:rsidR="00AF0B6D" w:rsidRPr="00DE5A78" w:rsidRDefault="00AF0B6D" w:rsidP="006D15C7">
            <w:pPr>
              <w:ind w:firstLine="0"/>
            </w:pPr>
            <w:r w:rsidRPr="00DE5A78">
              <w:t>Количество чрезвычайных ситуаций на сетях водоснабжения и водоотведения</w:t>
            </w:r>
          </w:p>
        </w:tc>
        <w:tc>
          <w:tcPr>
            <w:tcW w:w="0" w:type="auto"/>
            <w:shd w:val="clear" w:color="auto" w:fill="auto"/>
            <w:noWrap/>
            <w:vAlign w:val="center"/>
            <w:hideMark/>
          </w:tcPr>
          <w:p w:rsidR="00AF0B6D" w:rsidRPr="00DE5A78" w:rsidRDefault="00AF0B6D" w:rsidP="00AF4E86">
            <w:pPr>
              <w:ind w:firstLine="0"/>
              <w:jc w:val="center"/>
            </w:pPr>
            <w:r w:rsidRPr="00DE5A78">
              <w:t>ед.</w:t>
            </w:r>
          </w:p>
        </w:tc>
        <w:tc>
          <w:tcPr>
            <w:tcW w:w="0" w:type="auto"/>
            <w:shd w:val="clear" w:color="auto" w:fill="auto"/>
            <w:vAlign w:val="center"/>
            <w:hideMark/>
          </w:tcPr>
          <w:p w:rsidR="00AF0B6D" w:rsidRPr="00DE5A78" w:rsidRDefault="00AF0B6D" w:rsidP="00AF4E86">
            <w:pPr>
              <w:ind w:firstLine="0"/>
              <w:jc w:val="center"/>
            </w:pPr>
            <w:r w:rsidRPr="00DE5A78">
              <w:t>0</w:t>
            </w:r>
          </w:p>
        </w:tc>
        <w:tc>
          <w:tcPr>
            <w:tcW w:w="0" w:type="auto"/>
            <w:shd w:val="clear" w:color="auto" w:fill="auto"/>
            <w:vAlign w:val="center"/>
            <w:hideMark/>
          </w:tcPr>
          <w:p w:rsidR="00AF0B6D" w:rsidRPr="00DE5A78" w:rsidRDefault="00AF0B6D" w:rsidP="00AF4E86">
            <w:pPr>
              <w:ind w:firstLine="0"/>
              <w:jc w:val="center"/>
            </w:pPr>
            <w:r w:rsidRPr="00DE5A78">
              <w:t>0</w:t>
            </w:r>
          </w:p>
        </w:tc>
        <w:tc>
          <w:tcPr>
            <w:tcW w:w="0" w:type="auto"/>
            <w:shd w:val="clear" w:color="auto" w:fill="auto"/>
            <w:noWrap/>
            <w:vAlign w:val="center"/>
            <w:hideMark/>
          </w:tcPr>
          <w:p w:rsidR="00AF0B6D" w:rsidRPr="00DE5A78" w:rsidRDefault="00AF0B6D" w:rsidP="00AF4E86">
            <w:pPr>
              <w:ind w:firstLine="0"/>
              <w:jc w:val="center"/>
            </w:pPr>
            <w:r w:rsidRPr="00DE5A78">
              <w:t>100,0</w:t>
            </w:r>
          </w:p>
        </w:tc>
      </w:tr>
      <w:tr w:rsidR="00AF0B6D" w:rsidRPr="00DE5A78" w:rsidTr="002C594A">
        <w:trPr>
          <w:trHeight w:val="850"/>
        </w:trPr>
        <w:tc>
          <w:tcPr>
            <w:tcW w:w="0" w:type="auto"/>
            <w:shd w:val="clear" w:color="auto" w:fill="auto"/>
            <w:vAlign w:val="center"/>
            <w:hideMark/>
          </w:tcPr>
          <w:p w:rsidR="00AF0B6D" w:rsidRPr="00DE5A78" w:rsidRDefault="00AF0B6D" w:rsidP="006D15C7">
            <w:pPr>
              <w:ind w:firstLine="0"/>
            </w:pPr>
            <w:r w:rsidRPr="00DE5A78">
              <w:t>Темп снижения протяженности объектов инженерной инфраструктуры, входящих в состав имущества муниципальной казны, путем передачи специализированным организациям</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w:t>
            </w:r>
          </w:p>
        </w:tc>
        <w:tc>
          <w:tcPr>
            <w:tcW w:w="0" w:type="auto"/>
            <w:shd w:val="clear" w:color="auto" w:fill="auto"/>
            <w:vAlign w:val="center"/>
            <w:hideMark/>
          </w:tcPr>
          <w:p w:rsidR="00AF0B6D" w:rsidRPr="00DE5A78" w:rsidRDefault="00AF0B6D" w:rsidP="00AF4E86">
            <w:pPr>
              <w:ind w:firstLine="0"/>
              <w:jc w:val="center"/>
            </w:pPr>
            <w:r w:rsidRPr="00DE5A78">
              <w:t>10,0</w:t>
            </w:r>
          </w:p>
        </w:tc>
        <w:tc>
          <w:tcPr>
            <w:tcW w:w="0" w:type="auto"/>
            <w:shd w:val="clear" w:color="auto" w:fill="auto"/>
            <w:noWrap/>
            <w:vAlign w:val="center"/>
            <w:hideMark/>
          </w:tcPr>
          <w:p w:rsidR="00AF0B6D" w:rsidRPr="00DE5A78" w:rsidRDefault="00AF0B6D" w:rsidP="00AF4E86">
            <w:pPr>
              <w:ind w:firstLine="0"/>
              <w:jc w:val="center"/>
            </w:pPr>
            <w:r w:rsidRPr="00DE5A78">
              <w:t>100,0</w:t>
            </w:r>
          </w:p>
        </w:tc>
      </w:tr>
      <w:tr w:rsidR="00AF0B6D" w:rsidRPr="00DE5A78" w:rsidTr="002C594A">
        <w:trPr>
          <w:trHeight w:val="680"/>
        </w:trPr>
        <w:tc>
          <w:tcPr>
            <w:tcW w:w="0" w:type="auto"/>
            <w:gridSpan w:val="5"/>
            <w:shd w:val="clear" w:color="auto" w:fill="auto"/>
            <w:vAlign w:val="center"/>
            <w:hideMark/>
          </w:tcPr>
          <w:p w:rsidR="00AF0B6D" w:rsidRPr="00DE5A78" w:rsidRDefault="00AF0B6D" w:rsidP="00442542">
            <w:pPr>
              <w:ind w:firstLine="0"/>
              <w:jc w:val="center"/>
            </w:pPr>
            <w:r w:rsidRPr="00DE5A78">
              <w:t>Функционально-целевой блок «Развитие территории»</w:t>
            </w:r>
          </w:p>
        </w:tc>
      </w:tr>
      <w:tr w:rsidR="00AF0B6D" w:rsidRPr="00DE5A78" w:rsidTr="002C594A">
        <w:trPr>
          <w:trHeight w:val="680"/>
        </w:trPr>
        <w:tc>
          <w:tcPr>
            <w:tcW w:w="0" w:type="auto"/>
            <w:gridSpan w:val="5"/>
            <w:shd w:val="clear" w:color="auto" w:fill="auto"/>
            <w:vAlign w:val="center"/>
            <w:hideMark/>
          </w:tcPr>
          <w:p w:rsidR="00AF0B6D" w:rsidRPr="00DE5A78" w:rsidRDefault="00AF0B6D" w:rsidP="00442542">
            <w:pPr>
              <w:ind w:firstLine="0"/>
              <w:jc w:val="center"/>
            </w:pPr>
            <w:r w:rsidRPr="00DE5A78">
              <w:t>Градостроительная деятельность на территории города Перми</w:t>
            </w:r>
          </w:p>
        </w:tc>
      </w:tr>
      <w:tr w:rsidR="00AF0B6D" w:rsidRPr="00DE5A78" w:rsidTr="00AF4E86">
        <w:trPr>
          <w:trHeight w:val="2250"/>
        </w:trPr>
        <w:tc>
          <w:tcPr>
            <w:tcW w:w="0" w:type="auto"/>
            <w:shd w:val="clear" w:color="auto" w:fill="auto"/>
            <w:vAlign w:val="center"/>
            <w:hideMark/>
          </w:tcPr>
          <w:p w:rsidR="00AF0B6D" w:rsidRPr="00DE5A78" w:rsidRDefault="00AF0B6D" w:rsidP="006D15C7">
            <w:pPr>
              <w:ind w:firstLine="0"/>
            </w:pPr>
            <w:r w:rsidRPr="00DE5A78">
              <w:t>Обеспеченность документами территориального планирования, градостроительного зонирования, документацией по планировке территории, проектной документацией по архитектурному облику (от запланированных к утверждению документов в текущем периоде)</w:t>
            </w:r>
          </w:p>
        </w:tc>
        <w:tc>
          <w:tcPr>
            <w:tcW w:w="0" w:type="auto"/>
            <w:shd w:val="clear" w:color="auto" w:fill="auto"/>
            <w:noWrap/>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100,0</w:t>
            </w:r>
          </w:p>
        </w:tc>
        <w:tc>
          <w:tcPr>
            <w:tcW w:w="0" w:type="auto"/>
            <w:shd w:val="clear" w:color="auto" w:fill="auto"/>
            <w:noWrap/>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2211"/>
        </w:trPr>
        <w:tc>
          <w:tcPr>
            <w:tcW w:w="0" w:type="auto"/>
            <w:shd w:val="clear" w:color="auto" w:fill="auto"/>
            <w:vAlign w:val="center"/>
            <w:hideMark/>
          </w:tcPr>
          <w:p w:rsidR="00AF0B6D" w:rsidRPr="00DE5A78" w:rsidRDefault="00AF0B6D" w:rsidP="006D15C7">
            <w:pPr>
              <w:ind w:firstLine="0"/>
            </w:pPr>
            <w:r w:rsidRPr="00DE5A78">
              <w:t>Доля площади территорий, на которые разработана и утверждена документация по планировке территории, от площади территории Пермского городского округа, подлежащей застройке в соответствии с Генеральным планом города Перми, в части функциональных зон СТН (нарастающим итогом)</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30,33</w:t>
            </w:r>
          </w:p>
        </w:tc>
        <w:tc>
          <w:tcPr>
            <w:tcW w:w="0" w:type="auto"/>
            <w:shd w:val="clear" w:color="auto" w:fill="auto"/>
            <w:noWrap/>
            <w:vAlign w:val="center"/>
            <w:hideMark/>
          </w:tcPr>
          <w:p w:rsidR="00AF0B6D" w:rsidRPr="00DE5A78" w:rsidRDefault="00AF0B6D" w:rsidP="00AF4E86">
            <w:pPr>
              <w:ind w:firstLine="0"/>
              <w:jc w:val="center"/>
            </w:pPr>
            <w:r w:rsidRPr="00DE5A78">
              <w:t>21,83</w:t>
            </w:r>
          </w:p>
        </w:tc>
        <w:tc>
          <w:tcPr>
            <w:tcW w:w="0" w:type="auto"/>
            <w:shd w:val="clear" w:color="auto" w:fill="auto"/>
            <w:vAlign w:val="center"/>
            <w:hideMark/>
          </w:tcPr>
          <w:p w:rsidR="00AF0B6D" w:rsidRPr="00DE5A78" w:rsidRDefault="00AF0B6D" w:rsidP="00AF4E86">
            <w:pPr>
              <w:ind w:firstLine="0"/>
              <w:jc w:val="center"/>
            </w:pPr>
            <w:r w:rsidRPr="00DE5A78">
              <w:t>72,0</w:t>
            </w:r>
          </w:p>
        </w:tc>
      </w:tr>
      <w:tr w:rsidR="00AF0B6D" w:rsidRPr="00DE5A78" w:rsidTr="00AF4E86">
        <w:trPr>
          <w:trHeight w:val="1361"/>
        </w:trPr>
        <w:tc>
          <w:tcPr>
            <w:tcW w:w="0" w:type="auto"/>
            <w:shd w:val="clear" w:color="auto" w:fill="auto"/>
            <w:vAlign w:val="center"/>
            <w:hideMark/>
          </w:tcPr>
          <w:p w:rsidR="00AF0B6D" w:rsidRPr="00DE5A78" w:rsidRDefault="00AF0B6D" w:rsidP="006D15C7">
            <w:pPr>
              <w:ind w:firstLine="0"/>
            </w:pPr>
            <w:r w:rsidRPr="00DE5A78">
              <w:t>Площадь территории, на которую утверждена документация по планировке территории в части функциональных зон СТН (нарастающим итогом)</w:t>
            </w:r>
          </w:p>
        </w:tc>
        <w:tc>
          <w:tcPr>
            <w:tcW w:w="0" w:type="auto"/>
            <w:shd w:val="clear" w:color="auto" w:fill="auto"/>
            <w:vAlign w:val="center"/>
            <w:hideMark/>
          </w:tcPr>
          <w:p w:rsidR="00AF0B6D" w:rsidRPr="00DE5A78" w:rsidRDefault="00AF0B6D" w:rsidP="00AF4E86">
            <w:pPr>
              <w:ind w:firstLine="0"/>
              <w:jc w:val="center"/>
            </w:pPr>
            <w:r w:rsidRPr="00DE5A78">
              <w:t>га</w:t>
            </w:r>
          </w:p>
        </w:tc>
        <w:tc>
          <w:tcPr>
            <w:tcW w:w="0" w:type="auto"/>
            <w:shd w:val="clear" w:color="auto" w:fill="auto"/>
            <w:noWrap/>
            <w:vAlign w:val="center"/>
            <w:hideMark/>
          </w:tcPr>
          <w:p w:rsidR="00AF0B6D" w:rsidRPr="00DE5A78" w:rsidRDefault="00AF0B6D" w:rsidP="00AF4E86">
            <w:pPr>
              <w:ind w:firstLine="0"/>
              <w:jc w:val="center"/>
            </w:pPr>
            <w:r w:rsidRPr="00DE5A78">
              <w:t>3 606,37</w:t>
            </w:r>
          </w:p>
        </w:tc>
        <w:tc>
          <w:tcPr>
            <w:tcW w:w="0" w:type="auto"/>
            <w:shd w:val="clear" w:color="auto" w:fill="auto"/>
            <w:noWrap/>
            <w:vAlign w:val="center"/>
            <w:hideMark/>
          </w:tcPr>
          <w:p w:rsidR="00AF0B6D" w:rsidRPr="00DE5A78" w:rsidRDefault="00AF0B6D" w:rsidP="00AF4E86">
            <w:pPr>
              <w:ind w:firstLine="0"/>
              <w:jc w:val="center"/>
            </w:pPr>
            <w:r w:rsidRPr="00DE5A78">
              <w:t>2 595,28</w:t>
            </w:r>
          </w:p>
        </w:tc>
        <w:tc>
          <w:tcPr>
            <w:tcW w:w="0" w:type="auto"/>
            <w:shd w:val="clear" w:color="auto" w:fill="auto"/>
            <w:vAlign w:val="center"/>
            <w:hideMark/>
          </w:tcPr>
          <w:p w:rsidR="00AF0B6D" w:rsidRPr="00DE5A78" w:rsidRDefault="00AF0B6D" w:rsidP="00AF4E86">
            <w:pPr>
              <w:ind w:firstLine="0"/>
              <w:jc w:val="center"/>
            </w:pPr>
            <w:r w:rsidRPr="00DE5A78">
              <w:t>72,0</w:t>
            </w:r>
          </w:p>
        </w:tc>
      </w:tr>
      <w:tr w:rsidR="00AF0B6D" w:rsidRPr="00DE5A78" w:rsidTr="00AF4E86">
        <w:trPr>
          <w:trHeight w:val="1500"/>
        </w:trPr>
        <w:tc>
          <w:tcPr>
            <w:tcW w:w="0" w:type="auto"/>
            <w:shd w:val="clear" w:color="auto" w:fill="auto"/>
            <w:vAlign w:val="center"/>
            <w:hideMark/>
          </w:tcPr>
          <w:p w:rsidR="00AF0B6D" w:rsidRPr="00DE5A78" w:rsidRDefault="00AF0B6D" w:rsidP="006D15C7">
            <w:pPr>
              <w:ind w:firstLine="0"/>
            </w:pPr>
            <w:r w:rsidRPr="00DE5A78">
              <w:t>Доля разработанной документации по архитектурному облику центральных улиц города Перми от запланированной к разработке документации в текущем году</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100,0</w:t>
            </w:r>
          </w:p>
        </w:tc>
        <w:tc>
          <w:tcPr>
            <w:tcW w:w="0" w:type="auto"/>
            <w:shd w:val="clear" w:color="auto" w:fill="auto"/>
            <w:noWrap/>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794"/>
        </w:trPr>
        <w:tc>
          <w:tcPr>
            <w:tcW w:w="0" w:type="auto"/>
            <w:shd w:val="clear" w:color="auto" w:fill="auto"/>
            <w:vAlign w:val="center"/>
            <w:hideMark/>
          </w:tcPr>
          <w:p w:rsidR="00AF0B6D" w:rsidRPr="00DE5A78" w:rsidRDefault="00AF0B6D" w:rsidP="006D15C7">
            <w:pPr>
              <w:ind w:firstLine="0"/>
            </w:pPr>
            <w:r w:rsidRPr="00DE5A78">
              <w:t>Отремонтированное здание "Дом архитектора"</w:t>
            </w:r>
          </w:p>
        </w:tc>
        <w:tc>
          <w:tcPr>
            <w:tcW w:w="0" w:type="auto"/>
            <w:shd w:val="clear" w:color="auto" w:fill="auto"/>
            <w:vAlign w:val="center"/>
            <w:hideMark/>
          </w:tcPr>
          <w:p w:rsidR="00AF0B6D" w:rsidRPr="00DE5A78" w:rsidRDefault="00AF0B6D" w:rsidP="00AF4E86">
            <w:pPr>
              <w:ind w:firstLine="0"/>
              <w:jc w:val="center"/>
            </w:pPr>
            <w:r w:rsidRPr="00DE5A78">
              <w:t>ед.</w:t>
            </w:r>
          </w:p>
        </w:tc>
        <w:tc>
          <w:tcPr>
            <w:tcW w:w="0" w:type="auto"/>
            <w:shd w:val="clear" w:color="auto" w:fill="auto"/>
            <w:noWrap/>
            <w:vAlign w:val="center"/>
            <w:hideMark/>
          </w:tcPr>
          <w:p w:rsidR="00AF0B6D" w:rsidRPr="00DE5A78" w:rsidRDefault="00AF0B6D" w:rsidP="00AF4E86">
            <w:pPr>
              <w:ind w:firstLine="0"/>
              <w:jc w:val="center"/>
            </w:pPr>
            <w:r w:rsidRPr="00DE5A78">
              <w:t>1</w:t>
            </w:r>
          </w:p>
        </w:tc>
        <w:tc>
          <w:tcPr>
            <w:tcW w:w="0" w:type="auto"/>
            <w:shd w:val="clear" w:color="auto" w:fill="auto"/>
            <w:noWrap/>
            <w:vAlign w:val="center"/>
            <w:hideMark/>
          </w:tcPr>
          <w:p w:rsidR="00AF0B6D" w:rsidRPr="00DE5A78" w:rsidRDefault="00AF0B6D" w:rsidP="00AF4E86">
            <w:pPr>
              <w:ind w:firstLine="0"/>
              <w:jc w:val="center"/>
            </w:pPr>
            <w:r w:rsidRPr="00DE5A78">
              <w:t>1</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2494"/>
        </w:trPr>
        <w:tc>
          <w:tcPr>
            <w:tcW w:w="0" w:type="auto"/>
            <w:shd w:val="clear" w:color="auto" w:fill="auto"/>
            <w:vAlign w:val="center"/>
            <w:hideMark/>
          </w:tcPr>
          <w:p w:rsidR="00AF0B6D" w:rsidRPr="00DE5A78" w:rsidRDefault="00AF0B6D" w:rsidP="006D15C7">
            <w:pPr>
              <w:ind w:firstLine="0"/>
            </w:pPr>
            <w:r w:rsidRPr="00DE5A78">
              <w:t>Доля земельных участков, сформированных для предоставления многодетным семьям, от общего количества земельных участков на территории города Перми, соответствующих требованиям Закона Пермского края от 1 декабря 2011 г. N 871 "О бесплатном предоставлении земельных участков многодетным семьям в Пермском крае"</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100,0</w:t>
            </w:r>
          </w:p>
        </w:tc>
        <w:tc>
          <w:tcPr>
            <w:tcW w:w="0" w:type="auto"/>
            <w:shd w:val="clear" w:color="auto" w:fill="auto"/>
            <w:noWrap/>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531"/>
        </w:trPr>
        <w:tc>
          <w:tcPr>
            <w:tcW w:w="0" w:type="auto"/>
            <w:shd w:val="clear" w:color="auto" w:fill="auto"/>
            <w:vAlign w:val="center"/>
            <w:hideMark/>
          </w:tcPr>
          <w:p w:rsidR="00AF0B6D" w:rsidRPr="00DE5A78" w:rsidRDefault="00AF0B6D" w:rsidP="006D15C7">
            <w:pPr>
              <w:ind w:firstLine="0"/>
            </w:pPr>
            <w:r w:rsidRPr="00DE5A78">
              <w:t>Доля многодетных семей, которым предоставлены земельные участки, от общего числа многодетных семей, состоящих в реестре, по состоянию на начало текущего года (нарастающим итогом)</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29,2</w:t>
            </w:r>
          </w:p>
        </w:tc>
        <w:tc>
          <w:tcPr>
            <w:tcW w:w="0" w:type="auto"/>
            <w:shd w:val="clear" w:color="auto" w:fill="auto"/>
            <w:noWrap/>
            <w:vAlign w:val="center"/>
            <w:hideMark/>
          </w:tcPr>
          <w:p w:rsidR="00AF0B6D" w:rsidRPr="00DE5A78" w:rsidRDefault="00AF0B6D" w:rsidP="00AF4E86">
            <w:pPr>
              <w:ind w:firstLine="0"/>
              <w:jc w:val="center"/>
            </w:pPr>
            <w:r w:rsidRPr="00DE5A78">
              <w:t>39,5</w:t>
            </w:r>
          </w:p>
        </w:tc>
        <w:tc>
          <w:tcPr>
            <w:tcW w:w="0" w:type="auto"/>
            <w:shd w:val="clear" w:color="auto" w:fill="auto"/>
            <w:vAlign w:val="center"/>
            <w:hideMark/>
          </w:tcPr>
          <w:p w:rsidR="00AF0B6D" w:rsidRPr="00DE5A78" w:rsidRDefault="00AF0B6D" w:rsidP="00AF4E86">
            <w:pPr>
              <w:ind w:firstLine="0"/>
              <w:jc w:val="center"/>
            </w:pPr>
            <w:r w:rsidRPr="00DE5A78">
              <w:t>135,3</w:t>
            </w:r>
          </w:p>
        </w:tc>
      </w:tr>
      <w:tr w:rsidR="00AF0B6D" w:rsidRPr="00DE5A78" w:rsidTr="00AF4E86">
        <w:trPr>
          <w:trHeight w:val="2154"/>
        </w:trPr>
        <w:tc>
          <w:tcPr>
            <w:tcW w:w="0" w:type="auto"/>
            <w:shd w:val="clear" w:color="auto" w:fill="auto"/>
            <w:vAlign w:val="center"/>
            <w:hideMark/>
          </w:tcPr>
          <w:p w:rsidR="00AF0B6D" w:rsidRPr="00DE5A78" w:rsidRDefault="00AF0B6D" w:rsidP="006D15C7">
            <w:pPr>
              <w:ind w:firstLine="0"/>
            </w:pPr>
            <w:r w:rsidRPr="00DE5A78">
              <w:t>Доля изготовленных градостроительных планов земельных участков, расположенных в Пермском муниципальном районе и предоставленных многодетным семьям - жителям города Перми, от количества поступивших заявлений от многодетных семей, получивших данные земельные участки</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100,0</w:t>
            </w:r>
          </w:p>
        </w:tc>
        <w:tc>
          <w:tcPr>
            <w:tcW w:w="0" w:type="auto"/>
            <w:shd w:val="clear" w:color="auto" w:fill="auto"/>
            <w:noWrap/>
            <w:vAlign w:val="center"/>
            <w:hideMark/>
          </w:tcPr>
          <w:p w:rsidR="00AF0B6D" w:rsidRPr="00DE5A78" w:rsidRDefault="00AF0B6D" w:rsidP="00AF4E86">
            <w:pPr>
              <w:ind w:firstLine="0"/>
              <w:jc w:val="center"/>
            </w:pPr>
            <w:r w:rsidRPr="00DE5A78">
              <w:t>89,0</w:t>
            </w:r>
          </w:p>
        </w:tc>
        <w:tc>
          <w:tcPr>
            <w:tcW w:w="0" w:type="auto"/>
            <w:shd w:val="clear" w:color="auto" w:fill="auto"/>
            <w:vAlign w:val="center"/>
            <w:hideMark/>
          </w:tcPr>
          <w:p w:rsidR="00AF0B6D" w:rsidRPr="00DE5A78" w:rsidRDefault="00AF0B6D" w:rsidP="00AF4E86">
            <w:pPr>
              <w:ind w:firstLine="0"/>
              <w:jc w:val="center"/>
            </w:pPr>
            <w:r w:rsidRPr="00DE5A78">
              <w:t>89,0</w:t>
            </w:r>
          </w:p>
        </w:tc>
      </w:tr>
      <w:tr w:rsidR="00AF0B6D" w:rsidRPr="00DE5A78" w:rsidTr="00AF4E86">
        <w:trPr>
          <w:trHeight w:val="1474"/>
        </w:trPr>
        <w:tc>
          <w:tcPr>
            <w:tcW w:w="0" w:type="auto"/>
            <w:shd w:val="clear" w:color="auto" w:fill="auto"/>
            <w:vAlign w:val="center"/>
            <w:hideMark/>
          </w:tcPr>
          <w:p w:rsidR="00AF0B6D" w:rsidRPr="00DE5A78" w:rsidRDefault="00AF0B6D" w:rsidP="006D15C7">
            <w:pPr>
              <w:ind w:firstLine="0"/>
            </w:pPr>
            <w:r w:rsidRPr="00DE5A78">
              <w:t>Общая площадь земельных участков под строительство, переданных в департамент имущественных отношений администрации города Перми на торги, за счет свободных земель в текущем году</w:t>
            </w:r>
          </w:p>
        </w:tc>
        <w:tc>
          <w:tcPr>
            <w:tcW w:w="0" w:type="auto"/>
            <w:shd w:val="clear" w:color="auto" w:fill="auto"/>
            <w:vAlign w:val="center"/>
            <w:hideMark/>
          </w:tcPr>
          <w:p w:rsidR="00AF0B6D" w:rsidRPr="00DE5A78" w:rsidRDefault="00AF0B6D" w:rsidP="00AF4E86">
            <w:pPr>
              <w:ind w:firstLine="0"/>
              <w:jc w:val="center"/>
            </w:pPr>
            <w:r w:rsidRPr="00DE5A78">
              <w:t>га</w:t>
            </w:r>
          </w:p>
        </w:tc>
        <w:tc>
          <w:tcPr>
            <w:tcW w:w="0" w:type="auto"/>
            <w:shd w:val="clear" w:color="auto" w:fill="auto"/>
            <w:vAlign w:val="center"/>
            <w:hideMark/>
          </w:tcPr>
          <w:p w:rsidR="00AF0B6D" w:rsidRPr="00DE5A78" w:rsidRDefault="00AF0B6D" w:rsidP="00AF4E86">
            <w:pPr>
              <w:ind w:firstLine="0"/>
              <w:jc w:val="center"/>
            </w:pPr>
            <w:r w:rsidRPr="00DE5A78">
              <w:t>34,33</w:t>
            </w:r>
          </w:p>
        </w:tc>
        <w:tc>
          <w:tcPr>
            <w:tcW w:w="0" w:type="auto"/>
            <w:shd w:val="clear" w:color="auto" w:fill="auto"/>
            <w:noWrap/>
            <w:vAlign w:val="center"/>
            <w:hideMark/>
          </w:tcPr>
          <w:p w:rsidR="00AF0B6D" w:rsidRPr="00DE5A78" w:rsidRDefault="00AF0B6D" w:rsidP="00AF4E86">
            <w:pPr>
              <w:ind w:firstLine="0"/>
              <w:jc w:val="center"/>
            </w:pPr>
            <w:r w:rsidRPr="00DE5A78">
              <w:t>31,97</w:t>
            </w:r>
          </w:p>
        </w:tc>
        <w:tc>
          <w:tcPr>
            <w:tcW w:w="0" w:type="auto"/>
            <w:shd w:val="clear" w:color="auto" w:fill="auto"/>
            <w:vAlign w:val="center"/>
            <w:hideMark/>
          </w:tcPr>
          <w:p w:rsidR="00AF0B6D" w:rsidRPr="00DE5A78" w:rsidRDefault="00AF0B6D" w:rsidP="00AF4E86">
            <w:pPr>
              <w:ind w:firstLine="0"/>
              <w:jc w:val="center"/>
            </w:pPr>
            <w:r w:rsidRPr="00DE5A78">
              <w:t>93,1</w:t>
            </w:r>
          </w:p>
        </w:tc>
      </w:tr>
      <w:tr w:rsidR="00AF0B6D" w:rsidRPr="00DE5A78" w:rsidTr="00AF4E86">
        <w:trPr>
          <w:trHeight w:val="1871"/>
        </w:trPr>
        <w:tc>
          <w:tcPr>
            <w:tcW w:w="0" w:type="auto"/>
            <w:shd w:val="clear" w:color="auto" w:fill="auto"/>
            <w:vAlign w:val="center"/>
            <w:hideMark/>
          </w:tcPr>
          <w:p w:rsidR="00AF0B6D" w:rsidRPr="00DE5A78" w:rsidRDefault="00AF0B6D" w:rsidP="006D15C7">
            <w:pPr>
              <w:ind w:firstLine="0"/>
            </w:pPr>
            <w:r w:rsidRPr="00DE5A78">
              <w:t>Доля земельных участков под строительство, переданных в департамент имущественных отношений администрации города Перми на торги, от количества сформированных земельных участков на данные цели в предыдущем периоде</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noWrap/>
            <w:vAlign w:val="center"/>
            <w:hideMark/>
          </w:tcPr>
          <w:p w:rsidR="00AF0B6D" w:rsidRPr="00DE5A78" w:rsidRDefault="00AF0B6D" w:rsidP="00AF4E86">
            <w:pPr>
              <w:ind w:firstLine="0"/>
              <w:jc w:val="center"/>
            </w:pPr>
            <w:r w:rsidRPr="00DE5A78">
              <w:t>93,0</w:t>
            </w:r>
          </w:p>
        </w:tc>
        <w:tc>
          <w:tcPr>
            <w:tcW w:w="0" w:type="auto"/>
            <w:shd w:val="clear" w:color="auto" w:fill="auto"/>
            <w:vAlign w:val="center"/>
            <w:hideMark/>
          </w:tcPr>
          <w:p w:rsidR="00AF0B6D" w:rsidRPr="00DE5A78" w:rsidRDefault="00AF0B6D" w:rsidP="00AF4E86">
            <w:pPr>
              <w:ind w:firstLine="0"/>
              <w:jc w:val="center"/>
            </w:pPr>
            <w:r w:rsidRPr="00DE5A78">
              <w:t>93,0</w:t>
            </w:r>
          </w:p>
        </w:tc>
      </w:tr>
      <w:tr w:rsidR="00AF0B6D" w:rsidRPr="00DE5A78" w:rsidTr="00AF4E86">
        <w:trPr>
          <w:trHeight w:val="1134"/>
        </w:trPr>
        <w:tc>
          <w:tcPr>
            <w:tcW w:w="0" w:type="auto"/>
            <w:shd w:val="clear" w:color="auto" w:fill="auto"/>
            <w:vAlign w:val="center"/>
            <w:hideMark/>
          </w:tcPr>
          <w:p w:rsidR="00AF0B6D" w:rsidRPr="00DE5A78" w:rsidRDefault="00AF0B6D" w:rsidP="006D15C7">
            <w:pPr>
              <w:ind w:firstLine="0"/>
            </w:pPr>
            <w:r w:rsidRPr="00DE5A78">
              <w:t>Обеспеченность документами градостроительного зонирования (Правила землепользования и застройки города Перми)</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noWrap/>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134"/>
        </w:trPr>
        <w:tc>
          <w:tcPr>
            <w:tcW w:w="0" w:type="auto"/>
            <w:shd w:val="clear" w:color="auto" w:fill="auto"/>
            <w:vAlign w:val="center"/>
            <w:hideMark/>
          </w:tcPr>
          <w:p w:rsidR="00AF0B6D" w:rsidRPr="00DE5A78" w:rsidRDefault="00AF0B6D" w:rsidP="006D15C7">
            <w:pPr>
              <w:ind w:firstLine="0"/>
            </w:pPr>
            <w:r w:rsidRPr="00DE5A78">
              <w:t>Доля утвержденных градостроительных планов земельных участков от запланированных к утверждению градостроительных планов в текущем периоде</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noWrap/>
            <w:vAlign w:val="center"/>
            <w:hideMark/>
          </w:tcPr>
          <w:p w:rsidR="00AF0B6D" w:rsidRPr="00DE5A78" w:rsidRDefault="00AF0B6D" w:rsidP="00AF4E86">
            <w:pPr>
              <w:ind w:firstLine="0"/>
              <w:jc w:val="center"/>
            </w:pPr>
            <w:r w:rsidRPr="00DE5A78">
              <w:t>160,0</w:t>
            </w:r>
          </w:p>
        </w:tc>
        <w:tc>
          <w:tcPr>
            <w:tcW w:w="0" w:type="auto"/>
            <w:shd w:val="clear" w:color="auto" w:fill="auto"/>
            <w:vAlign w:val="center"/>
            <w:hideMark/>
          </w:tcPr>
          <w:p w:rsidR="00AF0B6D" w:rsidRPr="00DE5A78" w:rsidRDefault="00AF0B6D" w:rsidP="00AF4E86">
            <w:pPr>
              <w:ind w:firstLine="0"/>
              <w:jc w:val="center"/>
            </w:pPr>
            <w:r w:rsidRPr="00DE5A78">
              <w:t>160,0</w:t>
            </w:r>
          </w:p>
        </w:tc>
      </w:tr>
      <w:tr w:rsidR="00AF0B6D" w:rsidRPr="00DE5A78" w:rsidTr="00AF4E86">
        <w:trPr>
          <w:trHeight w:val="1134"/>
        </w:trPr>
        <w:tc>
          <w:tcPr>
            <w:tcW w:w="0" w:type="auto"/>
            <w:shd w:val="clear" w:color="auto" w:fill="auto"/>
            <w:vAlign w:val="center"/>
            <w:hideMark/>
          </w:tcPr>
          <w:p w:rsidR="00AF0B6D" w:rsidRPr="00DE5A78" w:rsidRDefault="00AF0B6D" w:rsidP="006D15C7">
            <w:pPr>
              <w:ind w:firstLine="0"/>
            </w:pPr>
            <w:r w:rsidRPr="00DE5A78">
              <w:t>Доля дел, рассмотренных в пользу ДГА, от общего количества вынесенных решений по делам с участием ДГА, вступивших в законную силу</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75,0</w:t>
            </w:r>
          </w:p>
        </w:tc>
        <w:tc>
          <w:tcPr>
            <w:tcW w:w="0" w:type="auto"/>
            <w:shd w:val="clear" w:color="auto" w:fill="auto"/>
            <w:noWrap/>
            <w:vAlign w:val="center"/>
            <w:hideMark/>
          </w:tcPr>
          <w:p w:rsidR="00AF0B6D" w:rsidRPr="00DE5A78" w:rsidRDefault="00AF0B6D" w:rsidP="00AF4E86">
            <w:pPr>
              <w:ind w:firstLine="0"/>
              <w:jc w:val="center"/>
            </w:pPr>
            <w:r w:rsidRPr="00DE5A78">
              <w:t>82,0</w:t>
            </w:r>
          </w:p>
        </w:tc>
        <w:tc>
          <w:tcPr>
            <w:tcW w:w="0" w:type="auto"/>
            <w:shd w:val="clear" w:color="auto" w:fill="auto"/>
            <w:vAlign w:val="center"/>
            <w:hideMark/>
          </w:tcPr>
          <w:p w:rsidR="00AF0B6D" w:rsidRPr="00DE5A78" w:rsidRDefault="00AF0B6D" w:rsidP="00AF4E86">
            <w:pPr>
              <w:ind w:firstLine="0"/>
              <w:jc w:val="center"/>
            </w:pPr>
            <w:r w:rsidRPr="00DE5A78">
              <w:t>109,3</w:t>
            </w:r>
          </w:p>
        </w:tc>
      </w:tr>
      <w:tr w:rsidR="00AF0B6D" w:rsidRPr="00DE5A78" w:rsidTr="00AF4E86">
        <w:trPr>
          <w:trHeight w:val="624"/>
        </w:trPr>
        <w:tc>
          <w:tcPr>
            <w:tcW w:w="0" w:type="auto"/>
            <w:shd w:val="clear" w:color="auto" w:fill="auto"/>
            <w:vAlign w:val="center"/>
            <w:hideMark/>
          </w:tcPr>
          <w:p w:rsidR="00AF0B6D" w:rsidRPr="00DE5A78" w:rsidRDefault="00AF0B6D" w:rsidP="006D15C7">
            <w:pPr>
              <w:ind w:firstLine="0"/>
            </w:pPr>
            <w:r w:rsidRPr="00DE5A78">
              <w:t>Ввод общей площади жилья в городе Перми</w:t>
            </w:r>
          </w:p>
        </w:tc>
        <w:tc>
          <w:tcPr>
            <w:tcW w:w="0" w:type="auto"/>
            <w:shd w:val="clear" w:color="auto" w:fill="auto"/>
            <w:vAlign w:val="center"/>
            <w:hideMark/>
          </w:tcPr>
          <w:p w:rsidR="00AF0B6D" w:rsidRPr="00DE5A78" w:rsidRDefault="00AF0B6D" w:rsidP="00AF4E86">
            <w:pPr>
              <w:ind w:firstLine="0"/>
              <w:jc w:val="center"/>
            </w:pPr>
            <w:r w:rsidRPr="00DE5A78">
              <w:t>тыс. кв. м</w:t>
            </w:r>
          </w:p>
        </w:tc>
        <w:tc>
          <w:tcPr>
            <w:tcW w:w="0" w:type="auto"/>
            <w:shd w:val="clear" w:color="auto" w:fill="auto"/>
            <w:vAlign w:val="center"/>
            <w:hideMark/>
          </w:tcPr>
          <w:p w:rsidR="00AF0B6D" w:rsidRPr="00DE5A78" w:rsidRDefault="00AF0B6D" w:rsidP="00AF4E86">
            <w:pPr>
              <w:ind w:firstLine="0"/>
              <w:jc w:val="center"/>
            </w:pPr>
            <w:r w:rsidRPr="00DE5A78">
              <w:t>418,0</w:t>
            </w:r>
          </w:p>
        </w:tc>
        <w:tc>
          <w:tcPr>
            <w:tcW w:w="0" w:type="auto"/>
            <w:shd w:val="clear" w:color="auto" w:fill="auto"/>
            <w:noWrap/>
            <w:vAlign w:val="center"/>
            <w:hideMark/>
          </w:tcPr>
          <w:p w:rsidR="00AF0B6D" w:rsidRPr="00DE5A78" w:rsidRDefault="00AF0B6D" w:rsidP="00AF4E86">
            <w:pPr>
              <w:ind w:firstLine="0"/>
              <w:jc w:val="center"/>
            </w:pPr>
            <w:r w:rsidRPr="00DE5A78">
              <w:t>576,5</w:t>
            </w:r>
          </w:p>
        </w:tc>
        <w:tc>
          <w:tcPr>
            <w:tcW w:w="0" w:type="auto"/>
            <w:shd w:val="clear" w:color="auto" w:fill="auto"/>
            <w:vAlign w:val="center"/>
            <w:hideMark/>
          </w:tcPr>
          <w:p w:rsidR="00AF0B6D" w:rsidRPr="00DE5A78" w:rsidRDefault="00AF0B6D" w:rsidP="00AF4E86">
            <w:pPr>
              <w:ind w:firstLine="0"/>
              <w:jc w:val="center"/>
            </w:pPr>
            <w:r w:rsidRPr="00DE5A78">
              <w:t>137,9</w:t>
            </w:r>
          </w:p>
        </w:tc>
      </w:tr>
      <w:tr w:rsidR="00AF0B6D" w:rsidRPr="00DE5A78" w:rsidTr="00AF4E86">
        <w:trPr>
          <w:trHeight w:val="2438"/>
        </w:trPr>
        <w:tc>
          <w:tcPr>
            <w:tcW w:w="0" w:type="auto"/>
            <w:shd w:val="clear" w:color="auto" w:fill="auto"/>
            <w:vAlign w:val="center"/>
            <w:hideMark/>
          </w:tcPr>
          <w:p w:rsidR="00AF0B6D" w:rsidRPr="00DE5A78" w:rsidRDefault="00AF0B6D" w:rsidP="006D15C7">
            <w:pPr>
              <w:ind w:firstLine="0"/>
            </w:pPr>
            <w:r w:rsidRPr="00DE5A78">
              <w:t>Доля многоквартирных жилых домов, расположенных на земельных участках, поставленных на государственный кадастровый учет, от количества многоквартирных жилых домов, расположенных на земельных участках, требующих постановки на государственный кадастровый учет, за исключением многоквартирных домов, признанных аварийными и подлежащими сносу</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noWrap/>
            <w:vAlign w:val="center"/>
            <w:hideMark/>
          </w:tcPr>
          <w:p w:rsidR="00AF0B6D" w:rsidRPr="00DE5A78" w:rsidRDefault="00AF0B6D" w:rsidP="00AF4E86">
            <w:pPr>
              <w:ind w:firstLine="0"/>
              <w:jc w:val="center"/>
            </w:pPr>
            <w:r w:rsidRPr="00DE5A78">
              <w:t>91,4</w:t>
            </w:r>
          </w:p>
        </w:tc>
        <w:tc>
          <w:tcPr>
            <w:tcW w:w="0" w:type="auto"/>
            <w:shd w:val="clear" w:color="auto" w:fill="auto"/>
            <w:noWrap/>
            <w:vAlign w:val="center"/>
            <w:hideMark/>
          </w:tcPr>
          <w:p w:rsidR="00AF0B6D" w:rsidRPr="00DE5A78" w:rsidRDefault="00AF0B6D" w:rsidP="00AF4E86">
            <w:pPr>
              <w:ind w:firstLine="0"/>
              <w:jc w:val="center"/>
            </w:pPr>
            <w:r w:rsidRPr="00DE5A78">
              <w:t>72,2</w:t>
            </w:r>
          </w:p>
        </w:tc>
        <w:tc>
          <w:tcPr>
            <w:tcW w:w="0" w:type="auto"/>
            <w:shd w:val="clear" w:color="auto" w:fill="auto"/>
            <w:vAlign w:val="center"/>
            <w:hideMark/>
          </w:tcPr>
          <w:p w:rsidR="00AF0B6D" w:rsidRPr="00DE5A78" w:rsidRDefault="00AF0B6D" w:rsidP="00AF4E86">
            <w:pPr>
              <w:ind w:firstLine="0"/>
              <w:jc w:val="center"/>
            </w:pPr>
            <w:r w:rsidRPr="00DE5A78">
              <w:t>79,0</w:t>
            </w:r>
          </w:p>
        </w:tc>
      </w:tr>
      <w:tr w:rsidR="00AF0B6D" w:rsidRPr="00DE5A78" w:rsidTr="00AF4E86">
        <w:trPr>
          <w:trHeight w:val="567"/>
        </w:trPr>
        <w:tc>
          <w:tcPr>
            <w:tcW w:w="0" w:type="auto"/>
            <w:shd w:val="clear" w:color="auto" w:fill="auto"/>
            <w:vAlign w:val="center"/>
            <w:hideMark/>
          </w:tcPr>
          <w:p w:rsidR="00AF0B6D" w:rsidRPr="00DE5A78" w:rsidRDefault="00AF0B6D" w:rsidP="006D15C7">
            <w:pPr>
              <w:ind w:firstLine="0"/>
            </w:pPr>
            <w:r w:rsidRPr="00DE5A78">
              <w:t>Количество утвержденных публичных сервитутов</w:t>
            </w:r>
          </w:p>
        </w:tc>
        <w:tc>
          <w:tcPr>
            <w:tcW w:w="0" w:type="auto"/>
            <w:shd w:val="clear" w:color="auto" w:fill="auto"/>
            <w:vAlign w:val="center"/>
            <w:hideMark/>
          </w:tcPr>
          <w:p w:rsidR="00AF0B6D" w:rsidRPr="00DE5A78" w:rsidRDefault="00AF0B6D" w:rsidP="00AF4E86">
            <w:pPr>
              <w:ind w:firstLine="0"/>
              <w:jc w:val="center"/>
            </w:pPr>
            <w:r w:rsidRPr="00DE5A78">
              <w:t>ед.</w:t>
            </w:r>
          </w:p>
        </w:tc>
        <w:tc>
          <w:tcPr>
            <w:tcW w:w="0" w:type="auto"/>
            <w:shd w:val="clear" w:color="auto" w:fill="auto"/>
            <w:vAlign w:val="center"/>
            <w:hideMark/>
          </w:tcPr>
          <w:p w:rsidR="00AF0B6D" w:rsidRPr="00DE5A78" w:rsidRDefault="00AF0B6D" w:rsidP="00AF4E86">
            <w:pPr>
              <w:ind w:firstLine="0"/>
              <w:jc w:val="center"/>
            </w:pPr>
            <w:r w:rsidRPr="00DE5A78">
              <w:t>1</w:t>
            </w:r>
          </w:p>
        </w:tc>
        <w:tc>
          <w:tcPr>
            <w:tcW w:w="0" w:type="auto"/>
            <w:shd w:val="clear" w:color="auto" w:fill="auto"/>
            <w:noWrap/>
            <w:vAlign w:val="center"/>
            <w:hideMark/>
          </w:tcPr>
          <w:p w:rsidR="00AF0B6D" w:rsidRPr="00DE5A78" w:rsidRDefault="00AF0B6D" w:rsidP="00AF4E86">
            <w:pPr>
              <w:ind w:firstLine="0"/>
              <w:jc w:val="center"/>
            </w:pPr>
            <w:r w:rsidRPr="00DE5A78">
              <w:t>0</w:t>
            </w:r>
          </w:p>
        </w:tc>
        <w:tc>
          <w:tcPr>
            <w:tcW w:w="0" w:type="auto"/>
            <w:shd w:val="clear" w:color="auto" w:fill="auto"/>
            <w:vAlign w:val="center"/>
            <w:hideMark/>
          </w:tcPr>
          <w:p w:rsidR="00AF0B6D" w:rsidRPr="00DE5A78" w:rsidRDefault="00AF0B6D" w:rsidP="00AF4E86">
            <w:pPr>
              <w:ind w:firstLine="0"/>
              <w:jc w:val="center"/>
            </w:pPr>
            <w:r w:rsidRPr="00DE5A78">
              <w:t>0,0</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Доля снесенных самовольных построек от общего количества самовольных построек, запланированных к сносу в текущем году</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noWrap/>
            <w:vAlign w:val="center"/>
            <w:hideMark/>
          </w:tcPr>
          <w:p w:rsidR="00AF0B6D" w:rsidRPr="00DE5A78" w:rsidRDefault="00AF0B6D" w:rsidP="00AF4E86">
            <w:pPr>
              <w:ind w:firstLine="0"/>
              <w:jc w:val="center"/>
            </w:pPr>
            <w:r w:rsidRPr="00DE5A78">
              <w:t>93,8</w:t>
            </w:r>
          </w:p>
        </w:tc>
        <w:tc>
          <w:tcPr>
            <w:tcW w:w="0" w:type="auto"/>
            <w:shd w:val="clear" w:color="auto" w:fill="auto"/>
            <w:vAlign w:val="center"/>
            <w:hideMark/>
          </w:tcPr>
          <w:p w:rsidR="00AF0B6D" w:rsidRPr="00DE5A78" w:rsidRDefault="00AF0B6D" w:rsidP="00AF4E86">
            <w:pPr>
              <w:ind w:firstLine="0"/>
              <w:jc w:val="center"/>
            </w:pPr>
            <w:r w:rsidRPr="00DE5A78">
              <w:t>93,8</w:t>
            </w:r>
          </w:p>
        </w:tc>
      </w:tr>
      <w:tr w:rsidR="00AF0B6D" w:rsidRPr="00DE5A78" w:rsidTr="00AF4E86">
        <w:trPr>
          <w:trHeight w:val="1871"/>
        </w:trPr>
        <w:tc>
          <w:tcPr>
            <w:tcW w:w="0" w:type="auto"/>
            <w:shd w:val="clear" w:color="auto" w:fill="auto"/>
            <w:vAlign w:val="center"/>
            <w:hideMark/>
          </w:tcPr>
          <w:p w:rsidR="00AF0B6D" w:rsidRPr="00DE5A78" w:rsidRDefault="00AF0B6D" w:rsidP="006D15C7">
            <w:pPr>
              <w:ind w:firstLine="0"/>
            </w:pPr>
            <w:r w:rsidRPr="00DE5A78">
              <w:t>Доля наполненных и актуализированных разделов, обеспечивающих полноценное функционирование автоматизированной информационной системы обеспечения градостроительной деятельности, от запланированных к наполнению разделов в текущем году</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109,0</w:t>
            </w:r>
          </w:p>
        </w:tc>
        <w:tc>
          <w:tcPr>
            <w:tcW w:w="0" w:type="auto"/>
            <w:shd w:val="clear" w:color="auto" w:fill="auto"/>
            <w:vAlign w:val="center"/>
            <w:hideMark/>
          </w:tcPr>
          <w:p w:rsidR="00AF0B6D" w:rsidRPr="00DE5A78" w:rsidRDefault="00AF0B6D" w:rsidP="00AF4E86">
            <w:pPr>
              <w:ind w:firstLine="0"/>
              <w:jc w:val="center"/>
            </w:pPr>
            <w:r w:rsidRPr="00DE5A78">
              <w:t>109,0</w:t>
            </w:r>
          </w:p>
        </w:tc>
      </w:tr>
      <w:tr w:rsidR="00AF0B6D" w:rsidRPr="00DE5A78" w:rsidTr="00AF4E86">
        <w:trPr>
          <w:trHeight w:val="2778"/>
        </w:trPr>
        <w:tc>
          <w:tcPr>
            <w:tcW w:w="0" w:type="auto"/>
            <w:shd w:val="clear" w:color="auto" w:fill="auto"/>
            <w:vAlign w:val="center"/>
            <w:hideMark/>
          </w:tcPr>
          <w:p w:rsidR="00AF0B6D" w:rsidRPr="00DE5A78" w:rsidRDefault="00AF0B6D" w:rsidP="006D15C7">
            <w:pPr>
              <w:ind w:firstLine="0"/>
            </w:pPr>
            <w:r w:rsidRPr="00DE5A78">
              <w:t>Доля функциональных и территориальных органов, функциональных подразделений администрации города Перми, обеспеченных достоверной информацией в полном объеме, услугами по сопровождению, имеющих возможность мониторинга и непосредственного ведения картографических разделов автоматизированной информационной системы обеспечения градостроительной деятельности</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28,0</w:t>
            </w:r>
          </w:p>
        </w:tc>
        <w:tc>
          <w:tcPr>
            <w:tcW w:w="0" w:type="auto"/>
            <w:shd w:val="clear" w:color="auto" w:fill="auto"/>
            <w:vAlign w:val="center"/>
            <w:hideMark/>
          </w:tcPr>
          <w:p w:rsidR="00AF0B6D" w:rsidRPr="00DE5A78" w:rsidRDefault="00AF0B6D" w:rsidP="00AF4E86">
            <w:pPr>
              <w:ind w:firstLine="0"/>
              <w:jc w:val="center"/>
            </w:pPr>
            <w:r w:rsidRPr="00DE5A78">
              <w:t>52,5</w:t>
            </w:r>
          </w:p>
        </w:tc>
        <w:tc>
          <w:tcPr>
            <w:tcW w:w="0" w:type="auto"/>
            <w:shd w:val="clear" w:color="auto" w:fill="auto"/>
            <w:vAlign w:val="center"/>
            <w:hideMark/>
          </w:tcPr>
          <w:p w:rsidR="00AF0B6D" w:rsidRPr="00DE5A78" w:rsidRDefault="00AF0B6D" w:rsidP="00AF4E86">
            <w:pPr>
              <w:ind w:firstLine="0"/>
              <w:jc w:val="center"/>
            </w:pPr>
            <w:r w:rsidRPr="00DE5A78">
              <w:t>187,5</w:t>
            </w:r>
          </w:p>
        </w:tc>
      </w:tr>
      <w:tr w:rsidR="00AF0B6D" w:rsidRPr="00DE5A78" w:rsidTr="00434FD0">
        <w:trPr>
          <w:trHeight w:val="735"/>
        </w:trPr>
        <w:tc>
          <w:tcPr>
            <w:tcW w:w="0" w:type="auto"/>
            <w:gridSpan w:val="5"/>
            <w:shd w:val="clear" w:color="auto" w:fill="auto"/>
            <w:vAlign w:val="center"/>
            <w:hideMark/>
          </w:tcPr>
          <w:p w:rsidR="00AF0B6D" w:rsidRPr="00DE5A78" w:rsidRDefault="00AF0B6D" w:rsidP="005542DB">
            <w:pPr>
              <w:ind w:firstLine="0"/>
              <w:jc w:val="center"/>
            </w:pPr>
            <w:r w:rsidRPr="00DE5A78">
              <w:t>Охрана природы и лесное хозяйство города Перми</w:t>
            </w:r>
          </w:p>
        </w:tc>
      </w:tr>
      <w:tr w:rsidR="00AF0B6D" w:rsidRPr="00DE5A78" w:rsidTr="00AF4E86">
        <w:trPr>
          <w:trHeight w:val="1125"/>
        </w:trPr>
        <w:tc>
          <w:tcPr>
            <w:tcW w:w="0" w:type="auto"/>
            <w:shd w:val="clear" w:color="auto" w:fill="auto"/>
            <w:vAlign w:val="center"/>
            <w:hideMark/>
          </w:tcPr>
          <w:p w:rsidR="00AF0B6D" w:rsidRPr="00DE5A78" w:rsidRDefault="00AF0B6D" w:rsidP="006D15C7">
            <w:pPr>
              <w:ind w:firstLine="0"/>
            </w:pPr>
            <w:r w:rsidRPr="00DE5A78">
              <w:t>Доля площади объектов природного каркаса города Перми (объекты озеленения, городские леса, водные объекты) от площади города Перми</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55,51</w:t>
            </w:r>
          </w:p>
        </w:tc>
        <w:tc>
          <w:tcPr>
            <w:tcW w:w="0" w:type="auto"/>
            <w:shd w:val="clear" w:color="auto" w:fill="auto"/>
            <w:vAlign w:val="center"/>
            <w:hideMark/>
          </w:tcPr>
          <w:p w:rsidR="00AF0B6D" w:rsidRPr="00DE5A78" w:rsidRDefault="00AF0B6D" w:rsidP="00AF4E86">
            <w:pPr>
              <w:ind w:firstLine="0"/>
              <w:jc w:val="center"/>
            </w:pPr>
            <w:r w:rsidRPr="00DE5A78">
              <w:t>55,51</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964"/>
        </w:trPr>
        <w:tc>
          <w:tcPr>
            <w:tcW w:w="0" w:type="auto"/>
            <w:shd w:val="clear" w:color="auto" w:fill="auto"/>
            <w:vAlign w:val="center"/>
            <w:hideMark/>
          </w:tcPr>
          <w:p w:rsidR="00AF0B6D" w:rsidRPr="00DE5A78" w:rsidRDefault="00AF0B6D" w:rsidP="006D15C7">
            <w:pPr>
              <w:ind w:firstLine="0"/>
            </w:pPr>
            <w:r w:rsidRPr="00DE5A78">
              <w:t>Площадь объектов природного каркаса города Перми (объекты озеленения, городские леса, водные объекты)</w:t>
            </w:r>
          </w:p>
        </w:tc>
        <w:tc>
          <w:tcPr>
            <w:tcW w:w="0" w:type="auto"/>
            <w:shd w:val="clear" w:color="auto" w:fill="auto"/>
            <w:vAlign w:val="center"/>
            <w:hideMark/>
          </w:tcPr>
          <w:p w:rsidR="00AF0B6D" w:rsidRPr="00DE5A78" w:rsidRDefault="00AF0B6D" w:rsidP="00AF4E86">
            <w:pPr>
              <w:ind w:firstLine="0"/>
              <w:jc w:val="center"/>
            </w:pPr>
            <w:r w:rsidRPr="00DE5A78">
              <w:t>га</w:t>
            </w:r>
          </w:p>
        </w:tc>
        <w:tc>
          <w:tcPr>
            <w:tcW w:w="0" w:type="auto"/>
            <w:shd w:val="clear" w:color="auto" w:fill="auto"/>
            <w:vAlign w:val="center"/>
            <w:hideMark/>
          </w:tcPr>
          <w:p w:rsidR="00AF0B6D" w:rsidRPr="00DE5A78" w:rsidRDefault="00AF0B6D" w:rsidP="00AF4E86">
            <w:pPr>
              <w:ind w:firstLine="0"/>
              <w:jc w:val="center"/>
            </w:pPr>
            <w:r w:rsidRPr="00DE5A78">
              <w:t>44 390,22</w:t>
            </w:r>
          </w:p>
        </w:tc>
        <w:tc>
          <w:tcPr>
            <w:tcW w:w="0" w:type="auto"/>
            <w:shd w:val="clear" w:color="auto" w:fill="auto"/>
            <w:vAlign w:val="center"/>
            <w:hideMark/>
          </w:tcPr>
          <w:p w:rsidR="00AF0B6D" w:rsidRPr="00DE5A78" w:rsidRDefault="00AF0B6D" w:rsidP="00AF4E86">
            <w:pPr>
              <w:ind w:firstLine="0"/>
              <w:jc w:val="center"/>
            </w:pPr>
            <w:r w:rsidRPr="00DE5A78">
              <w:t>44 390,22</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750"/>
        </w:trPr>
        <w:tc>
          <w:tcPr>
            <w:tcW w:w="0" w:type="auto"/>
            <w:shd w:val="clear" w:color="auto" w:fill="auto"/>
            <w:vAlign w:val="center"/>
            <w:hideMark/>
          </w:tcPr>
          <w:p w:rsidR="00AF0B6D" w:rsidRPr="00DE5A78" w:rsidRDefault="00AF0B6D" w:rsidP="006D15C7">
            <w:pPr>
              <w:ind w:firstLine="0"/>
            </w:pPr>
            <w:r w:rsidRPr="00DE5A78">
              <w:t>Доля площади ООПТ от общей площади территории города Перми</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5,47</w:t>
            </w:r>
          </w:p>
        </w:tc>
        <w:tc>
          <w:tcPr>
            <w:tcW w:w="0" w:type="auto"/>
            <w:shd w:val="clear" w:color="auto" w:fill="auto"/>
            <w:vAlign w:val="center"/>
            <w:hideMark/>
          </w:tcPr>
          <w:p w:rsidR="00AF0B6D" w:rsidRPr="00DE5A78" w:rsidRDefault="00AF0B6D" w:rsidP="00AF4E86">
            <w:pPr>
              <w:ind w:firstLine="0"/>
              <w:jc w:val="center"/>
            </w:pPr>
            <w:r w:rsidRPr="00DE5A78">
              <w:t>5,47</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567"/>
        </w:trPr>
        <w:tc>
          <w:tcPr>
            <w:tcW w:w="0" w:type="auto"/>
            <w:shd w:val="clear" w:color="auto" w:fill="auto"/>
            <w:vAlign w:val="center"/>
            <w:hideMark/>
          </w:tcPr>
          <w:p w:rsidR="00AF0B6D" w:rsidRPr="00DE5A78" w:rsidRDefault="00AF0B6D" w:rsidP="006D15C7">
            <w:pPr>
              <w:ind w:firstLine="0"/>
            </w:pPr>
            <w:r w:rsidRPr="00DE5A78">
              <w:t>Площадь ООПТ города Перми</w:t>
            </w:r>
          </w:p>
        </w:tc>
        <w:tc>
          <w:tcPr>
            <w:tcW w:w="0" w:type="auto"/>
            <w:shd w:val="clear" w:color="auto" w:fill="auto"/>
            <w:vAlign w:val="center"/>
            <w:hideMark/>
          </w:tcPr>
          <w:p w:rsidR="00AF0B6D" w:rsidRPr="00DE5A78" w:rsidRDefault="00AF0B6D" w:rsidP="00AF4E86">
            <w:pPr>
              <w:ind w:firstLine="0"/>
              <w:jc w:val="center"/>
            </w:pPr>
            <w:r w:rsidRPr="00DE5A78">
              <w:t>га</w:t>
            </w:r>
          </w:p>
        </w:tc>
        <w:tc>
          <w:tcPr>
            <w:tcW w:w="0" w:type="auto"/>
            <w:shd w:val="clear" w:color="auto" w:fill="auto"/>
            <w:vAlign w:val="center"/>
            <w:hideMark/>
          </w:tcPr>
          <w:p w:rsidR="00AF0B6D" w:rsidRPr="00DE5A78" w:rsidRDefault="00AF0B6D" w:rsidP="00AF4E86">
            <w:pPr>
              <w:ind w:firstLine="0"/>
              <w:jc w:val="center"/>
            </w:pPr>
            <w:r w:rsidRPr="00DE5A78">
              <w:t>4 373,5</w:t>
            </w:r>
          </w:p>
        </w:tc>
        <w:tc>
          <w:tcPr>
            <w:tcW w:w="0" w:type="auto"/>
            <w:shd w:val="clear" w:color="auto" w:fill="auto"/>
            <w:vAlign w:val="center"/>
            <w:hideMark/>
          </w:tcPr>
          <w:p w:rsidR="00AF0B6D" w:rsidRPr="00DE5A78" w:rsidRDefault="00AF0B6D" w:rsidP="00AF4E86">
            <w:pPr>
              <w:ind w:firstLine="0"/>
              <w:jc w:val="center"/>
            </w:pPr>
            <w:r w:rsidRPr="00DE5A78">
              <w:t>4 373,5</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644"/>
        </w:trPr>
        <w:tc>
          <w:tcPr>
            <w:tcW w:w="0" w:type="auto"/>
            <w:shd w:val="clear" w:color="auto" w:fill="auto"/>
            <w:vAlign w:val="center"/>
            <w:hideMark/>
          </w:tcPr>
          <w:p w:rsidR="00AF0B6D" w:rsidRPr="00DE5A78" w:rsidRDefault="00AF0B6D" w:rsidP="006D15C7">
            <w:pPr>
              <w:ind w:firstLine="0"/>
            </w:pPr>
            <w:r w:rsidRPr="00DE5A78">
              <w:t>Доля населения города Перми, информированная о качестве городской среды и экологических проектах администрации города Перми, от общего количества населения города Перми</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26,4</w:t>
            </w:r>
          </w:p>
        </w:tc>
        <w:tc>
          <w:tcPr>
            <w:tcW w:w="0" w:type="auto"/>
            <w:shd w:val="clear" w:color="auto" w:fill="auto"/>
            <w:vAlign w:val="center"/>
            <w:hideMark/>
          </w:tcPr>
          <w:p w:rsidR="00AF0B6D" w:rsidRPr="00DE5A78" w:rsidRDefault="00AF0B6D" w:rsidP="00AF4E86">
            <w:pPr>
              <w:ind w:firstLine="0"/>
              <w:jc w:val="center"/>
            </w:pPr>
            <w:r w:rsidRPr="00DE5A78">
              <w:t>29,0</w:t>
            </w:r>
          </w:p>
        </w:tc>
        <w:tc>
          <w:tcPr>
            <w:tcW w:w="0" w:type="auto"/>
            <w:shd w:val="clear" w:color="auto" w:fill="auto"/>
            <w:vAlign w:val="center"/>
            <w:hideMark/>
          </w:tcPr>
          <w:p w:rsidR="00AF0B6D" w:rsidRPr="00DE5A78" w:rsidRDefault="00AF0B6D" w:rsidP="00AF4E86">
            <w:pPr>
              <w:ind w:firstLine="0"/>
              <w:jc w:val="center"/>
            </w:pPr>
            <w:r w:rsidRPr="00DE5A78">
              <w:t>109,8</w:t>
            </w:r>
          </w:p>
        </w:tc>
      </w:tr>
      <w:tr w:rsidR="00AF0B6D" w:rsidRPr="00DE5A78" w:rsidTr="00AF4E86">
        <w:trPr>
          <w:trHeight w:val="1247"/>
        </w:trPr>
        <w:tc>
          <w:tcPr>
            <w:tcW w:w="0" w:type="auto"/>
            <w:shd w:val="clear" w:color="auto" w:fill="auto"/>
            <w:vAlign w:val="center"/>
            <w:hideMark/>
          </w:tcPr>
          <w:p w:rsidR="00AF0B6D" w:rsidRPr="00DE5A78" w:rsidRDefault="00AF0B6D" w:rsidP="006D15C7">
            <w:pPr>
              <w:ind w:firstLine="0"/>
            </w:pPr>
            <w:r w:rsidRPr="00DE5A78">
              <w:t>Доля зеленых насаждений, находящихся в удовлетворительном состоянии, от общего количества зеленых насаждений города Перми</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83,0</w:t>
            </w:r>
          </w:p>
        </w:tc>
        <w:tc>
          <w:tcPr>
            <w:tcW w:w="0" w:type="auto"/>
            <w:shd w:val="clear" w:color="auto" w:fill="auto"/>
            <w:vAlign w:val="center"/>
            <w:hideMark/>
          </w:tcPr>
          <w:p w:rsidR="00AF0B6D" w:rsidRPr="00DE5A78" w:rsidRDefault="00AF0B6D" w:rsidP="00AF4E86">
            <w:pPr>
              <w:ind w:firstLine="0"/>
              <w:jc w:val="center"/>
            </w:pPr>
            <w:r w:rsidRPr="00DE5A78">
              <w:t>83,5</w:t>
            </w:r>
          </w:p>
        </w:tc>
        <w:tc>
          <w:tcPr>
            <w:tcW w:w="0" w:type="auto"/>
            <w:shd w:val="clear" w:color="auto" w:fill="auto"/>
            <w:vAlign w:val="center"/>
            <w:hideMark/>
          </w:tcPr>
          <w:p w:rsidR="00AF0B6D" w:rsidRPr="00DE5A78" w:rsidRDefault="00AF0B6D" w:rsidP="00AF4E86">
            <w:pPr>
              <w:ind w:firstLine="0"/>
              <w:jc w:val="center"/>
            </w:pPr>
            <w:r w:rsidRPr="00DE5A78">
              <w:t>100,6</w:t>
            </w:r>
          </w:p>
        </w:tc>
      </w:tr>
      <w:tr w:rsidR="00AF0B6D" w:rsidRPr="00DE5A78" w:rsidTr="00AF4E86">
        <w:trPr>
          <w:trHeight w:val="567"/>
        </w:trPr>
        <w:tc>
          <w:tcPr>
            <w:tcW w:w="0" w:type="auto"/>
            <w:shd w:val="clear" w:color="auto" w:fill="auto"/>
            <w:vAlign w:val="center"/>
            <w:hideMark/>
          </w:tcPr>
          <w:p w:rsidR="00AF0B6D" w:rsidRPr="00DE5A78" w:rsidRDefault="00AF0B6D" w:rsidP="006D15C7">
            <w:pPr>
              <w:ind w:firstLine="0"/>
            </w:pPr>
            <w:r w:rsidRPr="00DE5A78">
              <w:t>Соотношение посаженных и вырубленных деревьев</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101,5</w:t>
            </w:r>
          </w:p>
        </w:tc>
        <w:tc>
          <w:tcPr>
            <w:tcW w:w="0" w:type="auto"/>
            <w:shd w:val="clear" w:color="auto" w:fill="auto"/>
            <w:vAlign w:val="center"/>
            <w:hideMark/>
          </w:tcPr>
          <w:p w:rsidR="00AF0B6D" w:rsidRPr="00DE5A78" w:rsidRDefault="00AF0B6D" w:rsidP="00AF4E86">
            <w:pPr>
              <w:ind w:firstLine="0"/>
              <w:jc w:val="center"/>
            </w:pPr>
            <w:r w:rsidRPr="00DE5A78">
              <w:t>101,5</w:t>
            </w:r>
          </w:p>
        </w:tc>
      </w:tr>
      <w:tr w:rsidR="00AF0B6D" w:rsidRPr="00DE5A78" w:rsidTr="00AF4E86">
        <w:trPr>
          <w:trHeight w:val="567"/>
        </w:trPr>
        <w:tc>
          <w:tcPr>
            <w:tcW w:w="0" w:type="auto"/>
            <w:shd w:val="clear" w:color="auto" w:fill="auto"/>
            <w:vAlign w:val="center"/>
            <w:hideMark/>
          </w:tcPr>
          <w:p w:rsidR="00AF0B6D" w:rsidRPr="00DE5A78" w:rsidRDefault="00AF0B6D" w:rsidP="006D15C7">
            <w:pPr>
              <w:ind w:firstLine="0"/>
            </w:pPr>
            <w:r w:rsidRPr="00DE5A78">
              <w:t xml:space="preserve">Улучшение состояния воды малых рек города Перми </w:t>
            </w:r>
          </w:p>
        </w:tc>
        <w:tc>
          <w:tcPr>
            <w:tcW w:w="0" w:type="auto"/>
            <w:shd w:val="clear" w:color="auto" w:fill="auto"/>
            <w:vAlign w:val="center"/>
            <w:hideMark/>
          </w:tcPr>
          <w:p w:rsidR="00AF0B6D" w:rsidRPr="00DE5A78" w:rsidRDefault="00AF0B6D" w:rsidP="00AF4E86">
            <w:pPr>
              <w:ind w:firstLine="0"/>
              <w:jc w:val="center"/>
            </w:pPr>
            <w:r w:rsidRPr="00DE5A78">
              <w:t>класс качества воды</w:t>
            </w:r>
          </w:p>
        </w:tc>
        <w:tc>
          <w:tcPr>
            <w:tcW w:w="0" w:type="auto"/>
            <w:shd w:val="clear" w:color="auto" w:fill="auto"/>
            <w:vAlign w:val="center"/>
            <w:hideMark/>
          </w:tcPr>
          <w:p w:rsidR="00AF0B6D" w:rsidRPr="00DE5A78" w:rsidRDefault="00AF0B6D" w:rsidP="00AF4E86">
            <w:pPr>
              <w:ind w:firstLine="0"/>
              <w:jc w:val="center"/>
            </w:pPr>
            <w:r w:rsidRPr="00DE5A78">
              <w:t>4б, грязная</w:t>
            </w:r>
          </w:p>
        </w:tc>
        <w:tc>
          <w:tcPr>
            <w:tcW w:w="0" w:type="auto"/>
            <w:shd w:val="clear" w:color="auto" w:fill="auto"/>
            <w:vAlign w:val="center"/>
            <w:hideMark/>
          </w:tcPr>
          <w:p w:rsidR="00AF0B6D" w:rsidRPr="00DE5A78" w:rsidRDefault="00AF0B6D" w:rsidP="00AF4E86">
            <w:pPr>
              <w:ind w:firstLine="0"/>
              <w:jc w:val="center"/>
            </w:pPr>
            <w:r w:rsidRPr="00DE5A78">
              <w:t>4а, грязная</w:t>
            </w:r>
          </w:p>
        </w:tc>
        <w:tc>
          <w:tcPr>
            <w:tcW w:w="0" w:type="auto"/>
            <w:shd w:val="clear" w:color="auto" w:fill="auto"/>
            <w:vAlign w:val="center"/>
            <w:hideMark/>
          </w:tcPr>
          <w:p w:rsidR="00AF0B6D" w:rsidRPr="00DE5A78" w:rsidRDefault="00AF0B6D" w:rsidP="00AF4E86">
            <w:pPr>
              <w:ind w:firstLine="0"/>
              <w:jc w:val="center"/>
            </w:pPr>
            <w:r w:rsidRPr="00DE5A78">
              <w:t>122,0</w:t>
            </w:r>
          </w:p>
        </w:tc>
      </w:tr>
      <w:tr w:rsidR="00AF0B6D" w:rsidRPr="00DE5A78" w:rsidTr="00AF4E86">
        <w:trPr>
          <w:trHeight w:val="567"/>
        </w:trPr>
        <w:tc>
          <w:tcPr>
            <w:tcW w:w="0" w:type="auto"/>
            <w:shd w:val="clear" w:color="auto" w:fill="auto"/>
            <w:vAlign w:val="center"/>
            <w:hideMark/>
          </w:tcPr>
          <w:p w:rsidR="00AF0B6D" w:rsidRPr="00DE5A78" w:rsidRDefault="00AF0B6D" w:rsidP="006D15C7">
            <w:pPr>
              <w:ind w:firstLine="0"/>
            </w:pPr>
            <w:r w:rsidRPr="00DE5A78">
              <w:t>Стабилизация качества воды реки Камы</w:t>
            </w:r>
          </w:p>
        </w:tc>
        <w:tc>
          <w:tcPr>
            <w:tcW w:w="0" w:type="auto"/>
            <w:shd w:val="clear" w:color="auto" w:fill="auto"/>
            <w:vAlign w:val="center"/>
            <w:hideMark/>
          </w:tcPr>
          <w:p w:rsidR="00AF0B6D" w:rsidRPr="00DE5A78" w:rsidRDefault="00AF0B6D" w:rsidP="00AF4E86">
            <w:pPr>
              <w:ind w:firstLine="0"/>
              <w:jc w:val="center"/>
            </w:pPr>
            <w:r w:rsidRPr="00DE5A78">
              <w:t>класс качества воды</w:t>
            </w:r>
          </w:p>
        </w:tc>
        <w:tc>
          <w:tcPr>
            <w:tcW w:w="0" w:type="auto"/>
            <w:shd w:val="clear" w:color="auto" w:fill="auto"/>
            <w:vAlign w:val="center"/>
            <w:hideMark/>
          </w:tcPr>
          <w:p w:rsidR="00AF0B6D" w:rsidRPr="00DE5A78" w:rsidRDefault="00AF0B6D" w:rsidP="00AF4E86">
            <w:pPr>
              <w:ind w:firstLine="0"/>
              <w:jc w:val="center"/>
            </w:pPr>
            <w:r w:rsidRPr="00DE5A78">
              <w:t>3б, очень загрязненная</w:t>
            </w:r>
          </w:p>
        </w:tc>
        <w:tc>
          <w:tcPr>
            <w:tcW w:w="0" w:type="auto"/>
            <w:shd w:val="clear" w:color="auto" w:fill="auto"/>
            <w:vAlign w:val="center"/>
            <w:hideMark/>
          </w:tcPr>
          <w:p w:rsidR="00AF0B6D" w:rsidRPr="00DE5A78" w:rsidRDefault="00AF0B6D" w:rsidP="00AF4E86">
            <w:pPr>
              <w:ind w:firstLine="0"/>
              <w:jc w:val="center"/>
            </w:pPr>
            <w:r w:rsidRPr="00DE5A78">
              <w:t>3б, очень загрязненная</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1077"/>
        </w:trPr>
        <w:tc>
          <w:tcPr>
            <w:tcW w:w="0" w:type="auto"/>
            <w:shd w:val="clear" w:color="auto" w:fill="auto"/>
            <w:vAlign w:val="center"/>
            <w:hideMark/>
          </w:tcPr>
          <w:p w:rsidR="00AF0B6D" w:rsidRPr="00DE5A78" w:rsidRDefault="00AF0B6D" w:rsidP="006D15C7">
            <w:pPr>
              <w:ind w:firstLine="0"/>
            </w:pPr>
            <w:r w:rsidRPr="00DE5A78">
              <w:t>Удельный вес лесных пожаров, ликвидированных (локализованных) в течение суток</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95,0</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105,3</w:t>
            </w:r>
          </w:p>
        </w:tc>
      </w:tr>
      <w:tr w:rsidR="00AF0B6D" w:rsidRPr="00DE5A78" w:rsidTr="002C594A">
        <w:trPr>
          <w:trHeight w:val="624"/>
        </w:trPr>
        <w:tc>
          <w:tcPr>
            <w:tcW w:w="0" w:type="auto"/>
            <w:shd w:val="clear" w:color="auto" w:fill="auto"/>
            <w:vAlign w:val="center"/>
            <w:hideMark/>
          </w:tcPr>
          <w:p w:rsidR="00AF0B6D" w:rsidRPr="00DE5A78" w:rsidRDefault="00AF0B6D" w:rsidP="006D15C7">
            <w:pPr>
              <w:ind w:firstLine="0"/>
            </w:pPr>
            <w:r w:rsidRPr="00DE5A78">
              <w:t>Сумма причиненного ущерба от возгораний в лесах</w:t>
            </w:r>
          </w:p>
        </w:tc>
        <w:tc>
          <w:tcPr>
            <w:tcW w:w="0" w:type="auto"/>
            <w:shd w:val="clear" w:color="auto" w:fill="auto"/>
            <w:vAlign w:val="center"/>
            <w:hideMark/>
          </w:tcPr>
          <w:p w:rsidR="00AF0B6D" w:rsidRPr="00DE5A78" w:rsidRDefault="00AF0B6D" w:rsidP="00AF4E86">
            <w:pPr>
              <w:ind w:firstLine="0"/>
              <w:jc w:val="center"/>
            </w:pPr>
            <w:proofErr w:type="spellStart"/>
            <w:r w:rsidRPr="00DE5A78">
              <w:t>млн.руб</w:t>
            </w:r>
            <w:proofErr w:type="spellEnd"/>
            <w:r w:rsidRPr="00DE5A78">
              <w:t>.</w:t>
            </w:r>
          </w:p>
        </w:tc>
        <w:tc>
          <w:tcPr>
            <w:tcW w:w="0" w:type="auto"/>
            <w:shd w:val="clear" w:color="auto" w:fill="auto"/>
            <w:vAlign w:val="center"/>
            <w:hideMark/>
          </w:tcPr>
          <w:p w:rsidR="00AF0B6D" w:rsidRPr="00DE5A78" w:rsidRDefault="00AF0B6D" w:rsidP="00AF4E86">
            <w:pPr>
              <w:ind w:firstLine="0"/>
              <w:jc w:val="center"/>
            </w:pPr>
            <w:r w:rsidRPr="00DE5A78">
              <w:t>1,9</w:t>
            </w:r>
          </w:p>
        </w:tc>
        <w:tc>
          <w:tcPr>
            <w:tcW w:w="0" w:type="auto"/>
            <w:shd w:val="clear" w:color="auto" w:fill="auto"/>
            <w:vAlign w:val="center"/>
            <w:hideMark/>
          </w:tcPr>
          <w:p w:rsidR="00AF0B6D" w:rsidRPr="00DE5A78" w:rsidRDefault="00AF0B6D" w:rsidP="00AF4E86">
            <w:pPr>
              <w:ind w:firstLine="0"/>
              <w:jc w:val="center"/>
            </w:pPr>
            <w:r w:rsidRPr="00DE5A78">
              <w:t>0,0</w:t>
            </w:r>
          </w:p>
        </w:tc>
        <w:tc>
          <w:tcPr>
            <w:tcW w:w="0" w:type="auto"/>
            <w:shd w:val="clear" w:color="auto" w:fill="auto"/>
            <w:vAlign w:val="center"/>
            <w:hideMark/>
          </w:tcPr>
          <w:p w:rsidR="00AF0B6D" w:rsidRPr="00DE5A78" w:rsidRDefault="00AF0B6D" w:rsidP="00AF4E86">
            <w:pPr>
              <w:ind w:firstLine="0"/>
              <w:jc w:val="center"/>
            </w:pPr>
            <w:r w:rsidRPr="00DE5A78">
              <w:t>0,0</w:t>
            </w:r>
          </w:p>
        </w:tc>
      </w:tr>
      <w:tr w:rsidR="00AF0B6D" w:rsidRPr="00DE5A78" w:rsidTr="002C594A">
        <w:trPr>
          <w:trHeight w:val="624"/>
        </w:trPr>
        <w:tc>
          <w:tcPr>
            <w:tcW w:w="0" w:type="auto"/>
            <w:shd w:val="clear" w:color="auto" w:fill="auto"/>
            <w:vAlign w:val="center"/>
            <w:hideMark/>
          </w:tcPr>
          <w:p w:rsidR="00AF0B6D" w:rsidRPr="00DE5A78" w:rsidRDefault="00AF0B6D" w:rsidP="006D15C7">
            <w:pPr>
              <w:ind w:firstLine="0"/>
            </w:pPr>
            <w:r w:rsidRPr="00DE5A78">
              <w:t xml:space="preserve">Доля кварталов городских лесов, прошедших обработку от клещей, от общего количества рекомендованных к обработке городских лесов </w:t>
            </w:r>
            <w:proofErr w:type="spellStart"/>
            <w:r w:rsidRPr="00DE5A78">
              <w:t>Роспотребнадзором</w:t>
            </w:r>
            <w:proofErr w:type="spellEnd"/>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2C594A">
        <w:trPr>
          <w:trHeight w:val="624"/>
        </w:trPr>
        <w:tc>
          <w:tcPr>
            <w:tcW w:w="0" w:type="auto"/>
            <w:shd w:val="clear" w:color="auto" w:fill="auto"/>
            <w:vAlign w:val="center"/>
            <w:hideMark/>
          </w:tcPr>
          <w:p w:rsidR="00AF0B6D" w:rsidRPr="00DE5A78" w:rsidRDefault="00AF0B6D" w:rsidP="006D15C7">
            <w:pPr>
              <w:ind w:firstLine="0"/>
            </w:pPr>
            <w:r w:rsidRPr="00DE5A78">
              <w:t>Доля кварталов городских лесов, очищенных от мусора, от общего числа кварталов рекреационной зоны городских лесов</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2C594A">
        <w:trPr>
          <w:trHeight w:val="624"/>
        </w:trPr>
        <w:tc>
          <w:tcPr>
            <w:tcW w:w="0" w:type="auto"/>
            <w:shd w:val="clear" w:color="auto" w:fill="auto"/>
            <w:vAlign w:val="center"/>
            <w:hideMark/>
          </w:tcPr>
          <w:p w:rsidR="00AF0B6D" w:rsidRPr="00DE5A78" w:rsidRDefault="00AF0B6D" w:rsidP="006D15C7">
            <w:pPr>
              <w:ind w:firstLine="0"/>
            </w:pPr>
            <w:r w:rsidRPr="00DE5A78">
              <w:t>Доля ООПТ, приведенных в нормативное состояние, от общего числа ООПТ</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91,0</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109,9</w:t>
            </w:r>
          </w:p>
        </w:tc>
      </w:tr>
      <w:tr w:rsidR="00AF0B6D" w:rsidRPr="00DE5A78" w:rsidTr="002C594A">
        <w:trPr>
          <w:trHeight w:val="624"/>
        </w:trPr>
        <w:tc>
          <w:tcPr>
            <w:tcW w:w="0" w:type="auto"/>
            <w:shd w:val="clear" w:color="auto" w:fill="auto"/>
            <w:vAlign w:val="center"/>
            <w:hideMark/>
          </w:tcPr>
          <w:p w:rsidR="00AF0B6D" w:rsidRPr="00DE5A78" w:rsidRDefault="00AF0B6D" w:rsidP="006D15C7">
            <w:pPr>
              <w:ind w:firstLine="0"/>
            </w:pPr>
            <w:r w:rsidRPr="00DE5A78">
              <w:t>Доля ООПТ местного значения от площади города Перми</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5,4</w:t>
            </w:r>
          </w:p>
        </w:tc>
        <w:tc>
          <w:tcPr>
            <w:tcW w:w="0" w:type="auto"/>
            <w:shd w:val="clear" w:color="auto" w:fill="auto"/>
            <w:vAlign w:val="center"/>
            <w:hideMark/>
          </w:tcPr>
          <w:p w:rsidR="00AF0B6D" w:rsidRPr="00DE5A78" w:rsidRDefault="00AF0B6D" w:rsidP="00AF4E86">
            <w:pPr>
              <w:ind w:firstLine="0"/>
              <w:jc w:val="center"/>
            </w:pPr>
            <w:r w:rsidRPr="00DE5A78">
              <w:t>5,4</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2C594A">
        <w:trPr>
          <w:trHeight w:val="624"/>
        </w:trPr>
        <w:tc>
          <w:tcPr>
            <w:tcW w:w="0" w:type="auto"/>
            <w:shd w:val="clear" w:color="auto" w:fill="auto"/>
            <w:vAlign w:val="center"/>
            <w:hideMark/>
          </w:tcPr>
          <w:p w:rsidR="00AF0B6D" w:rsidRPr="00DE5A78" w:rsidRDefault="00AF0B6D" w:rsidP="006D15C7">
            <w:pPr>
              <w:ind w:firstLine="0"/>
            </w:pPr>
            <w:r w:rsidRPr="00DE5A78">
              <w:t>Доля исполнения бюджетной сметы от общего лимита ассигнований, выделенных МКУ «</w:t>
            </w:r>
            <w:proofErr w:type="spellStart"/>
            <w:r w:rsidRPr="00DE5A78">
              <w:t>ПермГорЛес</w:t>
            </w:r>
            <w:proofErr w:type="spellEnd"/>
            <w:r w:rsidRPr="00DE5A78">
              <w:t>»</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99,5</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100,5</w:t>
            </w:r>
          </w:p>
        </w:tc>
      </w:tr>
      <w:tr w:rsidR="00AF0B6D" w:rsidRPr="00DE5A78" w:rsidTr="005542DB">
        <w:trPr>
          <w:trHeight w:val="397"/>
        </w:trPr>
        <w:tc>
          <w:tcPr>
            <w:tcW w:w="0" w:type="auto"/>
            <w:gridSpan w:val="5"/>
            <w:shd w:val="clear" w:color="auto" w:fill="auto"/>
            <w:vAlign w:val="center"/>
            <w:hideMark/>
          </w:tcPr>
          <w:p w:rsidR="00AF0B6D" w:rsidRPr="00DE5A78" w:rsidRDefault="00AF0B6D" w:rsidP="005542DB">
            <w:pPr>
              <w:ind w:firstLine="0"/>
              <w:jc w:val="center"/>
            </w:pPr>
            <w:r w:rsidRPr="00DE5A78">
              <w:t>Функционально-целевой блок «Управление ресурсами»</w:t>
            </w:r>
          </w:p>
        </w:tc>
      </w:tr>
      <w:tr w:rsidR="00AF0B6D" w:rsidRPr="00DE5A78" w:rsidTr="005542DB">
        <w:trPr>
          <w:trHeight w:val="397"/>
        </w:trPr>
        <w:tc>
          <w:tcPr>
            <w:tcW w:w="0" w:type="auto"/>
            <w:gridSpan w:val="5"/>
            <w:shd w:val="clear" w:color="auto" w:fill="auto"/>
            <w:vAlign w:val="center"/>
            <w:hideMark/>
          </w:tcPr>
          <w:p w:rsidR="00AF0B6D" w:rsidRPr="00DE5A78" w:rsidRDefault="00AF0B6D" w:rsidP="005542DB">
            <w:pPr>
              <w:ind w:firstLine="0"/>
              <w:jc w:val="center"/>
            </w:pPr>
            <w:r w:rsidRPr="00DE5A78">
              <w:t>Обеспечение платности и законности использования земли на территории города Перми</w:t>
            </w:r>
          </w:p>
        </w:tc>
      </w:tr>
      <w:tr w:rsidR="00AF0B6D" w:rsidRPr="00DE5A78" w:rsidTr="00AF4E86">
        <w:trPr>
          <w:trHeight w:val="1417"/>
        </w:trPr>
        <w:tc>
          <w:tcPr>
            <w:tcW w:w="0" w:type="auto"/>
            <w:shd w:val="clear" w:color="auto" w:fill="auto"/>
            <w:vAlign w:val="center"/>
            <w:hideMark/>
          </w:tcPr>
          <w:p w:rsidR="00AF0B6D" w:rsidRPr="00DE5A78" w:rsidRDefault="00AF0B6D" w:rsidP="006D15C7">
            <w:pPr>
              <w:ind w:firstLine="0"/>
            </w:pPr>
            <w:r w:rsidRPr="00DE5A78">
              <w:t>Исполнение плана по поступлению земельного налога, арендной платы за землю, доходов от продажи земельных участков и штрафов за нарушение земельного законодательства в бюджет города Перми</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96,1</w:t>
            </w:r>
          </w:p>
        </w:tc>
        <w:tc>
          <w:tcPr>
            <w:tcW w:w="0" w:type="auto"/>
            <w:shd w:val="clear" w:color="auto" w:fill="auto"/>
            <w:vAlign w:val="center"/>
            <w:hideMark/>
          </w:tcPr>
          <w:p w:rsidR="00AF0B6D" w:rsidRPr="00DE5A78" w:rsidRDefault="00AF0B6D" w:rsidP="00AF4E86">
            <w:pPr>
              <w:ind w:firstLine="0"/>
              <w:jc w:val="center"/>
            </w:pPr>
            <w:r w:rsidRPr="00DE5A78">
              <w:t>96,1</w:t>
            </w:r>
          </w:p>
        </w:tc>
      </w:tr>
      <w:tr w:rsidR="00AF0B6D" w:rsidRPr="00DE5A78" w:rsidTr="00AF4E86">
        <w:trPr>
          <w:trHeight w:val="737"/>
        </w:trPr>
        <w:tc>
          <w:tcPr>
            <w:tcW w:w="0" w:type="auto"/>
            <w:shd w:val="clear" w:color="auto" w:fill="auto"/>
            <w:vAlign w:val="center"/>
            <w:hideMark/>
          </w:tcPr>
          <w:p w:rsidR="00AF0B6D" w:rsidRPr="00DE5A78" w:rsidRDefault="00AF0B6D" w:rsidP="006D15C7">
            <w:pPr>
              <w:ind w:firstLine="0"/>
            </w:pPr>
            <w:r w:rsidRPr="00DE5A78">
              <w:t>Объем задолженности по арендной плате за земельные участки</w:t>
            </w:r>
          </w:p>
        </w:tc>
        <w:tc>
          <w:tcPr>
            <w:tcW w:w="0" w:type="auto"/>
            <w:shd w:val="clear" w:color="auto" w:fill="auto"/>
            <w:vAlign w:val="center"/>
            <w:hideMark/>
          </w:tcPr>
          <w:p w:rsidR="00AF0B6D" w:rsidRPr="00DE5A78" w:rsidRDefault="00AF0B6D" w:rsidP="00AF4E86">
            <w:pPr>
              <w:ind w:firstLine="0"/>
              <w:jc w:val="center"/>
            </w:pPr>
            <w:r w:rsidRPr="00DE5A78">
              <w:t>млн. руб.</w:t>
            </w:r>
          </w:p>
        </w:tc>
        <w:tc>
          <w:tcPr>
            <w:tcW w:w="0" w:type="auto"/>
            <w:shd w:val="clear" w:color="auto" w:fill="auto"/>
            <w:vAlign w:val="center"/>
            <w:hideMark/>
          </w:tcPr>
          <w:p w:rsidR="00AF0B6D" w:rsidRPr="00DE5A78" w:rsidRDefault="00AF0B6D" w:rsidP="00AF4E86">
            <w:pPr>
              <w:ind w:firstLine="0"/>
              <w:jc w:val="center"/>
            </w:pPr>
            <w:r w:rsidRPr="00DE5A78">
              <w:t>733,5</w:t>
            </w:r>
          </w:p>
        </w:tc>
        <w:tc>
          <w:tcPr>
            <w:tcW w:w="0" w:type="auto"/>
            <w:shd w:val="clear" w:color="auto" w:fill="auto"/>
            <w:vAlign w:val="center"/>
            <w:hideMark/>
          </w:tcPr>
          <w:p w:rsidR="00AF0B6D" w:rsidRPr="00DE5A78" w:rsidRDefault="00AF0B6D" w:rsidP="00AF4E86">
            <w:pPr>
              <w:ind w:firstLine="0"/>
              <w:jc w:val="center"/>
            </w:pPr>
            <w:r w:rsidRPr="00DE5A78">
              <w:t>733,5</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737"/>
        </w:trPr>
        <w:tc>
          <w:tcPr>
            <w:tcW w:w="0" w:type="auto"/>
            <w:shd w:val="clear" w:color="auto" w:fill="auto"/>
            <w:vAlign w:val="center"/>
            <w:hideMark/>
          </w:tcPr>
          <w:p w:rsidR="00AF0B6D" w:rsidRPr="00DE5A78" w:rsidRDefault="00AF0B6D" w:rsidP="006D15C7">
            <w:pPr>
              <w:ind w:firstLine="0"/>
            </w:pPr>
            <w:r w:rsidRPr="00DE5A78">
              <w:t>Доля площади земельных участков, вовлеченных в оборот, от общей площади территории городского округа</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26,6</w:t>
            </w:r>
          </w:p>
        </w:tc>
        <w:tc>
          <w:tcPr>
            <w:tcW w:w="0" w:type="auto"/>
            <w:shd w:val="clear" w:color="auto" w:fill="auto"/>
            <w:vAlign w:val="center"/>
            <w:hideMark/>
          </w:tcPr>
          <w:p w:rsidR="00AF0B6D" w:rsidRPr="00DE5A78" w:rsidRDefault="00AF0B6D" w:rsidP="00AF4E86">
            <w:pPr>
              <w:ind w:firstLine="0"/>
              <w:jc w:val="center"/>
            </w:pPr>
            <w:r w:rsidRPr="00DE5A78">
              <w:t>26,6</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5542DB">
        <w:trPr>
          <w:trHeight w:val="624"/>
        </w:trPr>
        <w:tc>
          <w:tcPr>
            <w:tcW w:w="0" w:type="auto"/>
            <w:gridSpan w:val="5"/>
            <w:shd w:val="clear" w:color="auto" w:fill="auto"/>
            <w:vAlign w:val="center"/>
            <w:hideMark/>
          </w:tcPr>
          <w:p w:rsidR="00AF0B6D" w:rsidRPr="00DE5A78" w:rsidRDefault="00AF0B6D" w:rsidP="005542DB">
            <w:pPr>
              <w:ind w:firstLine="0"/>
              <w:jc w:val="center"/>
            </w:pPr>
            <w:r w:rsidRPr="00DE5A78">
              <w:t>Управление муниципальным имуществом города Перми</w:t>
            </w:r>
          </w:p>
        </w:tc>
      </w:tr>
      <w:tr w:rsidR="00AF0B6D" w:rsidRPr="00DE5A78" w:rsidTr="00AF4E86">
        <w:trPr>
          <w:trHeight w:val="2098"/>
        </w:trPr>
        <w:tc>
          <w:tcPr>
            <w:tcW w:w="0" w:type="auto"/>
            <w:shd w:val="clear" w:color="auto" w:fill="auto"/>
            <w:vAlign w:val="center"/>
            <w:hideMark/>
          </w:tcPr>
          <w:p w:rsidR="00AF0B6D" w:rsidRPr="00DE5A78" w:rsidRDefault="00AF0B6D" w:rsidP="006D15C7">
            <w:pPr>
              <w:ind w:firstLine="0"/>
            </w:pPr>
            <w:r w:rsidRPr="00DE5A78">
              <w:t>Доля имущества, находящегося в реестре муниципального имущества, соответствующего требованиям статьи 50 Федерального закона от 06 октября 2003 г. " 131 -ФЗ "Об общих принципах организации местного самоуправления в Российской Федерации", от имущества, находящегося в реестре муниципального имущества</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86,3</w:t>
            </w:r>
          </w:p>
        </w:tc>
        <w:tc>
          <w:tcPr>
            <w:tcW w:w="0" w:type="auto"/>
            <w:shd w:val="clear" w:color="auto" w:fill="auto"/>
            <w:vAlign w:val="center"/>
            <w:hideMark/>
          </w:tcPr>
          <w:p w:rsidR="00AF0B6D" w:rsidRPr="00DE5A78" w:rsidRDefault="00AF0B6D" w:rsidP="00AF4E86">
            <w:pPr>
              <w:ind w:firstLine="0"/>
              <w:jc w:val="center"/>
            </w:pPr>
            <w:r w:rsidRPr="00DE5A78">
              <w:t>86,3</w:t>
            </w:r>
          </w:p>
        </w:tc>
      </w:tr>
      <w:tr w:rsidR="00AF0B6D" w:rsidRPr="00DE5A78" w:rsidTr="002C594A">
        <w:trPr>
          <w:trHeight w:val="907"/>
        </w:trPr>
        <w:tc>
          <w:tcPr>
            <w:tcW w:w="0" w:type="auto"/>
            <w:shd w:val="clear" w:color="auto" w:fill="auto"/>
            <w:vAlign w:val="center"/>
            <w:hideMark/>
          </w:tcPr>
          <w:p w:rsidR="00AF0B6D" w:rsidRPr="00DE5A78" w:rsidRDefault="00AF0B6D" w:rsidP="006D15C7">
            <w:pPr>
              <w:ind w:firstLine="0"/>
            </w:pPr>
            <w:r w:rsidRPr="00DE5A78">
              <w:t>Доля реализованных объектов от общего количества объектов, прошедших предпродажную подготовку</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86,0</w:t>
            </w:r>
          </w:p>
        </w:tc>
        <w:tc>
          <w:tcPr>
            <w:tcW w:w="0" w:type="auto"/>
            <w:shd w:val="clear" w:color="auto" w:fill="auto"/>
            <w:vAlign w:val="center"/>
            <w:hideMark/>
          </w:tcPr>
          <w:p w:rsidR="00AF0B6D" w:rsidRPr="00DE5A78" w:rsidRDefault="00AF0B6D" w:rsidP="00AF4E86">
            <w:pPr>
              <w:ind w:firstLine="0"/>
              <w:jc w:val="center"/>
            </w:pPr>
            <w:r w:rsidRPr="00DE5A78">
              <w:t>72,0</w:t>
            </w:r>
          </w:p>
        </w:tc>
        <w:tc>
          <w:tcPr>
            <w:tcW w:w="0" w:type="auto"/>
            <w:shd w:val="clear" w:color="auto" w:fill="auto"/>
            <w:vAlign w:val="center"/>
            <w:hideMark/>
          </w:tcPr>
          <w:p w:rsidR="00AF0B6D" w:rsidRPr="00DE5A78" w:rsidRDefault="00AF0B6D" w:rsidP="00AF4E86">
            <w:pPr>
              <w:ind w:firstLine="0"/>
              <w:jc w:val="center"/>
            </w:pPr>
            <w:r w:rsidRPr="00DE5A78">
              <w:t>83,7</w:t>
            </w:r>
          </w:p>
        </w:tc>
      </w:tr>
      <w:tr w:rsidR="00AF0B6D" w:rsidRPr="00DE5A78" w:rsidTr="002C594A">
        <w:trPr>
          <w:trHeight w:val="907"/>
        </w:trPr>
        <w:tc>
          <w:tcPr>
            <w:tcW w:w="0" w:type="auto"/>
            <w:shd w:val="clear" w:color="auto" w:fill="auto"/>
            <w:vAlign w:val="center"/>
            <w:hideMark/>
          </w:tcPr>
          <w:p w:rsidR="00AF0B6D" w:rsidRPr="00DE5A78" w:rsidRDefault="00AF0B6D" w:rsidP="006D15C7">
            <w:pPr>
              <w:ind w:firstLine="0"/>
            </w:pPr>
            <w:r w:rsidRPr="00DE5A78">
              <w:t>Доля лотов, по которым состоялись торги от общего количества выставленных лотов</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66,0</w:t>
            </w:r>
          </w:p>
        </w:tc>
        <w:tc>
          <w:tcPr>
            <w:tcW w:w="0" w:type="auto"/>
            <w:shd w:val="clear" w:color="auto" w:fill="auto"/>
            <w:vAlign w:val="center"/>
            <w:hideMark/>
          </w:tcPr>
          <w:p w:rsidR="00AF0B6D" w:rsidRPr="00DE5A78" w:rsidRDefault="00AF0B6D" w:rsidP="00AF4E86">
            <w:pPr>
              <w:ind w:firstLine="0"/>
              <w:jc w:val="center"/>
            </w:pPr>
            <w:r w:rsidRPr="00DE5A78">
              <w:t>42,0</w:t>
            </w:r>
          </w:p>
        </w:tc>
        <w:tc>
          <w:tcPr>
            <w:tcW w:w="0" w:type="auto"/>
            <w:shd w:val="clear" w:color="auto" w:fill="auto"/>
            <w:vAlign w:val="center"/>
            <w:hideMark/>
          </w:tcPr>
          <w:p w:rsidR="00AF0B6D" w:rsidRPr="00DE5A78" w:rsidRDefault="00AF0B6D" w:rsidP="00AF4E86">
            <w:pPr>
              <w:ind w:firstLine="0"/>
              <w:jc w:val="center"/>
            </w:pPr>
            <w:r w:rsidRPr="00DE5A78">
              <w:t>63,6</w:t>
            </w:r>
          </w:p>
        </w:tc>
      </w:tr>
      <w:tr w:rsidR="00AF0B6D" w:rsidRPr="00DE5A78" w:rsidTr="002C594A">
        <w:trPr>
          <w:trHeight w:val="907"/>
        </w:trPr>
        <w:tc>
          <w:tcPr>
            <w:tcW w:w="0" w:type="auto"/>
            <w:shd w:val="clear" w:color="auto" w:fill="auto"/>
            <w:vAlign w:val="center"/>
            <w:hideMark/>
          </w:tcPr>
          <w:p w:rsidR="00AF0B6D" w:rsidRPr="00DE5A78" w:rsidRDefault="00AF0B6D" w:rsidP="006D15C7">
            <w:pPr>
              <w:ind w:firstLine="0"/>
            </w:pPr>
            <w:r w:rsidRPr="00DE5A78">
              <w:t>Доля пустующего муниципального арендного фонда от общей площади муниципального арендного фонда</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5,0</w:t>
            </w:r>
          </w:p>
        </w:tc>
        <w:tc>
          <w:tcPr>
            <w:tcW w:w="0" w:type="auto"/>
            <w:shd w:val="clear" w:color="auto" w:fill="auto"/>
            <w:vAlign w:val="center"/>
            <w:hideMark/>
          </w:tcPr>
          <w:p w:rsidR="00AF0B6D" w:rsidRPr="00DE5A78" w:rsidRDefault="00AF0B6D" w:rsidP="00AF4E86">
            <w:pPr>
              <w:ind w:firstLine="0"/>
              <w:jc w:val="center"/>
            </w:pPr>
            <w:r w:rsidRPr="00DE5A78">
              <w:t>17,0</w:t>
            </w:r>
          </w:p>
        </w:tc>
        <w:tc>
          <w:tcPr>
            <w:tcW w:w="0" w:type="auto"/>
            <w:shd w:val="clear" w:color="auto" w:fill="auto"/>
            <w:vAlign w:val="center"/>
            <w:hideMark/>
          </w:tcPr>
          <w:p w:rsidR="00AF0B6D" w:rsidRPr="00DE5A78" w:rsidRDefault="00AF0B6D" w:rsidP="00AF4E86">
            <w:pPr>
              <w:ind w:firstLine="0"/>
              <w:jc w:val="center"/>
            </w:pPr>
            <w:r w:rsidRPr="00DE5A78">
              <w:t>0,0</w:t>
            </w:r>
          </w:p>
        </w:tc>
      </w:tr>
      <w:tr w:rsidR="00AF0B6D" w:rsidRPr="00DE5A78" w:rsidTr="00AF4E86">
        <w:trPr>
          <w:trHeight w:val="20"/>
        </w:trPr>
        <w:tc>
          <w:tcPr>
            <w:tcW w:w="0" w:type="auto"/>
            <w:shd w:val="clear" w:color="auto" w:fill="auto"/>
            <w:vAlign w:val="center"/>
            <w:hideMark/>
          </w:tcPr>
          <w:p w:rsidR="00AF0B6D" w:rsidRPr="00DE5A78" w:rsidRDefault="00AF0B6D" w:rsidP="006D15C7">
            <w:pPr>
              <w:ind w:firstLine="0"/>
            </w:pPr>
            <w:r w:rsidRPr="00DE5A78">
              <w:t>Доля объектов, переданных в концессию, от общего количества объектов, подготовленных к передаче в концессию в текущем году</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50,0</w:t>
            </w:r>
          </w:p>
        </w:tc>
        <w:tc>
          <w:tcPr>
            <w:tcW w:w="0" w:type="auto"/>
            <w:shd w:val="clear" w:color="auto" w:fill="auto"/>
            <w:vAlign w:val="center"/>
            <w:hideMark/>
          </w:tcPr>
          <w:p w:rsidR="00AF0B6D" w:rsidRPr="00DE5A78" w:rsidRDefault="00AF0B6D" w:rsidP="00AF4E86">
            <w:pPr>
              <w:ind w:firstLine="0"/>
              <w:jc w:val="center"/>
            </w:pPr>
            <w:r w:rsidRPr="00DE5A78">
              <w:t>0,0</w:t>
            </w:r>
          </w:p>
        </w:tc>
        <w:tc>
          <w:tcPr>
            <w:tcW w:w="0" w:type="auto"/>
            <w:shd w:val="clear" w:color="auto" w:fill="auto"/>
            <w:vAlign w:val="center"/>
            <w:hideMark/>
          </w:tcPr>
          <w:p w:rsidR="00AF0B6D" w:rsidRPr="00DE5A78" w:rsidRDefault="00AF0B6D" w:rsidP="00AF4E86">
            <w:pPr>
              <w:ind w:firstLine="0"/>
              <w:jc w:val="center"/>
            </w:pPr>
            <w:r w:rsidRPr="00DE5A78">
              <w:t>0,0</w:t>
            </w:r>
          </w:p>
        </w:tc>
      </w:tr>
      <w:tr w:rsidR="00AF0B6D" w:rsidRPr="00DE5A78" w:rsidTr="00AF4E86">
        <w:trPr>
          <w:trHeight w:val="20"/>
        </w:trPr>
        <w:tc>
          <w:tcPr>
            <w:tcW w:w="0" w:type="auto"/>
            <w:shd w:val="clear" w:color="auto" w:fill="auto"/>
            <w:vAlign w:val="center"/>
            <w:hideMark/>
          </w:tcPr>
          <w:p w:rsidR="00AF0B6D" w:rsidRPr="00DE5A78" w:rsidRDefault="00AF0B6D" w:rsidP="006D15C7">
            <w:pPr>
              <w:ind w:firstLine="0"/>
            </w:pPr>
            <w:r w:rsidRPr="00DE5A78">
              <w:t>Доля реализованных земельных участков от общего количества земельных участков, подготовленных к торгам</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4,0</w:t>
            </w:r>
          </w:p>
        </w:tc>
        <w:tc>
          <w:tcPr>
            <w:tcW w:w="0" w:type="auto"/>
            <w:shd w:val="clear" w:color="auto" w:fill="auto"/>
            <w:vAlign w:val="center"/>
            <w:hideMark/>
          </w:tcPr>
          <w:p w:rsidR="00AF0B6D" w:rsidRPr="00DE5A78" w:rsidRDefault="00AF0B6D" w:rsidP="00AF4E86">
            <w:pPr>
              <w:ind w:firstLine="0"/>
              <w:jc w:val="center"/>
            </w:pPr>
            <w:r w:rsidRPr="00DE5A78">
              <w:t>4,0</w:t>
            </w:r>
          </w:p>
        </w:tc>
      </w:tr>
      <w:tr w:rsidR="00AF0B6D" w:rsidRPr="00DE5A78" w:rsidTr="00AF4E86">
        <w:trPr>
          <w:trHeight w:val="20"/>
        </w:trPr>
        <w:tc>
          <w:tcPr>
            <w:tcW w:w="0" w:type="auto"/>
            <w:shd w:val="clear" w:color="auto" w:fill="auto"/>
            <w:vAlign w:val="center"/>
            <w:hideMark/>
          </w:tcPr>
          <w:p w:rsidR="00AF0B6D" w:rsidRPr="00DE5A78" w:rsidRDefault="00AF0B6D" w:rsidP="006D15C7">
            <w:pPr>
              <w:ind w:firstLine="0"/>
            </w:pPr>
            <w:r w:rsidRPr="00DE5A78">
              <w:t>Доля объектов прошедших государственную регистрацию прав собственности от общего количества объектов, находящихся в казне муниципального образования город Пермь (без учета жилищного фонда)</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97,0</w:t>
            </w:r>
          </w:p>
        </w:tc>
        <w:tc>
          <w:tcPr>
            <w:tcW w:w="0" w:type="auto"/>
            <w:shd w:val="clear" w:color="auto" w:fill="auto"/>
            <w:vAlign w:val="center"/>
            <w:hideMark/>
          </w:tcPr>
          <w:p w:rsidR="00AF0B6D" w:rsidRPr="00DE5A78" w:rsidRDefault="00AF0B6D" w:rsidP="00AF4E86">
            <w:pPr>
              <w:ind w:firstLine="0"/>
              <w:jc w:val="center"/>
            </w:pPr>
            <w:r w:rsidRPr="00DE5A78">
              <w:t>91,4</w:t>
            </w:r>
          </w:p>
        </w:tc>
        <w:tc>
          <w:tcPr>
            <w:tcW w:w="0" w:type="auto"/>
            <w:shd w:val="clear" w:color="auto" w:fill="auto"/>
            <w:vAlign w:val="center"/>
            <w:hideMark/>
          </w:tcPr>
          <w:p w:rsidR="00AF0B6D" w:rsidRPr="00DE5A78" w:rsidRDefault="00AF0B6D" w:rsidP="00AF4E86">
            <w:pPr>
              <w:ind w:firstLine="0"/>
              <w:jc w:val="center"/>
            </w:pPr>
            <w:r w:rsidRPr="00DE5A78">
              <w:t>94,2</w:t>
            </w:r>
          </w:p>
        </w:tc>
      </w:tr>
      <w:tr w:rsidR="00AF0B6D" w:rsidRPr="00DE5A78" w:rsidTr="00AF4E86">
        <w:trPr>
          <w:trHeight w:val="20"/>
        </w:trPr>
        <w:tc>
          <w:tcPr>
            <w:tcW w:w="0" w:type="auto"/>
            <w:shd w:val="clear" w:color="auto" w:fill="auto"/>
            <w:vAlign w:val="center"/>
            <w:hideMark/>
          </w:tcPr>
          <w:p w:rsidR="00AF0B6D" w:rsidRPr="00DE5A78" w:rsidRDefault="00AF0B6D" w:rsidP="006D15C7">
            <w:pPr>
              <w:ind w:firstLine="0"/>
            </w:pPr>
            <w:r w:rsidRPr="00DE5A78">
              <w:t>Количество хозяйствующих субъектов, в которых прекращено участие муниципального образования города Пермь</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2,0</w:t>
            </w:r>
          </w:p>
        </w:tc>
        <w:tc>
          <w:tcPr>
            <w:tcW w:w="0" w:type="auto"/>
            <w:shd w:val="clear" w:color="auto" w:fill="auto"/>
            <w:vAlign w:val="center"/>
            <w:hideMark/>
          </w:tcPr>
          <w:p w:rsidR="00AF0B6D" w:rsidRPr="00DE5A78" w:rsidRDefault="00AF0B6D" w:rsidP="00AF4E86">
            <w:pPr>
              <w:ind w:firstLine="0"/>
              <w:jc w:val="center"/>
            </w:pPr>
            <w:r w:rsidRPr="00DE5A78">
              <w:t>2,0</w:t>
            </w:r>
          </w:p>
        </w:tc>
        <w:tc>
          <w:tcPr>
            <w:tcW w:w="0" w:type="auto"/>
            <w:shd w:val="clear" w:color="auto" w:fill="auto"/>
            <w:vAlign w:val="center"/>
            <w:hideMark/>
          </w:tcPr>
          <w:p w:rsidR="00AF0B6D" w:rsidRPr="00DE5A78" w:rsidRDefault="00AF0B6D" w:rsidP="00AF4E86">
            <w:pPr>
              <w:ind w:firstLine="0"/>
              <w:jc w:val="center"/>
            </w:pPr>
            <w:r w:rsidRPr="00DE5A78">
              <w:t>100,0</w:t>
            </w:r>
          </w:p>
        </w:tc>
      </w:tr>
      <w:tr w:rsidR="00AF0B6D" w:rsidRPr="00DE5A78" w:rsidTr="00AF4E86">
        <w:trPr>
          <w:trHeight w:val="20"/>
        </w:trPr>
        <w:tc>
          <w:tcPr>
            <w:tcW w:w="0" w:type="auto"/>
            <w:shd w:val="clear" w:color="auto" w:fill="auto"/>
            <w:vAlign w:val="center"/>
            <w:hideMark/>
          </w:tcPr>
          <w:p w:rsidR="00AF0B6D" w:rsidRPr="00DE5A78" w:rsidRDefault="00AF0B6D" w:rsidP="006D15C7">
            <w:pPr>
              <w:ind w:firstLine="0"/>
            </w:pPr>
            <w:r w:rsidRPr="00DE5A78">
              <w:t>Доля объектов, приведенных в нормативное состояние, от общего количества объектов, требующих приведения в нормативное состояние</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50,0</w:t>
            </w:r>
          </w:p>
        </w:tc>
        <w:tc>
          <w:tcPr>
            <w:tcW w:w="0" w:type="auto"/>
            <w:shd w:val="clear" w:color="auto" w:fill="auto"/>
            <w:vAlign w:val="center"/>
            <w:hideMark/>
          </w:tcPr>
          <w:p w:rsidR="00AF0B6D" w:rsidRPr="00DE5A78" w:rsidRDefault="00AF0B6D" w:rsidP="00AF4E86">
            <w:pPr>
              <w:ind w:firstLine="0"/>
              <w:jc w:val="center"/>
            </w:pPr>
            <w:r w:rsidRPr="00DE5A78">
              <w:t>50,0</w:t>
            </w:r>
          </w:p>
        </w:tc>
      </w:tr>
      <w:tr w:rsidR="00AF0B6D" w:rsidRPr="00DE5A78" w:rsidTr="00AF4E86">
        <w:trPr>
          <w:trHeight w:val="20"/>
        </w:trPr>
        <w:tc>
          <w:tcPr>
            <w:tcW w:w="0" w:type="auto"/>
            <w:shd w:val="clear" w:color="auto" w:fill="auto"/>
            <w:vAlign w:val="center"/>
            <w:hideMark/>
          </w:tcPr>
          <w:p w:rsidR="00AF0B6D" w:rsidRPr="00DE5A78" w:rsidRDefault="00AF0B6D" w:rsidP="006D15C7">
            <w:pPr>
              <w:ind w:firstLine="0"/>
            </w:pPr>
            <w:r w:rsidRPr="00DE5A78">
              <w:t>Обеспеченность деятельности МКУ "СМИ" для осуществления функций собственника имущества</w:t>
            </w:r>
          </w:p>
        </w:tc>
        <w:tc>
          <w:tcPr>
            <w:tcW w:w="0" w:type="auto"/>
            <w:shd w:val="clear" w:color="auto" w:fill="auto"/>
            <w:vAlign w:val="center"/>
            <w:hideMark/>
          </w:tcPr>
          <w:p w:rsidR="00AF0B6D" w:rsidRPr="00DE5A78" w:rsidRDefault="00AF0B6D" w:rsidP="00AF4E86">
            <w:pPr>
              <w:ind w:firstLine="0"/>
              <w:jc w:val="center"/>
            </w:pPr>
            <w:r w:rsidRPr="00DE5A78">
              <w:t>%</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c>
          <w:tcPr>
            <w:tcW w:w="0" w:type="auto"/>
            <w:shd w:val="clear" w:color="auto" w:fill="auto"/>
            <w:vAlign w:val="center"/>
            <w:hideMark/>
          </w:tcPr>
          <w:p w:rsidR="00AF0B6D" w:rsidRPr="00DE5A78" w:rsidRDefault="00AF0B6D" w:rsidP="00AF4E86">
            <w:pPr>
              <w:ind w:firstLine="0"/>
              <w:jc w:val="center"/>
            </w:pPr>
            <w:r w:rsidRPr="00DE5A78">
              <w:t>100,0</w:t>
            </w:r>
          </w:p>
        </w:tc>
      </w:tr>
    </w:tbl>
    <w:p w:rsidR="00AF0B6D" w:rsidRDefault="00500F27" w:rsidP="00500F27">
      <w:pPr>
        <w:pStyle w:val="a7"/>
        <w:numPr>
          <w:ilvl w:val="0"/>
          <w:numId w:val="18"/>
        </w:numPr>
        <w:ind w:left="0" w:firstLine="0"/>
      </w:pPr>
      <w:r>
        <w:t xml:space="preserve">- Показатель считается достигнутым, если процент достижения его планового значения равен </w:t>
      </w:r>
      <w:r w:rsidR="00C431A7">
        <w:t xml:space="preserve">или </w:t>
      </w:r>
      <w:proofErr w:type="spellStart"/>
      <w:r w:rsidR="00C431A7">
        <w:t>прешает</w:t>
      </w:r>
      <w:proofErr w:type="spellEnd"/>
      <w:r w:rsidR="003247D0">
        <w:t xml:space="preserve"> </w:t>
      </w:r>
      <w:r>
        <w:t>100%.</w:t>
      </w:r>
    </w:p>
    <w:p w:rsidR="00500F27" w:rsidRDefault="00500F27" w:rsidP="005542DB">
      <w:pPr>
        <w:pStyle w:val="a7"/>
        <w:ind w:firstLine="0"/>
      </w:pPr>
      <w:r>
        <w:t>Показатель считается недостигнутым, если процент достижения его планового значения менее 100%.</w:t>
      </w:r>
    </w:p>
    <w:p w:rsidR="00AF0B6D" w:rsidRDefault="00AF0B6D" w:rsidP="00AF0B6D">
      <w:pPr>
        <w:pStyle w:val="a7"/>
        <w:sectPr w:rsidR="00AF0B6D" w:rsidSect="00434FD0">
          <w:pgSz w:w="16838" w:h="11906" w:orient="landscape"/>
          <w:pgMar w:top="1701" w:right="1134" w:bottom="850" w:left="1134" w:header="708" w:footer="708" w:gutter="0"/>
          <w:cols w:space="708"/>
          <w:docGrid w:linePitch="381"/>
        </w:sectPr>
      </w:pPr>
    </w:p>
    <w:p w:rsidR="00AF0B6D" w:rsidRDefault="00AF0B6D" w:rsidP="000C2FF8">
      <w:pPr>
        <w:pStyle w:val="1"/>
      </w:pPr>
      <w:r>
        <w:t>Приложение 4</w:t>
      </w:r>
    </w:p>
    <w:p w:rsidR="00AF0B6D" w:rsidRDefault="00AF0B6D" w:rsidP="00AF0B6D">
      <w:pPr>
        <w:pStyle w:val="a7"/>
      </w:pPr>
    </w:p>
    <w:p w:rsidR="00AF0B6D" w:rsidRDefault="00AF0B6D" w:rsidP="0062623D">
      <w:pPr>
        <w:pStyle w:val="a7"/>
        <w:spacing w:line="240" w:lineRule="auto"/>
        <w:ind w:firstLine="0"/>
        <w:jc w:val="center"/>
      </w:pPr>
      <w:r w:rsidRPr="00C7297B">
        <w:t>Перечень объектов капитального строительства муниципальной собственности города Перми и объектов недвижимого имущества, приобретенных в муниципальную собственность города Перми, завершенных в 2014 году</w:t>
      </w:r>
    </w:p>
    <w:p w:rsidR="00AF0B6D" w:rsidRDefault="00AF0B6D" w:rsidP="00AF0B6D">
      <w:pPr>
        <w:pStyle w:val="a7"/>
      </w:pPr>
    </w:p>
    <w:tbl>
      <w:tblPr>
        <w:tblW w:w="15078" w:type="dxa"/>
        <w:tblInd w:w="93" w:type="dxa"/>
        <w:tblLook w:val="04A0" w:firstRow="1" w:lastRow="0" w:firstColumn="1" w:lastColumn="0" w:noHBand="0" w:noVBand="1"/>
      </w:tblPr>
      <w:tblGrid>
        <w:gridCol w:w="3127"/>
        <w:gridCol w:w="3125"/>
        <w:gridCol w:w="3723"/>
        <w:gridCol w:w="5103"/>
      </w:tblGrid>
      <w:tr w:rsidR="00AF0B6D" w:rsidRPr="00813337" w:rsidTr="0031490A">
        <w:trPr>
          <w:trHeight w:val="126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F0B6D" w:rsidRPr="00813337" w:rsidRDefault="00AF0B6D" w:rsidP="0031490A">
            <w:pPr>
              <w:ind w:firstLine="0"/>
              <w:jc w:val="center"/>
            </w:pPr>
            <w:r w:rsidRPr="00813337">
              <w:t>Наименование муниципальной программы</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AF0B6D" w:rsidRPr="00813337" w:rsidRDefault="00AF0B6D" w:rsidP="0031490A">
            <w:pPr>
              <w:ind w:firstLine="0"/>
              <w:jc w:val="center"/>
            </w:pPr>
            <w:r w:rsidRPr="00813337">
              <w:t>Исполнитель муниципальной программы</w:t>
            </w:r>
          </w:p>
        </w:tc>
        <w:tc>
          <w:tcPr>
            <w:tcW w:w="3723" w:type="dxa"/>
            <w:tcBorders>
              <w:top w:val="single" w:sz="4" w:space="0" w:color="auto"/>
              <w:left w:val="nil"/>
              <w:bottom w:val="single" w:sz="4" w:space="0" w:color="auto"/>
              <w:right w:val="single" w:sz="4" w:space="0" w:color="auto"/>
            </w:tcBorders>
            <w:shd w:val="clear" w:color="auto" w:fill="auto"/>
            <w:vAlign w:val="center"/>
            <w:hideMark/>
          </w:tcPr>
          <w:p w:rsidR="00AF0B6D" w:rsidRPr="00813337" w:rsidRDefault="00AF0B6D" w:rsidP="0031490A">
            <w:pPr>
              <w:ind w:firstLine="0"/>
              <w:jc w:val="center"/>
            </w:pPr>
            <w:r w:rsidRPr="00813337">
              <w:t>Направление инвестирования/</w:t>
            </w:r>
            <w:r w:rsidRPr="00813337">
              <w:br/>
              <w:t>Наименование объекта муниципальной собственности города Перми</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AF0B6D" w:rsidRPr="00813337" w:rsidRDefault="00AF0B6D" w:rsidP="0031490A">
            <w:pPr>
              <w:ind w:firstLine="0"/>
              <w:jc w:val="center"/>
            </w:pPr>
            <w:r w:rsidRPr="00813337">
              <w:t>Характеристика объекта муниципальной  собственности города Перми</w:t>
            </w:r>
          </w:p>
        </w:tc>
      </w:tr>
      <w:tr w:rsidR="00AF0B6D" w:rsidRPr="00813337" w:rsidTr="00434FD0">
        <w:trPr>
          <w:trHeight w:val="567"/>
        </w:trPr>
        <w:tc>
          <w:tcPr>
            <w:tcW w:w="1507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F0B6D" w:rsidRPr="00813337" w:rsidRDefault="00AF0B6D" w:rsidP="0031490A">
            <w:pPr>
              <w:ind w:firstLine="0"/>
              <w:jc w:val="center"/>
            </w:pPr>
            <w:r w:rsidRPr="00813337">
              <w:t>Социальная сфера</w:t>
            </w:r>
          </w:p>
        </w:tc>
      </w:tr>
      <w:tr w:rsidR="0031490A" w:rsidRPr="00813337" w:rsidTr="00467784">
        <w:trPr>
          <w:trHeight w:val="1531"/>
        </w:trPr>
        <w:tc>
          <w:tcPr>
            <w:tcW w:w="0" w:type="auto"/>
            <w:vMerge w:val="restart"/>
            <w:tcBorders>
              <w:top w:val="nil"/>
              <w:left w:val="single" w:sz="4" w:space="0" w:color="auto"/>
              <w:right w:val="single" w:sz="4" w:space="0" w:color="auto"/>
            </w:tcBorders>
            <w:shd w:val="clear" w:color="auto" w:fill="auto"/>
            <w:vAlign w:val="center"/>
            <w:hideMark/>
          </w:tcPr>
          <w:p w:rsidR="0031490A" w:rsidRPr="00813337" w:rsidRDefault="0031490A" w:rsidP="0031490A">
            <w:pPr>
              <w:ind w:firstLine="0"/>
              <w:jc w:val="left"/>
            </w:pPr>
            <w:r w:rsidRPr="00813337">
              <w:t>Обеспечение доступности качественного образования в городе Перми</w:t>
            </w:r>
          </w:p>
        </w:tc>
        <w:tc>
          <w:tcPr>
            <w:tcW w:w="3125" w:type="dxa"/>
            <w:vMerge w:val="restart"/>
            <w:tcBorders>
              <w:top w:val="nil"/>
              <w:left w:val="nil"/>
              <w:right w:val="single" w:sz="4" w:space="0" w:color="auto"/>
            </w:tcBorders>
            <w:shd w:val="clear" w:color="auto" w:fill="auto"/>
            <w:vAlign w:val="center"/>
            <w:hideMark/>
          </w:tcPr>
          <w:p w:rsidR="0031490A" w:rsidRPr="00813337" w:rsidRDefault="0031490A" w:rsidP="0017695C">
            <w:pPr>
              <w:ind w:firstLine="0"/>
              <w:jc w:val="left"/>
            </w:pPr>
            <w:r>
              <w:t>Департамент образования</w:t>
            </w:r>
            <w:r w:rsidRPr="00813337">
              <w:t xml:space="preserve"> администрации города Перми</w:t>
            </w:r>
          </w:p>
        </w:tc>
        <w:tc>
          <w:tcPr>
            <w:tcW w:w="3723" w:type="dxa"/>
            <w:tcBorders>
              <w:top w:val="nil"/>
              <w:left w:val="nil"/>
              <w:bottom w:val="single" w:sz="4" w:space="0" w:color="auto"/>
              <w:right w:val="single" w:sz="4" w:space="0" w:color="auto"/>
            </w:tcBorders>
            <w:shd w:val="clear" w:color="auto" w:fill="auto"/>
            <w:vAlign w:val="center"/>
            <w:hideMark/>
          </w:tcPr>
          <w:p w:rsidR="0031490A" w:rsidRPr="00813337" w:rsidRDefault="0031490A" w:rsidP="0017695C">
            <w:pPr>
              <w:ind w:firstLine="0"/>
              <w:jc w:val="left"/>
            </w:pPr>
            <w:r w:rsidRPr="00813337">
              <w:t xml:space="preserve">Приобретение здания для размещения ДОУ по </w:t>
            </w:r>
            <w:proofErr w:type="spellStart"/>
            <w:r w:rsidRPr="00813337">
              <w:t>ул.Газонная</w:t>
            </w:r>
            <w:proofErr w:type="spellEnd"/>
            <w:r w:rsidRPr="00813337">
              <w:t>, 19а</w:t>
            </w:r>
          </w:p>
        </w:tc>
        <w:tc>
          <w:tcPr>
            <w:tcW w:w="5103" w:type="dxa"/>
            <w:tcBorders>
              <w:top w:val="nil"/>
              <w:left w:val="nil"/>
              <w:bottom w:val="single" w:sz="4" w:space="0" w:color="auto"/>
              <w:right w:val="single" w:sz="4" w:space="0" w:color="auto"/>
            </w:tcBorders>
            <w:shd w:val="clear" w:color="auto" w:fill="auto"/>
            <w:vAlign w:val="center"/>
            <w:hideMark/>
          </w:tcPr>
          <w:p w:rsidR="0031490A" w:rsidRPr="00813337" w:rsidRDefault="0031490A" w:rsidP="0017695C">
            <w:pPr>
              <w:ind w:firstLine="0"/>
              <w:jc w:val="left"/>
            </w:pPr>
            <w:r w:rsidRPr="00813337">
              <w:t>Здание дошкольного образовательного учреждения на 200 мест по ул. Газонной, 19а</w:t>
            </w:r>
          </w:p>
        </w:tc>
      </w:tr>
      <w:tr w:rsidR="0031490A" w:rsidRPr="00813337" w:rsidTr="00467784">
        <w:trPr>
          <w:trHeight w:val="1531"/>
        </w:trPr>
        <w:tc>
          <w:tcPr>
            <w:tcW w:w="0" w:type="auto"/>
            <w:vMerge/>
            <w:tcBorders>
              <w:left w:val="single" w:sz="4" w:space="0" w:color="auto"/>
              <w:right w:val="single" w:sz="4" w:space="0" w:color="auto"/>
            </w:tcBorders>
            <w:shd w:val="clear" w:color="auto" w:fill="auto"/>
            <w:vAlign w:val="center"/>
            <w:hideMark/>
          </w:tcPr>
          <w:p w:rsidR="0031490A" w:rsidRPr="00813337" w:rsidRDefault="0031490A" w:rsidP="0031490A">
            <w:pPr>
              <w:jc w:val="left"/>
            </w:pPr>
          </w:p>
        </w:tc>
        <w:tc>
          <w:tcPr>
            <w:tcW w:w="3125" w:type="dxa"/>
            <w:vMerge/>
            <w:tcBorders>
              <w:left w:val="nil"/>
              <w:right w:val="single" w:sz="4" w:space="0" w:color="auto"/>
            </w:tcBorders>
            <w:shd w:val="clear" w:color="auto" w:fill="auto"/>
            <w:vAlign w:val="center"/>
          </w:tcPr>
          <w:p w:rsidR="0031490A" w:rsidRPr="00813337" w:rsidRDefault="0031490A" w:rsidP="0017695C">
            <w:pPr>
              <w:ind w:firstLine="0"/>
              <w:jc w:val="left"/>
            </w:pPr>
          </w:p>
        </w:tc>
        <w:tc>
          <w:tcPr>
            <w:tcW w:w="3723" w:type="dxa"/>
            <w:tcBorders>
              <w:top w:val="nil"/>
              <w:left w:val="nil"/>
              <w:bottom w:val="single" w:sz="4" w:space="0" w:color="auto"/>
              <w:right w:val="single" w:sz="4" w:space="0" w:color="auto"/>
            </w:tcBorders>
            <w:shd w:val="clear" w:color="auto" w:fill="auto"/>
            <w:vAlign w:val="center"/>
            <w:hideMark/>
          </w:tcPr>
          <w:p w:rsidR="0031490A" w:rsidRPr="00813337" w:rsidRDefault="0031490A" w:rsidP="0017695C">
            <w:pPr>
              <w:ind w:firstLine="0"/>
              <w:jc w:val="left"/>
            </w:pPr>
            <w:r w:rsidRPr="00813337">
              <w:t xml:space="preserve">Приобретение здания для размещения ДОУ по </w:t>
            </w:r>
            <w:proofErr w:type="spellStart"/>
            <w:r w:rsidRPr="00813337">
              <w:t>ул.Хабаровская</w:t>
            </w:r>
            <w:proofErr w:type="spellEnd"/>
            <w:r w:rsidRPr="00813337">
              <w:t>, 68</w:t>
            </w:r>
          </w:p>
        </w:tc>
        <w:tc>
          <w:tcPr>
            <w:tcW w:w="5103" w:type="dxa"/>
            <w:tcBorders>
              <w:top w:val="nil"/>
              <w:left w:val="nil"/>
              <w:bottom w:val="single" w:sz="4" w:space="0" w:color="auto"/>
              <w:right w:val="single" w:sz="4" w:space="0" w:color="auto"/>
            </w:tcBorders>
            <w:shd w:val="clear" w:color="auto" w:fill="auto"/>
            <w:vAlign w:val="center"/>
            <w:hideMark/>
          </w:tcPr>
          <w:p w:rsidR="0031490A" w:rsidRPr="00813337" w:rsidRDefault="0031490A" w:rsidP="0017695C">
            <w:pPr>
              <w:ind w:firstLine="0"/>
              <w:jc w:val="left"/>
            </w:pPr>
            <w:r w:rsidRPr="00813337">
              <w:t>Здание дошкольного образовательного учреждения на 178 мест по ул. Хабаровская, 68</w:t>
            </w:r>
          </w:p>
        </w:tc>
      </w:tr>
      <w:tr w:rsidR="0031490A" w:rsidRPr="00813337" w:rsidTr="00467784">
        <w:trPr>
          <w:trHeight w:val="1531"/>
        </w:trPr>
        <w:tc>
          <w:tcPr>
            <w:tcW w:w="0" w:type="auto"/>
            <w:vMerge/>
            <w:tcBorders>
              <w:left w:val="single" w:sz="4" w:space="0" w:color="auto"/>
              <w:bottom w:val="single" w:sz="4" w:space="0" w:color="auto"/>
              <w:right w:val="single" w:sz="4" w:space="0" w:color="auto"/>
            </w:tcBorders>
            <w:shd w:val="clear" w:color="auto" w:fill="auto"/>
            <w:vAlign w:val="center"/>
            <w:hideMark/>
          </w:tcPr>
          <w:p w:rsidR="0031490A" w:rsidRPr="00813337" w:rsidRDefault="0031490A" w:rsidP="0031490A">
            <w:pPr>
              <w:ind w:firstLine="0"/>
              <w:jc w:val="left"/>
            </w:pPr>
          </w:p>
        </w:tc>
        <w:tc>
          <w:tcPr>
            <w:tcW w:w="3125" w:type="dxa"/>
            <w:vMerge/>
            <w:tcBorders>
              <w:left w:val="nil"/>
              <w:bottom w:val="single" w:sz="4" w:space="0" w:color="auto"/>
              <w:right w:val="single" w:sz="4" w:space="0" w:color="auto"/>
            </w:tcBorders>
            <w:shd w:val="clear" w:color="auto" w:fill="auto"/>
            <w:vAlign w:val="center"/>
          </w:tcPr>
          <w:p w:rsidR="0031490A" w:rsidRPr="00813337" w:rsidRDefault="0031490A" w:rsidP="0017695C">
            <w:pPr>
              <w:ind w:firstLine="0"/>
              <w:jc w:val="left"/>
            </w:pPr>
          </w:p>
        </w:tc>
        <w:tc>
          <w:tcPr>
            <w:tcW w:w="3723" w:type="dxa"/>
            <w:tcBorders>
              <w:top w:val="nil"/>
              <w:left w:val="nil"/>
              <w:bottom w:val="single" w:sz="4" w:space="0" w:color="auto"/>
              <w:right w:val="single" w:sz="4" w:space="0" w:color="auto"/>
            </w:tcBorders>
            <w:shd w:val="clear" w:color="auto" w:fill="auto"/>
            <w:vAlign w:val="center"/>
            <w:hideMark/>
          </w:tcPr>
          <w:p w:rsidR="0031490A" w:rsidRPr="00813337" w:rsidRDefault="0031490A" w:rsidP="0017695C">
            <w:pPr>
              <w:ind w:firstLine="0"/>
              <w:jc w:val="left"/>
            </w:pPr>
            <w:r w:rsidRPr="00813337">
              <w:t xml:space="preserve">Приобретение здания для размещения ДОУ по </w:t>
            </w:r>
            <w:proofErr w:type="spellStart"/>
            <w:r w:rsidRPr="00813337">
              <w:t>ул.Баумана</w:t>
            </w:r>
            <w:proofErr w:type="spellEnd"/>
            <w:r w:rsidRPr="00813337">
              <w:t>, 5б</w:t>
            </w:r>
          </w:p>
        </w:tc>
        <w:tc>
          <w:tcPr>
            <w:tcW w:w="5103" w:type="dxa"/>
            <w:tcBorders>
              <w:top w:val="nil"/>
              <w:left w:val="nil"/>
              <w:bottom w:val="single" w:sz="4" w:space="0" w:color="auto"/>
              <w:right w:val="single" w:sz="4" w:space="0" w:color="auto"/>
            </w:tcBorders>
            <w:shd w:val="clear" w:color="auto" w:fill="auto"/>
            <w:vAlign w:val="center"/>
            <w:hideMark/>
          </w:tcPr>
          <w:p w:rsidR="0031490A" w:rsidRPr="00813337" w:rsidRDefault="0031490A" w:rsidP="0017695C">
            <w:pPr>
              <w:ind w:firstLine="0"/>
              <w:jc w:val="left"/>
            </w:pPr>
            <w:r w:rsidRPr="00813337">
              <w:t>Здание дошкольного образовательного учреждения на 200 мест по ул. Баумана, 5б</w:t>
            </w:r>
          </w:p>
        </w:tc>
      </w:tr>
      <w:tr w:rsidR="00AF0B6D" w:rsidRPr="00813337" w:rsidTr="00434FD0">
        <w:trPr>
          <w:trHeight w:val="567"/>
        </w:trPr>
        <w:tc>
          <w:tcPr>
            <w:tcW w:w="1507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F0B6D" w:rsidRPr="00813337" w:rsidRDefault="00AF0B6D" w:rsidP="0031490A">
            <w:pPr>
              <w:ind w:firstLine="0"/>
              <w:jc w:val="center"/>
            </w:pPr>
            <w:r w:rsidRPr="00813337">
              <w:t>Городское хозяйство</w:t>
            </w:r>
          </w:p>
        </w:tc>
      </w:tr>
      <w:tr w:rsidR="0031490A" w:rsidRPr="00813337" w:rsidTr="00B15C19">
        <w:trPr>
          <w:trHeight w:val="2835"/>
        </w:trPr>
        <w:tc>
          <w:tcPr>
            <w:tcW w:w="0" w:type="auto"/>
            <w:vMerge w:val="restart"/>
            <w:tcBorders>
              <w:top w:val="nil"/>
              <w:left w:val="single" w:sz="4" w:space="0" w:color="auto"/>
              <w:right w:val="single" w:sz="4" w:space="0" w:color="auto"/>
            </w:tcBorders>
            <w:shd w:val="clear" w:color="auto" w:fill="auto"/>
            <w:vAlign w:val="center"/>
            <w:hideMark/>
          </w:tcPr>
          <w:p w:rsidR="0031490A" w:rsidRPr="00813337" w:rsidRDefault="0031490A" w:rsidP="0031490A">
            <w:pPr>
              <w:ind w:firstLine="0"/>
              <w:jc w:val="left"/>
            </w:pPr>
            <w:r w:rsidRPr="00813337">
              <w:t>Организация дорожной деятельности в городе Перми</w:t>
            </w:r>
          </w:p>
        </w:tc>
        <w:tc>
          <w:tcPr>
            <w:tcW w:w="3125" w:type="dxa"/>
            <w:vMerge w:val="restart"/>
            <w:tcBorders>
              <w:top w:val="nil"/>
              <w:left w:val="nil"/>
              <w:right w:val="single" w:sz="4" w:space="0" w:color="auto"/>
            </w:tcBorders>
            <w:shd w:val="clear" w:color="auto" w:fill="auto"/>
            <w:vAlign w:val="center"/>
            <w:hideMark/>
          </w:tcPr>
          <w:p w:rsidR="0031490A" w:rsidRPr="00813337" w:rsidRDefault="0031490A" w:rsidP="0017695C">
            <w:pPr>
              <w:ind w:firstLine="0"/>
              <w:jc w:val="left"/>
            </w:pPr>
            <w:r w:rsidRPr="00813337">
              <w:t>Управление внешнего благоустройства администрации города Перми</w:t>
            </w:r>
          </w:p>
        </w:tc>
        <w:tc>
          <w:tcPr>
            <w:tcW w:w="3723" w:type="dxa"/>
            <w:tcBorders>
              <w:top w:val="nil"/>
              <w:left w:val="nil"/>
              <w:bottom w:val="single" w:sz="4" w:space="0" w:color="auto"/>
              <w:right w:val="single" w:sz="4" w:space="0" w:color="auto"/>
            </w:tcBorders>
            <w:shd w:val="clear" w:color="auto" w:fill="auto"/>
            <w:vAlign w:val="center"/>
            <w:hideMark/>
          </w:tcPr>
          <w:p w:rsidR="0031490A" w:rsidRPr="00813337" w:rsidRDefault="0031490A" w:rsidP="0017695C">
            <w:pPr>
              <w:ind w:firstLine="0"/>
              <w:jc w:val="left"/>
            </w:pPr>
            <w:r w:rsidRPr="00813337">
              <w:t>Реконструкция ул. Героев Хасана от ПНИТИ до ул. Хлебозаводской</w:t>
            </w:r>
          </w:p>
        </w:tc>
        <w:tc>
          <w:tcPr>
            <w:tcW w:w="5103" w:type="dxa"/>
            <w:tcBorders>
              <w:top w:val="nil"/>
              <w:left w:val="nil"/>
              <w:bottom w:val="single" w:sz="4" w:space="0" w:color="auto"/>
              <w:right w:val="single" w:sz="4" w:space="0" w:color="auto"/>
            </w:tcBorders>
            <w:shd w:val="clear" w:color="auto" w:fill="auto"/>
            <w:vAlign w:val="center"/>
            <w:hideMark/>
          </w:tcPr>
          <w:p w:rsidR="0031490A" w:rsidRPr="00813337" w:rsidRDefault="0031490A" w:rsidP="0017695C">
            <w:pPr>
              <w:ind w:firstLine="0"/>
              <w:jc w:val="left"/>
            </w:pPr>
            <w:r w:rsidRPr="00813337">
              <w:t xml:space="preserve">Благоустроенная проезжая часть с шестью полосами для движения транспортных средств, ливневой канализацией, выделенными полосами для велосипедистов, тротуарами, выделенной трамвайной линией, с кольцевым пересечением в одном уровне с ул. Хлебозаводской и ул. </w:t>
            </w:r>
            <w:proofErr w:type="spellStart"/>
            <w:r w:rsidRPr="00813337">
              <w:t>Краснополянской</w:t>
            </w:r>
            <w:proofErr w:type="spellEnd"/>
            <w:r w:rsidRPr="00813337">
              <w:t xml:space="preserve"> общей протяженностью 1,554 км</w:t>
            </w:r>
          </w:p>
        </w:tc>
      </w:tr>
      <w:tr w:rsidR="0031490A" w:rsidRPr="00813337" w:rsidTr="00B15C19">
        <w:trPr>
          <w:trHeight w:val="1830"/>
        </w:trPr>
        <w:tc>
          <w:tcPr>
            <w:tcW w:w="0" w:type="auto"/>
            <w:vMerge/>
            <w:tcBorders>
              <w:left w:val="single" w:sz="4" w:space="0" w:color="auto"/>
              <w:bottom w:val="single" w:sz="4" w:space="0" w:color="auto"/>
              <w:right w:val="single" w:sz="4" w:space="0" w:color="auto"/>
            </w:tcBorders>
            <w:shd w:val="clear" w:color="auto" w:fill="auto"/>
            <w:vAlign w:val="center"/>
            <w:hideMark/>
          </w:tcPr>
          <w:p w:rsidR="0031490A" w:rsidRPr="00813337" w:rsidRDefault="0031490A" w:rsidP="0031490A">
            <w:pPr>
              <w:ind w:firstLine="0"/>
              <w:jc w:val="left"/>
            </w:pPr>
          </w:p>
        </w:tc>
        <w:tc>
          <w:tcPr>
            <w:tcW w:w="3125" w:type="dxa"/>
            <w:vMerge/>
            <w:tcBorders>
              <w:left w:val="nil"/>
              <w:bottom w:val="single" w:sz="4" w:space="0" w:color="auto"/>
              <w:right w:val="single" w:sz="4" w:space="0" w:color="auto"/>
            </w:tcBorders>
            <w:shd w:val="clear" w:color="auto" w:fill="auto"/>
            <w:vAlign w:val="center"/>
            <w:hideMark/>
          </w:tcPr>
          <w:p w:rsidR="0031490A" w:rsidRPr="00813337" w:rsidRDefault="0031490A" w:rsidP="0017695C">
            <w:pPr>
              <w:ind w:firstLine="0"/>
              <w:jc w:val="left"/>
            </w:pPr>
          </w:p>
        </w:tc>
        <w:tc>
          <w:tcPr>
            <w:tcW w:w="3723" w:type="dxa"/>
            <w:tcBorders>
              <w:top w:val="nil"/>
              <w:left w:val="nil"/>
              <w:bottom w:val="single" w:sz="4" w:space="0" w:color="auto"/>
              <w:right w:val="single" w:sz="4" w:space="0" w:color="auto"/>
            </w:tcBorders>
            <w:shd w:val="clear" w:color="auto" w:fill="auto"/>
            <w:vAlign w:val="center"/>
            <w:hideMark/>
          </w:tcPr>
          <w:p w:rsidR="0031490A" w:rsidRPr="00813337" w:rsidRDefault="0031490A" w:rsidP="0017695C">
            <w:pPr>
              <w:ind w:firstLine="0"/>
              <w:jc w:val="left"/>
            </w:pPr>
            <w:r w:rsidRPr="00813337">
              <w:t>Строительство, реконструкция и проектирование сетей наружного освещения</w:t>
            </w:r>
          </w:p>
        </w:tc>
        <w:tc>
          <w:tcPr>
            <w:tcW w:w="5103" w:type="dxa"/>
            <w:tcBorders>
              <w:top w:val="nil"/>
              <w:left w:val="nil"/>
              <w:bottom w:val="single" w:sz="4" w:space="0" w:color="auto"/>
              <w:right w:val="single" w:sz="4" w:space="0" w:color="auto"/>
            </w:tcBorders>
            <w:shd w:val="clear" w:color="auto" w:fill="auto"/>
            <w:vAlign w:val="center"/>
            <w:hideMark/>
          </w:tcPr>
          <w:p w:rsidR="0031490A" w:rsidRPr="00813337" w:rsidRDefault="0031490A" w:rsidP="0017695C">
            <w:pPr>
              <w:ind w:firstLine="0"/>
              <w:jc w:val="left"/>
            </w:pPr>
            <w:r w:rsidRPr="00813337">
              <w:t xml:space="preserve">Построено 36,71 км сетей наружного освещения </w:t>
            </w:r>
          </w:p>
        </w:tc>
      </w:tr>
      <w:tr w:rsidR="0031490A" w:rsidRPr="00813337" w:rsidTr="0031490A">
        <w:trPr>
          <w:trHeight w:val="2098"/>
        </w:trPr>
        <w:tc>
          <w:tcPr>
            <w:tcW w:w="0" w:type="auto"/>
            <w:vMerge w:val="restart"/>
            <w:tcBorders>
              <w:top w:val="nil"/>
              <w:left w:val="single" w:sz="4" w:space="0" w:color="auto"/>
              <w:right w:val="single" w:sz="4" w:space="0" w:color="auto"/>
            </w:tcBorders>
            <w:shd w:val="clear" w:color="auto" w:fill="auto"/>
            <w:vAlign w:val="center"/>
            <w:hideMark/>
          </w:tcPr>
          <w:p w:rsidR="0031490A" w:rsidRPr="00813337" w:rsidRDefault="0031490A" w:rsidP="0031490A">
            <w:pPr>
              <w:ind w:firstLine="0"/>
              <w:jc w:val="left"/>
            </w:pPr>
            <w:r w:rsidRPr="00813337">
              <w:t>Благоустройство и содержание объектов озеленения общего пользования и объектов ритуального назначения на территории города Перми</w:t>
            </w:r>
          </w:p>
        </w:tc>
        <w:tc>
          <w:tcPr>
            <w:tcW w:w="3125" w:type="dxa"/>
            <w:vMerge w:val="restart"/>
            <w:tcBorders>
              <w:top w:val="nil"/>
              <w:left w:val="nil"/>
              <w:right w:val="single" w:sz="4" w:space="0" w:color="auto"/>
            </w:tcBorders>
            <w:shd w:val="clear" w:color="auto" w:fill="auto"/>
            <w:vAlign w:val="center"/>
            <w:hideMark/>
          </w:tcPr>
          <w:p w:rsidR="0031490A" w:rsidRPr="00813337" w:rsidRDefault="0031490A" w:rsidP="0031490A">
            <w:pPr>
              <w:ind w:firstLine="0"/>
            </w:pPr>
            <w:r w:rsidRPr="00813337">
              <w:t>Управление внешнего благоустройства администрации города Перми</w:t>
            </w:r>
          </w:p>
        </w:tc>
        <w:tc>
          <w:tcPr>
            <w:tcW w:w="3723" w:type="dxa"/>
            <w:tcBorders>
              <w:top w:val="nil"/>
              <w:left w:val="nil"/>
              <w:bottom w:val="single" w:sz="4" w:space="0" w:color="auto"/>
              <w:right w:val="single" w:sz="4" w:space="0" w:color="auto"/>
            </w:tcBorders>
            <w:shd w:val="clear" w:color="auto" w:fill="auto"/>
            <w:vAlign w:val="center"/>
            <w:hideMark/>
          </w:tcPr>
          <w:p w:rsidR="0031490A" w:rsidRPr="00813337" w:rsidRDefault="0031490A" w:rsidP="0017695C">
            <w:pPr>
              <w:ind w:firstLine="0"/>
              <w:jc w:val="left"/>
            </w:pPr>
            <w:r w:rsidRPr="00813337">
              <w:t>Реконструкция сквера по ул. Екатерининской</w:t>
            </w:r>
          </w:p>
        </w:tc>
        <w:tc>
          <w:tcPr>
            <w:tcW w:w="5103" w:type="dxa"/>
            <w:tcBorders>
              <w:top w:val="nil"/>
              <w:left w:val="nil"/>
              <w:bottom w:val="single" w:sz="4" w:space="0" w:color="auto"/>
              <w:right w:val="single" w:sz="4" w:space="0" w:color="auto"/>
            </w:tcBorders>
            <w:shd w:val="clear" w:color="auto" w:fill="auto"/>
            <w:vAlign w:val="center"/>
            <w:hideMark/>
          </w:tcPr>
          <w:p w:rsidR="0031490A" w:rsidRPr="00813337" w:rsidRDefault="0031490A" w:rsidP="0017695C">
            <w:pPr>
              <w:ind w:firstLine="0"/>
              <w:jc w:val="left"/>
            </w:pPr>
            <w:r w:rsidRPr="00813337">
              <w:t>Благоустроенное место отдыха в Дзержинском районе города Перми общей площадью 3,66 га</w:t>
            </w:r>
          </w:p>
        </w:tc>
      </w:tr>
      <w:tr w:rsidR="0031490A" w:rsidRPr="00813337" w:rsidTr="00B15C19">
        <w:trPr>
          <w:trHeight w:val="1500"/>
        </w:trPr>
        <w:tc>
          <w:tcPr>
            <w:tcW w:w="0" w:type="auto"/>
            <w:vMerge/>
            <w:tcBorders>
              <w:left w:val="single" w:sz="4" w:space="0" w:color="auto"/>
              <w:bottom w:val="single" w:sz="4" w:space="0" w:color="auto"/>
              <w:right w:val="single" w:sz="4" w:space="0" w:color="auto"/>
            </w:tcBorders>
            <w:shd w:val="clear" w:color="auto" w:fill="auto"/>
            <w:vAlign w:val="center"/>
          </w:tcPr>
          <w:p w:rsidR="0031490A" w:rsidRPr="00813337" w:rsidRDefault="0031490A" w:rsidP="0031490A">
            <w:pPr>
              <w:ind w:firstLine="0"/>
              <w:jc w:val="left"/>
            </w:pPr>
          </w:p>
        </w:tc>
        <w:tc>
          <w:tcPr>
            <w:tcW w:w="3125" w:type="dxa"/>
            <w:vMerge/>
            <w:tcBorders>
              <w:left w:val="nil"/>
              <w:bottom w:val="single" w:sz="4" w:space="0" w:color="auto"/>
              <w:right w:val="single" w:sz="4" w:space="0" w:color="auto"/>
            </w:tcBorders>
            <w:shd w:val="clear" w:color="auto" w:fill="auto"/>
            <w:vAlign w:val="center"/>
          </w:tcPr>
          <w:p w:rsidR="0031490A" w:rsidRPr="00813337" w:rsidRDefault="0031490A" w:rsidP="0031490A">
            <w:pPr>
              <w:ind w:firstLine="0"/>
            </w:pPr>
          </w:p>
        </w:tc>
        <w:tc>
          <w:tcPr>
            <w:tcW w:w="3723" w:type="dxa"/>
            <w:tcBorders>
              <w:top w:val="nil"/>
              <w:left w:val="nil"/>
              <w:bottom w:val="single" w:sz="4" w:space="0" w:color="auto"/>
              <w:right w:val="single" w:sz="4" w:space="0" w:color="auto"/>
            </w:tcBorders>
            <w:shd w:val="clear" w:color="auto" w:fill="auto"/>
            <w:vAlign w:val="center"/>
            <w:hideMark/>
          </w:tcPr>
          <w:p w:rsidR="0031490A" w:rsidRPr="00813337" w:rsidRDefault="0031490A" w:rsidP="0017695C">
            <w:pPr>
              <w:ind w:firstLine="0"/>
              <w:jc w:val="left"/>
            </w:pPr>
            <w:r w:rsidRPr="00813337">
              <w:t xml:space="preserve">Реконструкция парка культуры и отдыха им. </w:t>
            </w:r>
            <w:proofErr w:type="spellStart"/>
            <w:r w:rsidRPr="00813337">
              <w:t>А.П.Чехова</w:t>
            </w:r>
            <w:proofErr w:type="spellEnd"/>
          </w:p>
        </w:tc>
        <w:tc>
          <w:tcPr>
            <w:tcW w:w="5103" w:type="dxa"/>
            <w:tcBorders>
              <w:top w:val="nil"/>
              <w:left w:val="nil"/>
              <w:bottom w:val="single" w:sz="4" w:space="0" w:color="auto"/>
              <w:right w:val="single" w:sz="4" w:space="0" w:color="auto"/>
            </w:tcBorders>
            <w:shd w:val="clear" w:color="auto" w:fill="auto"/>
            <w:vAlign w:val="center"/>
            <w:hideMark/>
          </w:tcPr>
          <w:p w:rsidR="0031490A" w:rsidRPr="00813337" w:rsidRDefault="0031490A" w:rsidP="0017695C">
            <w:pPr>
              <w:ind w:firstLine="0"/>
              <w:jc w:val="left"/>
            </w:pPr>
            <w:r w:rsidRPr="00813337">
              <w:t xml:space="preserve">Благоустроенное место отдыха в </w:t>
            </w:r>
            <w:proofErr w:type="spellStart"/>
            <w:r w:rsidRPr="00813337">
              <w:t>Орждоникидзевском</w:t>
            </w:r>
            <w:proofErr w:type="spellEnd"/>
            <w:r w:rsidRPr="00813337">
              <w:t xml:space="preserve"> районе города Перми общей площадью 7,79 га</w:t>
            </w:r>
          </w:p>
        </w:tc>
      </w:tr>
      <w:tr w:rsidR="0031490A" w:rsidRPr="00813337" w:rsidTr="0031490A">
        <w:trPr>
          <w:trHeight w:val="1304"/>
        </w:trPr>
        <w:tc>
          <w:tcPr>
            <w:tcW w:w="0" w:type="auto"/>
            <w:vMerge w:val="restart"/>
            <w:tcBorders>
              <w:top w:val="nil"/>
              <w:left w:val="single" w:sz="4" w:space="0" w:color="auto"/>
              <w:right w:val="single" w:sz="4" w:space="0" w:color="auto"/>
            </w:tcBorders>
            <w:shd w:val="clear" w:color="auto" w:fill="auto"/>
            <w:vAlign w:val="center"/>
            <w:hideMark/>
          </w:tcPr>
          <w:p w:rsidR="0031490A" w:rsidRPr="00813337" w:rsidRDefault="0031490A" w:rsidP="0031490A">
            <w:pPr>
              <w:ind w:firstLine="0"/>
              <w:jc w:val="left"/>
            </w:pPr>
            <w:r w:rsidRPr="00813337">
              <w:t>Организации дорожного движения и развития городского пассажирского транспорта общего пользования в городе Перми</w:t>
            </w:r>
          </w:p>
        </w:tc>
        <w:tc>
          <w:tcPr>
            <w:tcW w:w="3125" w:type="dxa"/>
            <w:vMerge w:val="restart"/>
            <w:tcBorders>
              <w:top w:val="nil"/>
              <w:left w:val="nil"/>
              <w:right w:val="single" w:sz="4" w:space="0" w:color="auto"/>
            </w:tcBorders>
            <w:shd w:val="clear" w:color="auto" w:fill="auto"/>
            <w:vAlign w:val="center"/>
            <w:hideMark/>
          </w:tcPr>
          <w:p w:rsidR="0031490A" w:rsidRPr="00813337" w:rsidRDefault="0031490A" w:rsidP="0031490A">
            <w:pPr>
              <w:ind w:firstLine="0"/>
            </w:pPr>
            <w:r w:rsidRPr="00813337">
              <w:t>Департамент дорог и транспорта администрации города Перми</w:t>
            </w:r>
          </w:p>
        </w:tc>
        <w:tc>
          <w:tcPr>
            <w:tcW w:w="3723" w:type="dxa"/>
            <w:tcBorders>
              <w:top w:val="nil"/>
              <w:left w:val="nil"/>
              <w:bottom w:val="single" w:sz="4" w:space="0" w:color="auto"/>
              <w:right w:val="single" w:sz="4" w:space="0" w:color="auto"/>
            </w:tcBorders>
            <w:shd w:val="clear" w:color="000000" w:fill="FFFFFF"/>
            <w:vAlign w:val="center"/>
            <w:hideMark/>
          </w:tcPr>
          <w:p w:rsidR="0031490A" w:rsidRPr="00813337" w:rsidRDefault="0031490A" w:rsidP="0031490A">
            <w:pPr>
              <w:ind w:firstLine="0"/>
            </w:pPr>
            <w:r w:rsidRPr="00813337">
              <w:t>Строительство светофорных объектов</w:t>
            </w:r>
          </w:p>
        </w:tc>
        <w:tc>
          <w:tcPr>
            <w:tcW w:w="5103" w:type="dxa"/>
            <w:tcBorders>
              <w:top w:val="nil"/>
              <w:left w:val="nil"/>
              <w:bottom w:val="single" w:sz="4" w:space="0" w:color="auto"/>
              <w:right w:val="single" w:sz="4" w:space="0" w:color="auto"/>
            </w:tcBorders>
            <w:shd w:val="clear" w:color="auto" w:fill="auto"/>
            <w:vAlign w:val="center"/>
            <w:hideMark/>
          </w:tcPr>
          <w:p w:rsidR="0031490A" w:rsidRPr="00813337" w:rsidRDefault="0031490A" w:rsidP="0031490A">
            <w:pPr>
              <w:ind w:firstLine="0"/>
            </w:pPr>
            <w:r w:rsidRPr="00813337">
              <w:t>Построено 4 светофорных объекта</w:t>
            </w:r>
          </w:p>
        </w:tc>
      </w:tr>
      <w:tr w:rsidR="0031490A" w:rsidRPr="00813337" w:rsidTr="0031490A">
        <w:trPr>
          <w:trHeight w:val="1304"/>
        </w:trPr>
        <w:tc>
          <w:tcPr>
            <w:tcW w:w="0" w:type="auto"/>
            <w:vMerge/>
            <w:tcBorders>
              <w:left w:val="single" w:sz="4" w:space="0" w:color="auto"/>
              <w:bottom w:val="single" w:sz="4" w:space="0" w:color="auto"/>
              <w:right w:val="single" w:sz="4" w:space="0" w:color="auto"/>
            </w:tcBorders>
            <w:shd w:val="clear" w:color="auto" w:fill="auto"/>
            <w:vAlign w:val="center"/>
          </w:tcPr>
          <w:p w:rsidR="0031490A" w:rsidRPr="00813337" w:rsidRDefault="0031490A" w:rsidP="0031490A">
            <w:pPr>
              <w:ind w:firstLine="0"/>
              <w:jc w:val="left"/>
            </w:pPr>
          </w:p>
        </w:tc>
        <w:tc>
          <w:tcPr>
            <w:tcW w:w="3125" w:type="dxa"/>
            <w:vMerge/>
            <w:tcBorders>
              <w:left w:val="nil"/>
              <w:bottom w:val="single" w:sz="4" w:space="0" w:color="auto"/>
              <w:right w:val="single" w:sz="4" w:space="0" w:color="auto"/>
            </w:tcBorders>
            <w:shd w:val="clear" w:color="auto" w:fill="auto"/>
            <w:vAlign w:val="center"/>
          </w:tcPr>
          <w:p w:rsidR="0031490A" w:rsidRPr="00813337" w:rsidRDefault="0031490A" w:rsidP="0031490A">
            <w:pPr>
              <w:ind w:firstLine="0"/>
            </w:pPr>
          </w:p>
        </w:tc>
        <w:tc>
          <w:tcPr>
            <w:tcW w:w="3723" w:type="dxa"/>
            <w:tcBorders>
              <w:top w:val="nil"/>
              <w:left w:val="nil"/>
              <w:bottom w:val="single" w:sz="4" w:space="0" w:color="auto"/>
              <w:right w:val="single" w:sz="4" w:space="0" w:color="auto"/>
            </w:tcBorders>
            <w:shd w:val="clear" w:color="000000" w:fill="FFFFFF"/>
            <w:vAlign w:val="center"/>
            <w:hideMark/>
          </w:tcPr>
          <w:p w:rsidR="0031490A" w:rsidRPr="00813337" w:rsidRDefault="0031490A" w:rsidP="0031490A">
            <w:pPr>
              <w:ind w:firstLine="0"/>
            </w:pPr>
            <w:r w:rsidRPr="00813337">
              <w:t>Реконструкция светофорных объектов</w:t>
            </w:r>
          </w:p>
        </w:tc>
        <w:tc>
          <w:tcPr>
            <w:tcW w:w="5103" w:type="dxa"/>
            <w:tcBorders>
              <w:top w:val="nil"/>
              <w:left w:val="nil"/>
              <w:bottom w:val="single" w:sz="4" w:space="0" w:color="auto"/>
              <w:right w:val="single" w:sz="4" w:space="0" w:color="auto"/>
            </w:tcBorders>
            <w:shd w:val="clear" w:color="auto" w:fill="auto"/>
            <w:vAlign w:val="center"/>
            <w:hideMark/>
          </w:tcPr>
          <w:p w:rsidR="0031490A" w:rsidRPr="00813337" w:rsidRDefault="0031490A" w:rsidP="0017695C">
            <w:pPr>
              <w:ind w:firstLine="0"/>
              <w:jc w:val="left"/>
            </w:pPr>
            <w:r w:rsidRPr="00813337">
              <w:t>Реконструировано 13 светофорных объектов</w:t>
            </w:r>
          </w:p>
        </w:tc>
      </w:tr>
      <w:tr w:rsidR="0031490A" w:rsidRPr="00813337" w:rsidTr="0031490A">
        <w:trPr>
          <w:trHeight w:val="1587"/>
        </w:trPr>
        <w:tc>
          <w:tcPr>
            <w:tcW w:w="0" w:type="auto"/>
            <w:vMerge w:val="restart"/>
            <w:tcBorders>
              <w:top w:val="nil"/>
              <w:left w:val="single" w:sz="4" w:space="0" w:color="auto"/>
              <w:right w:val="single" w:sz="4" w:space="0" w:color="auto"/>
            </w:tcBorders>
            <w:shd w:val="clear" w:color="auto" w:fill="auto"/>
            <w:vAlign w:val="center"/>
            <w:hideMark/>
          </w:tcPr>
          <w:p w:rsidR="0031490A" w:rsidRPr="00813337" w:rsidRDefault="0031490A" w:rsidP="0017695C">
            <w:pPr>
              <w:ind w:firstLine="0"/>
              <w:jc w:val="left"/>
            </w:pPr>
            <w:r w:rsidRPr="00813337">
              <w:t>Организации дорожного движения и развития городского пассажирского транспорта общего пользования в городе Перми</w:t>
            </w:r>
          </w:p>
        </w:tc>
        <w:tc>
          <w:tcPr>
            <w:tcW w:w="3125" w:type="dxa"/>
            <w:vMerge w:val="restart"/>
            <w:tcBorders>
              <w:top w:val="nil"/>
              <w:left w:val="nil"/>
              <w:right w:val="single" w:sz="4" w:space="0" w:color="auto"/>
            </w:tcBorders>
            <w:shd w:val="clear" w:color="auto" w:fill="auto"/>
            <w:vAlign w:val="center"/>
            <w:hideMark/>
          </w:tcPr>
          <w:p w:rsidR="0031490A" w:rsidRPr="00813337" w:rsidRDefault="0031490A" w:rsidP="0017695C">
            <w:pPr>
              <w:ind w:firstLine="0"/>
              <w:jc w:val="left"/>
            </w:pPr>
            <w:r w:rsidRPr="00813337">
              <w:t>Департамент дорог и транспорта администрации города Перми</w:t>
            </w:r>
          </w:p>
        </w:tc>
        <w:tc>
          <w:tcPr>
            <w:tcW w:w="3723" w:type="dxa"/>
            <w:tcBorders>
              <w:top w:val="nil"/>
              <w:left w:val="nil"/>
              <w:bottom w:val="single" w:sz="4" w:space="0" w:color="auto"/>
              <w:right w:val="single" w:sz="4" w:space="0" w:color="auto"/>
            </w:tcBorders>
            <w:shd w:val="clear" w:color="000000" w:fill="FFFFFF"/>
            <w:vAlign w:val="center"/>
            <w:hideMark/>
          </w:tcPr>
          <w:p w:rsidR="0031490A" w:rsidRPr="00813337" w:rsidRDefault="0031490A" w:rsidP="0017695C">
            <w:pPr>
              <w:ind w:firstLine="0"/>
              <w:jc w:val="left"/>
            </w:pPr>
            <w:r w:rsidRPr="00813337">
              <w:t>Оборудование светофорных объектов,  устройствами звукового и голосового сопровождений</w:t>
            </w:r>
          </w:p>
        </w:tc>
        <w:tc>
          <w:tcPr>
            <w:tcW w:w="5103" w:type="dxa"/>
            <w:tcBorders>
              <w:top w:val="nil"/>
              <w:left w:val="nil"/>
              <w:bottom w:val="single" w:sz="4" w:space="0" w:color="auto"/>
              <w:right w:val="single" w:sz="4" w:space="0" w:color="auto"/>
            </w:tcBorders>
            <w:shd w:val="clear" w:color="auto" w:fill="auto"/>
            <w:vAlign w:val="center"/>
            <w:hideMark/>
          </w:tcPr>
          <w:p w:rsidR="0031490A" w:rsidRPr="00813337" w:rsidRDefault="0031490A" w:rsidP="0017695C">
            <w:pPr>
              <w:ind w:firstLine="0"/>
              <w:jc w:val="left"/>
            </w:pPr>
            <w:r w:rsidRPr="00813337">
              <w:t>Оборудовано устройствами звукового и голосового сопровождений 22 светофорных объекта</w:t>
            </w:r>
          </w:p>
        </w:tc>
      </w:tr>
      <w:tr w:rsidR="0031490A" w:rsidRPr="00813337" w:rsidTr="0031490A">
        <w:trPr>
          <w:trHeight w:val="1587"/>
        </w:trPr>
        <w:tc>
          <w:tcPr>
            <w:tcW w:w="0" w:type="auto"/>
            <w:vMerge/>
            <w:tcBorders>
              <w:left w:val="single" w:sz="4" w:space="0" w:color="auto"/>
              <w:bottom w:val="single" w:sz="4" w:space="0" w:color="auto"/>
              <w:right w:val="single" w:sz="4" w:space="0" w:color="auto"/>
            </w:tcBorders>
            <w:shd w:val="clear" w:color="auto" w:fill="auto"/>
            <w:vAlign w:val="center"/>
          </w:tcPr>
          <w:p w:rsidR="0031490A" w:rsidRPr="00813337" w:rsidRDefault="0031490A" w:rsidP="0017695C">
            <w:pPr>
              <w:ind w:firstLine="0"/>
            </w:pPr>
          </w:p>
        </w:tc>
        <w:tc>
          <w:tcPr>
            <w:tcW w:w="3125" w:type="dxa"/>
            <w:vMerge/>
            <w:tcBorders>
              <w:left w:val="nil"/>
              <w:bottom w:val="single" w:sz="4" w:space="0" w:color="auto"/>
              <w:right w:val="single" w:sz="4" w:space="0" w:color="auto"/>
            </w:tcBorders>
            <w:shd w:val="clear" w:color="auto" w:fill="auto"/>
            <w:vAlign w:val="center"/>
          </w:tcPr>
          <w:p w:rsidR="0031490A" w:rsidRPr="00813337" w:rsidRDefault="0031490A" w:rsidP="0017695C">
            <w:pPr>
              <w:ind w:firstLine="0"/>
            </w:pPr>
          </w:p>
        </w:tc>
        <w:tc>
          <w:tcPr>
            <w:tcW w:w="3723" w:type="dxa"/>
            <w:tcBorders>
              <w:top w:val="nil"/>
              <w:left w:val="nil"/>
              <w:bottom w:val="single" w:sz="4" w:space="0" w:color="auto"/>
              <w:right w:val="single" w:sz="4" w:space="0" w:color="auto"/>
            </w:tcBorders>
            <w:shd w:val="clear" w:color="auto" w:fill="auto"/>
            <w:vAlign w:val="center"/>
            <w:hideMark/>
          </w:tcPr>
          <w:p w:rsidR="0031490A" w:rsidRPr="00813337" w:rsidRDefault="0031490A" w:rsidP="0017695C">
            <w:pPr>
              <w:ind w:firstLine="0"/>
              <w:jc w:val="left"/>
            </w:pPr>
            <w:r w:rsidRPr="00813337">
              <w:t xml:space="preserve">Строительство линии электропередач к зданию  МКУ «Пермская дирекция дорожного движения» по адресу ул. Пермская, 2а </w:t>
            </w:r>
          </w:p>
        </w:tc>
        <w:tc>
          <w:tcPr>
            <w:tcW w:w="5103" w:type="dxa"/>
            <w:tcBorders>
              <w:top w:val="nil"/>
              <w:left w:val="nil"/>
              <w:bottom w:val="single" w:sz="4" w:space="0" w:color="auto"/>
              <w:right w:val="single" w:sz="4" w:space="0" w:color="auto"/>
            </w:tcBorders>
            <w:shd w:val="clear" w:color="auto" w:fill="auto"/>
            <w:vAlign w:val="center"/>
            <w:hideMark/>
          </w:tcPr>
          <w:p w:rsidR="0031490A" w:rsidRPr="00813337" w:rsidRDefault="0031490A" w:rsidP="0017695C">
            <w:pPr>
              <w:ind w:firstLine="0"/>
              <w:jc w:val="left"/>
            </w:pPr>
            <w:r w:rsidRPr="00813337">
              <w:t>Построенная линия электропередач к зданию МКУ «Пермская дирекция дорожного движения» по адресу ул. Пермская, 2а</w:t>
            </w:r>
          </w:p>
        </w:tc>
      </w:tr>
      <w:tr w:rsidR="00AF0B6D" w:rsidRPr="00813337" w:rsidTr="00434FD0">
        <w:trPr>
          <w:trHeight w:val="567"/>
        </w:trPr>
        <w:tc>
          <w:tcPr>
            <w:tcW w:w="1507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F0B6D" w:rsidRPr="00813337" w:rsidRDefault="00AF0B6D" w:rsidP="0031490A">
            <w:pPr>
              <w:ind w:firstLine="0"/>
              <w:jc w:val="center"/>
            </w:pPr>
            <w:r w:rsidRPr="00813337">
              <w:t>Развитие инфраструктуры</w:t>
            </w:r>
          </w:p>
        </w:tc>
      </w:tr>
      <w:tr w:rsidR="0031490A" w:rsidRPr="00813337" w:rsidTr="00B15C19">
        <w:trPr>
          <w:trHeight w:val="1814"/>
        </w:trPr>
        <w:tc>
          <w:tcPr>
            <w:tcW w:w="0" w:type="auto"/>
            <w:vMerge w:val="restart"/>
            <w:tcBorders>
              <w:top w:val="nil"/>
              <w:left w:val="single" w:sz="4" w:space="0" w:color="auto"/>
              <w:right w:val="single" w:sz="4" w:space="0" w:color="auto"/>
            </w:tcBorders>
            <w:shd w:val="clear" w:color="auto" w:fill="auto"/>
            <w:vAlign w:val="center"/>
            <w:hideMark/>
          </w:tcPr>
          <w:p w:rsidR="0031490A" w:rsidRPr="00813337" w:rsidRDefault="0031490A" w:rsidP="0017695C">
            <w:pPr>
              <w:ind w:firstLine="0"/>
              <w:jc w:val="left"/>
            </w:pPr>
            <w:r w:rsidRPr="00813337">
              <w:t>Обеспечение жильем жителей города Перми</w:t>
            </w:r>
          </w:p>
        </w:tc>
        <w:tc>
          <w:tcPr>
            <w:tcW w:w="3125" w:type="dxa"/>
            <w:vMerge w:val="restart"/>
            <w:tcBorders>
              <w:top w:val="nil"/>
              <w:left w:val="nil"/>
              <w:right w:val="single" w:sz="4" w:space="0" w:color="auto"/>
            </w:tcBorders>
            <w:shd w:val="clear" w:color="auto" w:fill="auto"/>
            <w:vAlign w:val="center"/>
            <w:hideMark/>
          </w:tcPr>
          <w:p w:rsidR="0031490A" w:rsidRPr="00813337" w:rsidRDefault="0031490A" w:rsidP="0017695C">
            <w:pPr>
              <w:ind w:firstLine="0"/>
              <w:jc w:val="left"/>
            </w:pPr>
            <w:r w:rsidRPr="00813337">
              <w:t>Управление жилищных отношений администрации города Перми</w:t>
            </w:r>
          </w:p>
        </w:tc>
        <w:tc>
          <w:tcPr>
            <w:tcW w:w="3723" w:type="dxa"/>
            <w:tcBorders>
              <w:top w:val="nil"/>
              <w:left w:val="nil"/>
              <w:bottom w:val="single" w:sz="4" w:space="0" w:color="auto"/>
              <w:right w:val="single" w:sz="4" w:space="0" w:color="auto"/>
            </w:tcBorders>
            <w:shd w:val="clear" w:color="auto" w:fill="auto"/>
            <w:vAlign w:val="center"/>
            <w:hideMark/>
          </w:tcPr>
          <w:p w:rsidR="0031490A" w:rsidRPr="00813337" w:rsidRDefault="0031490A" w:rsidP="0017695C">
            <w:pPr>
              <w:ind w:firstLine="0"/>
              <w:jc w:val="left"/>
            </w:pPr>
            <w:r w:rsidRPr="00813337">
              <w:t>Переселение граждан города Перми из непригодного для проживания и аварийного жилищного фонда</w:t>
            </w:r>
          </w:p>
        </w:tc>
        <w:tc>
          <w:tcPr>
            <w:tcW w:w="5103" w:type="dxa"/>
            <w:tcBorders>
              <w:top w:val="nil"/>
              <w:left w:val="nil"/>
              <w:bottom w:val="single" w:sz="4" w:space="0" w:color="auto"/>
              <w:right w:val="single" w:sz="4" w:space="0" w:color="auto"/>
            </w:tcBorders>
            <w:shd w:val="clear" w:color="auto" w:fill="auto"/>
            <w:vAlign w:val="center"/>
            <w:hideMark/>
          </w:tcPr>
          <w:p w:rsidR="0031490A" w:rsidRPr="00813337" w:rsidRDefault="0031490A" w:rsidP="0017695C">
            <w:pPr>
              <w:ind w:firstLine="0"/>
              <w:jc w:val="left"/>
            </w:pPr>
            <w:r w:rsidRPr="00813337">
              <w:t xml:space="preserve">Приобретено </w:t>
            </w:r>
            <w:r w:rsidRPr="005A6C06">
              <w:t xml:space="preserve">24,31 </w:t>
            </w:r>
            <w:proofErr w:type="spellStart"/>
            <w:r w:rsidRPr="005A6C06">
              <w:t>тыс.кв.м</w:t>
            </w:r>
            <w:proofErr w:type="spellEnd"/>
            <w:r w:rsidRPr="005A6C06">
              <w:t xml:space="preserve"> жилых</w:t>
            </w:r>
            <w:r w:rsidRPr="00813337">
              <w:t xml:space="preserve"> помещений для переселения граждан из </w:t>
            </w:r>
            <w:r w:rsidRPr="005D6AE8">
              <w:t>непригодного для проживания и аварийного жилищного фонда.</w:t>
            </w:r>
            <w:r w:rsidRPr="005D6AE8">
              <w:br/>
              <w:t>Расселено из непригодного для проживания и аварийного жилищного фонда 775 граждан.</w:t>
            </w:r>
          </w:p>
        </w:tc>
      </w:tr>
      <w:tr w:rsidR="0031490A" w:rsidRPr="00813337" w:rsidTr="00B15C19">
        <w:trPr>
          <w:trHeight w:val="1134"/>
        </w:trPr>
        <w:tc>
          <w:tcPr>
            <w:tcW w:w="0" w:type="auto"/>
            <w:vMerge/>
            <w:tcBorders>
              <w:left w:val="single" w:sz="4" w:space="0" w:color="auto"/>
              <w:bottom w:val="single" w:sz="4" w:space="0" w:color="auto"/>
              <w:right w:val="single" w:sz="4" w:space="0" w:color="auto"/>
            </w:tcBorders>
            <w:shd w:val="clear" w:color="auto" w:fill="auto"/>
            <w:vAlign w:val="center"/>
          </w:tcPr>
          <w:p w:rsidR="0031490A" w:rsidRPr="00813337" w:rsidRDefault="0031490A" w:rsidP="0031490A">
            <w:pPr>
              <w:ind w:firstLine="0"/>
            </w:pPr>
          </w:p>
        </w:tc>
        <w:tc>
          <w:tcPr>
            <w:tcW w:w="3125" w:type="dxa"/>
            <w:vMerge/>
            <w:tcBorders>
              <w:left w:val="nil"/>
              <w:bottom w:val="single" w:sz="4" w:space="0" w:color="auto"/>
              <w:right w:val="single" w:sz="4" w:space="0" w:color="auto"/>
            </w:tcBorders>
            <w:shd w:val="clear" w:color="auto" w:fill="auto"/>
            <w:vAlign w:val="center"/>
          </w:tcPr>
          <w:p w:rsidR="0031490A" w:rsidRPr="00813337" w:rsidRDefault="0031490A" w:rsidP="0031490A">
            <w:pPr>
              <w:ind w:firstLine="0"/>
            </w:pPr>
          </w:p>
        </w:tc>
        <w:tc>
          <w:tcPr>
            <w:tcW w:w="3723" w:type="dxa"/>
            <w:tcBorders>
              <w:top w:val="nil"/>
              <w:left w:val="nil"/>
              <w:bottom w:val="single" w:sz="4" w:space="0" w:color="auto"/>
              <w:right w:val="single" w:sz="4" w:space="0" w:color="auto"/>
            </w:tcBorders>
            <w:shd w:val="clear" w:color="auto" w:fill="auto"/>
            <w:vAlign w:val="center"/>
            <w:hideMark/>
          </w:tcPr>
          <w:p w:rsidR="0031490A" w:rsidRPr="00813337" w:rsidRDefault="0031490A" w:rsidP="0017695C">
            <w:pPr>
              <w:ind w:firstLine="0"/>
              <w:jc w:val="left"/>
            </w:pPr>
            <w:r w:rsidRPr="00813337">
              <w:t>Исполнение судебных решений о предоставлении благоустроенного жилья</w:t>
            </w:r>
          </w:p>
        </w:tc>
        <w:tc>
          <w:tcPr>
            <w:tcW w:w="5103" w:type="dxa"/>
            <w:tcBorders>
              <w:top w:val="nil"/>
              <w:left w:val="nil"/>
              <w:bottom w:val="single" w:sz="4" w:space="0" w:color="auto"/>
              <w:right w:val="single" w:sz="4" w:space="0" w:color="auto"/>
            </w:tcBorders>
            <w:shd w:val="clear" w:color="auto" w:fill="auto"/>
            <w:vAlign w:val="center"/>
            <w:hideMark/>
          </w:tcPr>
          <w:p w:rsidR="0031490A" w:rsidRPr="00813337" w:rsidRDefault="0031490A" w:rsidP="0017695C">
            <w:pPr>
              <w:ind w:firstLine="0"/>
              <w:jc w:val="left"/>
            </w:pPr>
            <w:r w:rsidRPr="00813337">
              <w:t xml:space="preserve">Исполнено 223 судебных решения о предоставлении благоустроенного жилья </w:t>
            </w:r>
          </w:p>
        </w:tc>
      </w:tr>
      <w:tr w:rsidR="00AF0B6D" w:rsidRPr="00813337" w:rsidTr="00434FD0">
        <w:trPr>
          <w:trHeight w:val="158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0B6D" w:rsidRPr="00813337" w:rsidRDefault="00AF0B6D" w:rsidP="0017695C">
            <w:pPr>
              <w:ind w:firstLine="0"/>
              <w:jc w:val="left"/>
            </w:pPr>
            <w:r w:rsidRPr="00813337">
              <w:t>Обеспечение жильем жителей города Перми</w:t>
            </w:r>
          </w:p>
        </w:tc>
        <w:tc>
          <w:tcPr>
            <w:tcW w:w="3125" w:type="dxa"/>
            <w:tcBorders>
              <w:top w:val="nil"/>
              <w:left w:val="nil"/>
              <w:bottom w:val="single" w:sz="4" w:space="0" w:color="auto"/>
              <w:right w:val="single" w:sz="4" w:space="0" w:color="auto"/>
            </w:tcBorders>
            <w:shd w:val="clear" w:color="auto" w:fill="auto"/>
            <w:vAlign w:val="center"/>
            <w:hideMark/>
          </w:tcPr>
          <w:p w:rsidR="00AF0B6D" w:rsidRPr="00813337" w:rsidRDefault="00AF0B6D" w:rsidP="0017695C">
            <w:pPr>
              <w:ind w:firstLine="0"/>
              <w:jc w:val="left"/>
            </w:pPr>
            <w:r w:rsidRPr="00813337">
              <w:t>Управление жилищных отношений администрации города Перми</w:t>
            </w:r>
          </w:p>
        </w:tc>
        <w:tc>
          <w:tcPr>
            <w:tcW w:w="3723" w:type="dxa"/>
            <w:tcBorders>
              <w:top w:val="nil"/>
              <w:left w:val="nil"/>
              <w:bottom w:val="single" w:sz="4" w:space="0" w:color="auto"/>
              <w:right w:val="single" w:sz="4" w:space="0" w:color="auto"/>
            </w:tcBorders>
            <w:shd w:val="clear" w:color="auto" w:fill="auto"/>
            <w:vAlign w:val="center"/>
            <w:hideMark/>
          </w:tcPr>
          <w:p w:rsidR="00AF0B6D" w:rsidRPr="00813337" w:rsidRDefault="00AF0B6D" w:rsidP="0017695C">
            <w:pPr>
              <w:ind w:firstLine="0"/>
              <w:jc w:val="left"/>
            </w:pPr>
            <w:r w:rsidRPr="00813337">
              <w:t xml:space="preserve">Строительство 6-этажного многоквартирного жилого дома по ул. </w:t>
            </w:r>
            <w:proofErr w:type="spellStart"/>
            <w:r w:rsidRPr="00813337">
              <w:t>Сокольской</w:t>
            </w:r>
            <w:proofErr w:type="spellEnd"/>
            <w:r w:rsidRPr="00813337">
              <w:t>, 12 для обеспечения жильем граждан</w:t>
            </w:r>
          </w:p>
        </w:tc>
        <w:tc>
          <w:tcPr>
            <w:tcW w:w="5103" w:type="dxa"/>
            <w:tcBorders>
              <w:top w:val="nil"/>
              <w:left w:val="nil"/>
              <w:bottom w:val="single" w:sz="4" w:space="0" w:color="auto"/>
              <w:right w:val="single" w:sz="4" w:space="0" w:color="auto"/>
            </w:tcBorders>
            <w:shd w:val="clear" w:color="auto" w:fill="auto"/>
            <w:vAlign w:val="center"/>
            <w:hideMark/>
          </w:tcPr>
          <w:p w:rsidR="00AF0B6D" w:rsidRPr="00813337" w:rsidRDefault="00AF0B6D" w:rsidP="0017695C">
            <w:pPr>
              <w:ind w:firstLine="0"/>
              <w:jc w:val="left"/>
            </w:pPr>
            <w:r w:rsidRPr="00C749FD">
              <w:t xml:space="preserve">Построен 6-этажный многоквартирный жилой дом общей площадью жилых помещений 10,2 тыс. </w:t>
            </w:r>
            <w:proofErr w:type="spellStart"/>
            <w:r w:rsidRPr="00C749FD">
              <w:t>кв.м</w:t>
            </w:r>
            <w:proofErr w:type="spellEnd"/>
          </w:p>
        </w:tc>
      </w:tr>
      <w:tr w:rsidR="00AF0B6D" w:rsidRPr="00813337" w:rsidTr="00434FD0">
        <w:trPr>
          <w:trHeight w:val="14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0B6D" w:rsidRPr="00813337" w:rsidRDefault="00AF0B6D" w:rsidP="0017695C">
            <w:pPr>
              <w:ind w:firstLine="0"/>
              <w:jc w:val="left"/>
            </w:pPr>
            <w:r w:rsidRPr="00813337">
              <w:t>Развитие системы жилищно-коммунального хозяйства в городе Перми</w:t>
            </w:r>
          </w:p>
        </w:tc>
        <w:tc>
          <w:tcPr>
            <w:tcW w:w="3125" w:type="dxa"/>
            <w:tcBorders>
              <w:top w:val="nil"/>
              <w:left w:val="nil"/>
              <w:bottom w:val="single" w:sz="4" w:space="0" w:color="auto"/>
              <w:right w:val="single" w:sz="4" w:space="0" w:color="auto"/>
            </w:tcBorders>
            <w:shd w:val="clear" w:color="auto" w:fill="auto"/>
            <w:vAlign w:val="center"/>
            <w:hideMark/>
          </w:tcPr>
          <w:p w:rsidR="00AF0B6D" w:rsidRPr="00813337" w:rsidRDefault="00AF0B6D" w:rsidP="0017695C">
            <w:pPr>
              <w:ind w:firstLine="0"/>
              <w:jc w:val="left"/>
            </w:pPr>
            <w:r w:rsidRPr="00813337">
              <w:t>Департамент жилищно-коммунального хозяйства администрации города Перми</w:t>
            </w:r>
          </w:p>
        </w:tc>
        <w:tc>
          <w:tcPr>
            <w:tcW w:w="3723" w:type="dxa"/>
            <w:tcBorders>
              <w:top w:val="nil"/>
              <w:left w:val="nil"/>
              <w:bottom w:val="single" w:sz="4" w:space="0" w:color="auto"/>
              <w:right w:val="single" w:sz="4" w:space="0" w:color="auto"/>
            </w:tcBorders>
            <w:shd w:val="clear" w:color="auto" w:fill="auto"/>
            <w:vAlign w:val="center"/>
            <w:hideMark/>
          </w:tcPr>
          <w:p w:rsidR="00AF0B6D" w:rsidRPr="00C749FD" w:rsidRDefault="00AF0B6D" w:rsidP="0017695C">
            <w:pPr>
              <w:ind w:firstLine="0"/>
              <w:jc w:val="left"/>
            </w:pPr>
            <w:r w:rsidRPr="00C749FD">
              <w:t>Строительство газопроводов в микрорайонах индивидуальной застройки города Перми</w:t>
            </w:r>
          </w:p>
        </w:tc>
        <w:tc>
          <w:tcPr>
            <w:tcW w:w="5103" w:type="dxa"/>
            <w:tcBorders>
              <w:top w:val="nil"/>
              <w:left w:val="nil"/>
              <w:bottom w:val="single" w:sz="4" w:space="0" w:color="auto"/>
              <w:right w:val="single" w:sz="4" w:space="0" w:color="auto"/>
            </w:tcBorders>
            <w:shd w:val="clear" w:color="auto" w:fill="auto"/>
            <w:vAlign w:val="center"/>
            <w:hideMark/>
          </w:tcPr>
          <w:p w:rsidR="00AF0B6D" w:rsidRPr="00C749FD" w:rsidRDefault="00AF0B6D" w:rsidP="0017695C">
            <w:pPr>
              <w:ind w:firstLine="0"/>
              <w:jc w:val="left"/>
            </w:pPr>
            <w:r w:rsidRPr="00C749FD">
              <w:t>Введено в эксплуатацию 48,5 км газопроводов</w:t>
            </w:r>
          </w:p>
        </w:tc>
      </w:tr>
    </w:tbl>
    <w:p w:rsidR="00AF0B6D" w:rsidRDefault="00AF0B6D" w:rsidP="00AF0B6D">
      <w:pPr>
        <w:pStyle w:val="a7"/>
        <w:sectPr w:rsidR="00AF0B6D" w:rsidSect="00434FD0">
          <w:pgSz w:w="16838" w:h="11906" w:orient="landscape"/>
          <w:pgMar w:top="1701" w:right="1134" w:bottom="850" w:left="1134" w:header="708" w:footer="708" w:gutter="0"/>
          <w:cols w:space="708"/>
          <w:docGrid w:linePitch="381"/>
        </w:sectPr>
      </w:pPr>
    </w:p>
    <w:p w:rsidR="00AF0B6D" w:rsidRDefault="00AF0B6D" w:rsidP="00BE787E">
      <w:pPr>
        <w:pStyle w:val="1"/>
      </w:pPr>
      <w:r>
        <w:t>Приложение 5</w:t>
      </w:r>
    </w:p>
    <w:p w:rsidR="00AF0B6D" w:rsidRDefault="00AF0B6D" w:rsidP="00AF0B6D">
      <w:pPr>
        <w:rPr>
          <w:lang w:eastAsia="en-US"/>
        </w:rPr>
      </w:pPr>
    </w:p>
    <w:p w:rsidR="00AF0B6D" w:rsidRDefault="00AF0B6D" w:rsidP="0062623D">
      <w:pPr>
        <w:pStyle w:val="a7"/>
        <w:spacing w:line="240" w:lineRule="auto"/>
        <w:ind w:firstLine="0"/>
        <w:jc w:val="center"/>
      </w:pPr>
      <w:r w:rsidRPr="00274BEC">
        <w:t>Ранжированный перечень муниципальных программ за 2014 год</w:t>
      </w:r>
    </w:p>
    <w:p w:rsidR="00AF0B6D" w:rsidRDefault="00AF0B6D" w:rsidP="00AF0B6D">
      <w:pPr>
        <w:rPr>
          <w:lang w:eastAsia="en-US"/>
        </w:rPr>
      </w:pPr>
    </w:p>
    <w:tbl>
      <w:tblPr>
        <w:tblW w:w="5000" w:type="pct"/>
        <w:tblLook w:val="04A0" w:firstRow="1" w:lastRow="0" w:firstColumn="1" w:lastColumn="0" w:noHBand="0" w:noVBand="1"/>
      </w:tblPr>
      <w:tblGrid>
        <w:gridCol w:w="3147"/>
        <w:gridCol w:w="2515"/>
        <w:gridCol w:w="4123"/>
        <w:gridCol w:w="2452"/>
        <w:gridCol w:w="2549"/>
      </w:tblGrid>
      <w:tr w:rsidR="00AF0B6D" w:rsidRPr="00130F2C" w:rsidTr="007105F4">
        <w:trPr>
          <w:trHeight w:val="1298"/>
          <w:tblHeader/>
        </w:trPr>
        <w:tc>
          <w:tcPr>
            <w:tcW w:w="10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Наименование муниципальной программы</w:t>
            </w:r>
          </w:p>
        </w:tc>
        <w:tc>
          <w:tcPr>
            <w:tcW w:w="850" w:type="pct"/>
            <w:tcBorders>
              <w:top w:val="single" w:sz="4" w:space="0" w:color="auto"/>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Наименование функционально-целевого блока</w:t>
            </w:r>
          </w:p>
        </w:tc>
        <w:tc>
          <w:tcPr>
            <w:tcW w:w="1394" w:type="pct"/>
            <w:tcBorders>
              <w:top w:val="single" w:sz="4" w:space="0" w:color="auto"/>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Исполнитель муниципальной программы</w:t>
            </w:r>
          </w:p>
        </w:tc>
        <w:tc>
          <w:tcPr>
            <w:tcW w:w="829" w:type="pct"/>
            <w:tcBorders>
              <w:top w:val="single" w:sz="4" w:space="0" w:color="auto"/>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Оценка эффективности реализации программы (балл)</w:t>
            </w:r>
          </w:p>
        </w:tc>
        <w:tc>
          <w:tcPr>
            <w:tcW w:w="862" w:type="pct"/>
            <w:tcBorders>
              <w:top w:val="single" w:sz="4" w:space="0" w:color="auto"/>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Характеристика эффективности реализации программы</w:t>
            </w:r>
          </w:p>
        </w:tc>
      </w:tr>
      <w:tr w:rsidR="00AF0B6D" w:rsidRPr="00130F2C" w:rsidTr="002B77A5">
        <w:trPr>
          <w:trHeight w:val="1304"/>
        </w:trPr>
        <w:tc>
          <w:tcPr>
            <w:tcW w:w="1064" w:type="pct"/>
            <w:tcBorders>
              <w:top w:val="nil"/>
              <w:left w:val="single" w:sz="4" w:space="0" w:color="auto"/>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Молодежь города Перми</w:t>
            </w:r>
          </w:p>
        </w:tc>
        <w:tc>
          <w:tcPr>
            <w:tcW w:w="850"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Общественные связи и культурная политика</w:t>
            </w:r>
          </w:p>
        </w:tc>
        <w:tc>
          <w:tcPr>
            <w:tcW w:w="1394"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Департамент культуры и молодежной политики администрации города Перми</w:t>
            </w:r>
          </w:p>
        </w:tc>
        <w:tc>
          <w:tcPr>
            <w:tcW w:w="829"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3,00</w:t>
            </w:r>
          </w:p>
        </w:tc>
        <w:tc>
          <w:tcPr>
            <w:tcW w:w="862"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высокая эффективность</w:t>
            </w:r>
          </w:p>
        </w:tc>
      </w:tr>
      <w:tr w:rsidR="00AF0B6D" w:rsidRPr="00130F2C" w:rsidTr="002B77A5">
        <w:trPr>
          <w:trHeight w:val="1304"/>
        </w:trPr>
        <w:tc>
          <w:tcPr>
            <w:tcW w:w="1064" w:type="pct"/>
            <w:tcBorders>
              <w:top w:val="nil"/>
              <w:left w:val="single" w:sz="4" w:space="0" w:color="auto"/>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Охрана природы и лесное хозяйство города Перми</w:t>
            </w:r>
          </w:p>
        </w:tc>
        <w:tc>
          <w:tcPr>
            <w:tcW w:w="850"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Развитие территории</w:t>
            </w:r>
          </w:p>
        </w:tc>
        <w:tc>
          <w:tcPr>
            <w:tcW w:w="1394"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Управление по экологии и природопользованию администрации города Перми</w:t>
            </w:r>
          </w:p>
        </w:tc>
        <w:tc>
          <w:tcPr>
            <w:tcW w:w="829"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3,00</w:t>
            </w:r>
          </w:p>
        </w:tc>
        <w:tc>
          <w:tcPr>
            <w:tcW w:w="862"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высокая эффективность</w:t>
            </w:r>
          </w:p>
        </w:tc>
      </w:tr>
      <w:tr w:rsidR="00AF0B6D" w:rsidRPr="00130F2C" w:rsidTr="002B77A5">
        <w:trPr>
          <w:trHeight w:val="1304"/>
        </w:trPr>
        <w:tc>
          <w:tcPr>
            <w:tcW w:w="1064" w:type="pct"/>
            <w:tcBorders>
              <w:top w:val="nil"/>
              <w:left w:val="single" w:sz="4" w:space="0" w:color="auto"/>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Социальная поддержка населения города Перми</w:t>
            </w:r>
          </w:p>
        </w:tc>
        <w:tc>
          <w:tcPr>
            <w:tcW w:w="850"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Общественные связи и культурная политика</w:t>
            </w:r>
          </w:p>
        </w:tc>
        <w:tc>
          <w:tcPr>
            <w:tcW w:w="1394"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Комитет социальной защиты населения администрации города Перми</w:t>
            </w:r>
          </w:p>
        </w:tc>
        <w:tc>
          <w:tcPr>
            <w:tcW w:w="829"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2,96</w:t>
            </w:r>
          </w:p>
        </w:tc>
        <w:tc>
          <w:tcPr>
            <w:tcW w:w="862"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высокая эффективность</w:t>
            </w:r>
          </w:p>
        </w:tc>
      </w:tr>
      <w:tr w:rsidR="00AF0B6D" w:rsidRPr="00130F2C" w:rsidTr="002B77A5">
        <w:trPr>
          <w:trHeight w:val="1304"/>
        </w:trPr>
        <w:tc>
          <w:tcPr>
            <w:tcW w:w="1064" w:type="pct"/>
            <w:tcBorders>
              <w:top w:val="nil"/>
              <w:left w:val="single" w:sz="4" w:space="0" w:color="auto"/>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Профилактика правонарушений в городе Перми</w:t>
            </w:r>
          </w:p>
        </w:tc>
        <w:tc>
          <w:tcPr>
            <w:tcW w:w="850"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Развитие инфраструктуры</w:t>
            </w:r>
          </w:p>
        </w:tc>
        <w:tc>
          <w:tcPr>
            <w:tcW w:w="1394"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Департамент общественной безопасности администрации города Перми</w:t>
            </w:r>
          </w:p>
        </w:tc>
        <w:tc>
          <w:tcPr>
            <w:tcW w:w="829"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2,96</w:t>
            </w:r>
          </w:p>
        </w:tc>
        <w:tc>
          <w:tcPr>
            <w:tcW w:w="862"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высокая эффективность</w:t>
            </w:r>
          </w:p>
        </w:tc>
      </w:tr>
      <w:tr w:rsidR="00AF0B6D" w:rsidRPr="00130F2C" w:rsidTr="00434FD0">
        <w:trPr>
          <w:trHeight w:val="1485"/>
        </w:trPr>
        <w:tc>
          <w:tcPr>
            <w:tcW w:w="1064" w:type="pct"/>
            <w:tcBorders>
              <w:top w:val="nil"/>
              <w:left w:val="single" w:sz="4" w:space="0" w:color="auto"/>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Организация дорожного движения и развитие городского пассажирского транспорта общего пользования в городе Перми</w:t>
            </w:r>
          </w:p>
        </w:tc>
        <w:tc>
          <w:tcPr>
            <w:tcW w:w="850"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Городское хозяйство</w:t>
            </w:r>
          </w:p>
        </w:tc>
        <w:tc>
          <w:tcPr>
            <w:tcW w:w="1394"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Департамент дорог и транспорта администрации города Перми</w:t>
            </w:r>
          </w:p>
        </w:tc>
        <w:tc>
          <w:tcPr>
            <w:tcW w:w="829"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2,94</w:t>
            </w:r>
          </w:p>
        </w:tc>
        <w:tc>
          <w:tcPr>
            <w:tcW w:w="862"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высокая эффективность</w:t>
            </w:r>
          </w:p>
        </w:tc>
      </w:tr>
      <w:tr w:rsidR="00AF0B6D" w:rsidRPr="00130F2C" w:rsidTr="00434FD0">
        <w:trPr>
          <w:trHeight w:val="1485"/>
        </w:trPr>
        <w:tc>
          <w:tcPr>
            <w:tcW w:w="1064" w:type="pct"/>
            <w:tcBorders>
              <w:top w:val="nil"/>
              <w:left w:val="single" w:sz="4" w:space="0" w:color="auto"/>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Организация дорожной деятельности в городе Перми</w:t>
            </w:r>
          </w:p>
        </w:tc>
        <w:tc>
          <w:tcPr>
            <w:tcW w:w="850" w:type="pct"/>
            <w:tcBorders>
              <w:top w:val="nil"/>
              <w:left w:val="nil"/>
              <w:bottom w:val="nil"/>
              <w:right w:val="nil"/>
            </w:tcBorders>
            <w:shd w:val="clear" w:color="000000" w:fill="FFFFFF"/>
            <w:vAlign w:val="center"/>
            <w:hideMark/>
          </w:tcPr>
          <w:p w:rsidR="00AF0B6D" w:rsidRPr="00130F2C" w:rsidRDefault="00AF0B6D" w:rsidP="007105F4">
            <w:pPr>
              <w:ind w:firstLine="0"/>
              <w:jc w:val="left"/>
            </w:pPr>
            <w:r w:rsidRPr="00130F2C">
              <w:t>Городское хозяйство</w:t>
            </w:r>
          </w:p>
        </w:tc>
        <w:tc>
          <w:tcPr>
            <w:tcW w:w="1394" w:type="pct"/>
            <w:tcBorders>
              <w:top w:val="nil"/>
              <w:left w:val="nil"/>
              <w:bottom w:val="nil"/>
              <w:right w:val="nil"/>
            </w:tcBorders>
            <w:shd w:val="clear" w:color="000000" w:fill="FFFFFF"/>
            <w:vAlign w:val="center"/>
            <w:hideMark/>
          </w:tcPr>
          <w:p w:rsidR="00AF0B6D" w:rsidRPr="00130F2C" w:rsidRDefault="00AF0B6D" w:rsidP="007105F4">
            <w:pPr>
              <w:ind w:firstLine="0"/>
              <w:jc w:val="left"/>
            </w:pPr>
            <w:r w:rsidRPr="00130F2C">
              <w:t>Управление внешнего благоустройства администрации города Перми</w:t>
            </w:r>
          </w:p>
        </w:tc>
        <w:tc>
          <w:tcPr>
            <w:tcW w:w="829" w:type="pct"/>
            <w:tcBorders>
              <w:top w:val="nil"/>
              <w:left w:val="single" w:sz="4" w:space="0" w:color="auto"/>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2,92</w:t>
            </w:r>
          </w:p>
        </w:tc>
        <w:tc>
          <w:tcPr>
            <w:tcW w:w="862"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высокая эффективность</w:t>
            </w:r>
          </w:p>
        </w:tc>
      </w:tr>
      <w:tr w:rsidR="00AF0B6D" w:rsidRPr="00130F2C" w:rsidTr="00434FD0">
        <w:trPr>
          <w:trHeight w:val="1485"/>
        </w:trPr>
        <w:tc>
          <w:tcPr>
            <w:tcW w:w="1064" w:type="pct"/>
            <w:tcBorders>
              <w:top w:val="nil"/>
              <w:left w:val="single" w:sz="4" w:space="0" w:color="auto"/>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Обеспечение доступности качественного образования в городе Перми</w:t>
            </w:r>
          </w:p>
        </w:tc>
        <w:tc>
          <w:tcPr>
            <w:tcW w:w="850" w:type="pct"/>
            <w:tcBorders>
              <w:top w:val="single" w:sz="4" w:space="0" w:color="auto"/>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Социальная сфера</w:t>
            </w:r>
          </w:p>
        </w:tc>
        <w:tc>
          <w:tcPr>
            <w:tcW w:w="1394" w:type="pct"/>
            <w:tcBorders>
              <w:top w:val="single" w:sz="4" w:space="0" w:color="auto"/>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Департамент образования администрации города Перми</w:t>
            </w:r>
          </w:p>
        </w:tc>
        <w:tc>
          <w:tcPr>
            <w:tcW w:w="829"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2,91</w:t>
            </w:r>
          </w:p>
        </w:tc>
        <w:tc>
          <w:tcPr>
            <w:tcW w:w="862"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высокая эффективность</w:t>
            </w:r>
          </w:p>
        </w:tc>
      </w:tr>
      <w:tr w:rsidR="00AF0B6D" w:rsidRPr="00130F2C" w:rsidTr="00434FD0">
        <w:trPr>
          <w:trHeight w:val="1635"/>
        </w:trPr>
        <w:tc>
          <w:tcPr>
            <w:tcW w:w="1064" w:type="pct"/>
            <w:tcBorders>
              <w:top w:val="nil"/>
              <w:left w:val="single" w:sz="4" w:space="0" w:color="auto"/>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Экономическое развитие города Перми</w:t>
            </w:r>
          </w:p>
        </w:tc>
        <w:tc>
          <w:tcPr>
            <w:tcW w:w="850"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Финансово-экономический</w:t>
            </w:r>
          </w:p>
        </w:tc>
        <w:tc>
          <w:tcPr>
            <w:tcW w:w="1394"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 xml:space="preserve">Департамент промышленной политики, инвестиций и предпринимательства администрации города Перми </w:t>
            </w:r>
          </w:p>
        </w:tc>
        <w:tc>
          <w:tcPr>
            <w:tcW w:w="829"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2,91</w:t>
            </w:r>
          </w:p>
        </w:tc>
        <w:tc>
          <w:tcPr>
            <w:tcW w:w="862"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высокая эффективность</w:t>
            </w:r>
          </w:p>
        </w:tc>
      </w:tr>
      <w:tr w:rsidR="00AF0B6D" w:rsidRPr="00130F2C" w:rsidTr="002B77A5">
        <w:trPr>
          <w:trHeight w:val="1247"/>
        </w:trPr>
        <w:tc>
          <w:tcPr>
            <w:tcW w:w="1064" w:type="pct"/>
            <w:tcBorders>
              <w:top w:val="nil"/>
              <w:left w:val="single" w:sz="4" w:space="0" w:color="auto"/>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Семья и дети города Перми</w:t>
            </w:r>
          </w:p>
        </w:tc>
        <w:tc>
          <w:tcPr>
            <w:tcW w:w="850"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Общественные связи и культурная политика</w:t>
            </w:r>
          </w:p>
        </w:tc>
        <w:tc>
          <w:tcPr>
            <w:tcW w:w="1394"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Управление социальной политики администрации города Перми</w:t>
            </w:r>
          </w:p>
        </w:tc>
        <w:tc>
          <w:tcPr>
            <w:tcW w:w="829"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2,90</w:t>
            </w:r>
          </w:p>
        </w:tc>
        <w:tc>
          <w:tcPr>
            <w:tcW w:w="862"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высокая эффективность</w:t>
            </w:r>
          </w:p>
        </w:tc>
      </w:tr>
      <w:tr w:rsidR="00AF0B6D" w:rsidRPr="00130F2C" w:rsidTr="002B77A5">
        <w:trPr>
          <w:trHeight w:val="1247"/>
        </w:trPr>
        <w:tc>
          <w:tcPr>
            <w:tcW w:w="1064" w:type="pct"/>
            <w:tcBorders>
              <w:top w:val="nil"/>
              <w:left w:val="single" w:sz="4" w:space="0" w:color="auto"/>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Общественное участие</w:t>
            </w:r>
          </w:p>
        </w:tc>
        <w:tc>
          <w:tcPr>
            <w:tcW w:w="850"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Общественные связи и культурная политика</w:t>
            </w:r>
          </w:p>
        </w:tc>
        <w:tc>
          <w:tcPr>
            <w:tcW w:w="1394"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Управление социальной политики администрации города Перми</w:t>
            </w:r>
          </w:p>
        </w:tc>
        <w:tc>
          <w:tcPr>
            <w:tcW w:w="829"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2,89</w:t>
            </w:r>
          </w:p>
        </w:tc>
        <w:tc>
          <w:tcPr>
            <w:tcW w:w="862"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высокая эффективность</w:t>
            </w:r>
          </w:p>
        </w:tc>
      </w:tr>
      <w:tr w:rsidR="00AF0B6D" w:rsidRPr="00130F2C" w:rsidTr="002B77A5">
        <w:trPr>
          <w:trHeight w:val="1247"/>
        </w:trPr>
        <w:tc>
          <w:tcPr>
            <w:tcW w:w="1064" w:type="pct"/>
            <w:tcBorders>
              <w:top w:val="nil"/>
              <w:left w:val="single" w:sz="4" w:space="0" w:color="auto"/>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Развитие физической культуры и спорта в городе Перми</w:t>
            </w:r>
          </w:p>
        </w:tc>
        <w:tc>
          <w:tcPr>
            <w:tcW w:w="850"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Социальная сфера</w:t>
            </w:r>
          </w:p>
        </w:tc>
        <w:tc>
          <w:tcPr>
            <w:tcW w:w="1394"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Комитет по физической культуре и спорту администрации города Перми</w:t>
            </w:r>
          </w:p>
        </w:tc>
        <w:tc>
          <w:tcPr>
            <w:tcW w:w="829"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2,88</w:t>
            </w:r>
          </w:p>
        </w:tc>
        <w:tc>
          <w:tcPr>
            <w:tcW w:w="862"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высокая эффективность</w:t>
            </w:r>
          </w:p>
        </w:tc>
      </w:tr>
      <w:tr w:rsidR="00AF0B6D" w:rsidRPr="00130F2C" w:rsidTr="002B77A5">
        <w:trPr>
          <w:trHeight w:val="1247"/>
        </w:trPr>
        <w:tc>
          <w:tcPr>
            <w:tcW w:w="1064" w:type="pct"/>
            <w:tcBorders>
              <w:top w:val="nil"/>
              <w:left w:val="single" w:sz="4" w:space="0" w:color="auto"/>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Развитие системы жилищно-коммунального хозяйства в городе Перми</w:t>
            </w:r>
          </w:p>
        </w:tc>
        <w:tc>
          <w:tcPr>
            <w:tcW w:w="850"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Развитие инфраструктуры</w:t>
            </w:r>
          </w:p>
        </w:tc>
        <w:tc>
          <w:tcPr>
            <w:tcW w:w="1394"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Департамент жилищно-коммунального хозяйства администрации города Перми</w:t>
            </w:r>
          </w:p>
        </w:tc>
        <w:tc>
          <w:tcPr>
            <w:tcW w:w="829"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2,86</w:t>
            </w:r>
          </w:p>
        </w:tc>
        <w:tc>
          <w:tcPr>
            <w:tcW w:w="862"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высокая эффективность</w:t>
            </w:r>
          </w:p>
        </w:tc>
      </w:tr>
      <w:tr w:rsidR="00AF0B6D" w:rsidRPr="00130F2C" w:rsidTr="002B77A5">
        <w:trPr>
          <w:trHeight w:val="1474"/>
        </w:trPr>
        <w:tc>
          <w:tcPr>
            <w:tcW w:w="1064" w:type="pct"/>
            <w:tcBorders>
              <w:top w:val="nil"/>
              <w:left w:val="single" w:sz="4" w:space="0" w:color="auto"/>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Градостроительная деятельность на территории города Перми</w:t>
            </w:r>
          </w:p>
        </w:tc>
        <w:tc>
          <w:tcPr>
            <w:tcW w:w="850"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Развитие территории</w:t>
            </w:r>
          </w:p>
        </w:tc>
        <w:tc>
          <w:tcPr>
            <w:tcW w:w="1394"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Департамент градостроительства и архитектуры администрации города Перми</w:t>
            </w:r>
          </w:p>
        </w:tc>
        <w:tc>
          <w:tcPr>
            <w:tcW w:w="829"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2,73</w:t>
            </w:r>
          </w:p>
        </w:tc>
        <w:tc>
          <w:tcPr>
            <w:tcW w:w="862"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средняя эффективность</w:t>
            </w:r>
          </w:p>
        </w:tc>
      </w:tr>
      <w:tr w:rsidR="00AF0B6D" w:rsidRPr="00130F2C" w:rsidTr="00434FD0">
        <w:trPr>
          <w:trHeight w:val="1485"/>
        </w:trPr>
        <w:tc>
          <w:tcPr>
            <w:tcW w:w="1064" w:type="pct"/>
            <w:tcBorders>
              <w:top w:val="nil"/>
              <w:left w:val="single" w:sz="4" w:space="0" w:color="auto"/>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Культура города Перми</w:t>
            </w:r>
          </w:p>
        </w:tc>
        <w:tc>
          <w:tcPr>
            <w:tcW w:w="850"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Общественные связи и культурная политика</w:t>
            </w:r>
          </w:p>
        </w:tc>
        <w:tc>
          <w:tcPr>
            <w:tcW w:w="1394"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Департамент культуры и молодежной политики администрации города Перми</w:t>
            </w:r>
          </w:p>
        </w:tc>
        <w:tc>
          <w:tcPr>
            <w:tcW w:w="829"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2,64</w:t>
            </w:r>
          </w:p>
        </w:tc>
        <w:tc>
          <w:tcPr>
            <w:tcW w:w="862"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средняя эффективность</w:t>
            </w:r>
          </w:p>
        </w:tc>
      </w:tr>
      <w:tr w:rsidR="00AF0B6D" w:rsidRPr="00130F2C" w:rsidTr="00434FD0">
        <w:trPr>
          <w:trHeight w:val="1485"/>
        </w:trPr>
        <w:tc>
          <w:tcPr>
            <w:tcW w:w="1064" w:type="pct"/>
            <w:tcBorders>
              <w:top w:val="nil"/>
              <w:left w:val="single" w:sz="4" w:space="0" w:color="auto"/>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Осуществление мер по гражданской обороне, пожарной безопасности и защите от чрезвычайных ситуаций в городе Перми</w:t>
            </w:r>
          </w:p>
        </w:tc>
        <w:tc>
          <w:tcPr>
            <w:tcW w:w="850"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Развитие инфраструктуры</w:t>
            </w:r>
          </w:p>
        </w:tc>
        <w:tc>
          <w:tcPr>
            <w:tcW w:w="1394"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Департамент общественной безопасности администрации города Перми</w:t>
            </w:r>
          </w:p>
        </w:tc>
        <w:tc>
          <w:tcPr>
            <w:tcW w:w="829"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2,64</w:t>
            </w:r>
          </w:p>
        </w:tc>
        <w:tc>
          <w:tcPr>
            <w:tcW w:w="862"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средняя эффективность</w:t>
            </w:r>
          </w:p>
        </w:tc>
      </w:tr>
      <w:tr w:rsidR="00AF0B6D" w:rsidRPr="00130F2C" w:rsidTr="00434FD0">
        <w:trPr>
          <w:trHeight w:val="1485"/>
        </w:trPr>
        <w:tc>
          <w:tcPr>
            <w:tcW w:w="1064" w:type="pct"/>
            <w:tcBorders>
              <w:top w:val="nil"/>
              <w:left w:val="single" w:sz="4" w:space="0" w:color="auto"/>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Потребительский рынок города Перми</w:t>
            </w:r>
          </w:p>
        </w:tc>
        <w:tc>
          <w:tcPr>
            <w:tcW w:w="850"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Финансово-экономический</w:t>
            </w:r>
          </w:p>
        </w:tc>
        <w:tc>
          <w:tcPr>
            <w:tcW w:w="1394"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 xml:space="preserve">Департамент промышленной политики, инвестиций и предпринимательства администрации города Перми </w:t>
            </w:r>
          </w:p>
        </w:tc>
        <w:tc>
          <w:tcPr>
            <w:tcW w:w="829"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2,42</w:t>
            </w:r>
          </w:p>
        </w:tc>
        <w:tc>
          <w:tcPr>
            <w:tcW w:w="862"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средняя эффективность</w:t>
            </w:r>
          </w:p>
        </w:tc>
      </w:tr>
      <w:tr w:rsidR="00AF0B6D" w:rsidRPr="00130F2C" w:rsidTr="00434FD0">
        <w:trPr>
          <w:trHeight w:val="1485"/>
        </w:trPr>
        <w:tc>
          <w:tcPr>
            <w:tcW w:w="1064" w:type="pct"/>
            <w:tcBorders>
              <w:top w:val="nil"/>
              <w:left w:val="single" w:sz="4" w:space="0" w:color="auto"/>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Обеспечение платности и законности использования земли на территории города Перми</w:t>
            </w:r>
          </w:p>
        </w:tc>
        <w:tc>
          <w:tcPr>
            <w:tcW w:w="850"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Управление ресурсами</w:t>
            </w:r>
          </w:p>
        </w:tc>
        <w:tc>
          <w:tcPr>
            <w:tcW w:w="1394"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Департамент земельных отношений администрации города Перми</w:t>
            </w:r>
          </w:p>
        </w:tc>
        <w:tc>
          <w:tcPr>
            <w:tcW w:w="829"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2,37</w:t>
            </w:r>
          </w:p>
        </w:tc>
        <w:tc>
          <w:tcPr>
            <w:tcW w:w="862"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средняя эффективность</w:t>
            </w:r>
          </w:p>
        </w:tc>
      </w:tr>
      <w:tr w:rsidR="00AF0B6D" w:rsidRPr="00130F2C" w:rsidTr="00434FD0">
        <w:trPr>
          <w:trHeight w:val="1485"/>
        </w:trPr>
        <w:tc>
          <w:tcPr>
            <w:tcW w:w="1064" w:type="pct"/>
            <w:tcBorders>
              <w:top w:val="nil"/>
              <w:left w:val="single" w:sz="4" w:space="0" w:color="auto"/>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Благоустройство и содержание объектов озеленения общего пользования и объектов ритуального назначения на территории города Перми</w:t>
            </w:r>
          </w:p>
        </w:tc>
        <w:tc>
          <w:tcPr>
            <w:tcW w:w="850" w:type="pct"/>
            <w:tcBorders>
              <w:top w:val="nil"/>
              <w:left w:val="nil"/>
              <w:bottom w:val="nil"/>
              <w:right w:val="nil"/>
            </w:tcBorders>
            <w:shd w:val="clear" w:color="000000" w:fill="FFFFFF"/>
            <w:vAlign w:val="center"/>
            <w:hideMark/>
          </w:tcPr>
          <w:p w:rsidR="00AF0B6D" w:rsidRPr="00130F2C" w:rsidRDefault="00AF0B6D" w:rsidP="007105F4">
            <w:pPr>
              <w:ind w:firstLine="0"/>
              <w:jc w:val="left"/>
            </w:pPr>
            <w:r w:rsidRPr="00130F2C">
              <w:t>Городское хозяйство</w:t>
            </w:r>
          </w:p>
        </w:tc>
        <w:tc>
          <w:tcPr>
            <w:tcW w:w="1394" w:type="pct"/>
            <w:tcBorders>
              <w:top w:val="nil"/>
              <w:left w:val="single" w:sz="4" w:space="0" w:color="auto"/>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Управление внешнего благоустройства администрации города Перми</w:t>
            </w:r>
          </w:p>
        </w:tc>
        <w:tc>
          <w:tcPr>
            <w:tcW w:w="829"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1,57</w:t>
            </w:r>
          </w:p>
        </w:tc>
        <w:tc>
          <w:tcPr>
            <w:tcW w:w="862"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низкая эффективность</w:t>
            </w:r>
          </w:p>
        </w:tc>
      </w:tr>
      <w:tr w:rsidR="00AF0B6D" w:rsidRPr="00130F2C" w:rsidTr="002B77A5">
        <w:trPr>
          <w:trHeight w:val="1134"/>
        </w:trPr>
        <w:tc>
          <w:tcPr>
            <w:tcW w:w="1064" w:type="pct"/>
            <w:tcBorders>
              <w:top w:val="nil"/>
              <w:left w:val="single" w:sz="4" w:space="0" w:color="auto"/>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Обеспечение жильем жителей города Перми</w:t>
            </w:r>
          </w:p>
        </w:tc>
        <w:tc>
          <w:tcPr>
            <w:tcW w:w="850" w:type="pct"/>
            <w:tcBorders>
              <w:top w:val="single" w:sz="4" w:space="0" w:color="auto"/>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Развитие инфраструктуры</w:t>
            </w:r>
          </w:p>
        </w:tc>
        <w:tc>
          <w:tcPr>
            <w:tcW w:w="1394"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Управление жилищных отношений администрации города Перми</w:t>
            </w:r>
          </w:p>
        </w:tc>
        <w:tc>
          <w:tcPr>
            <w:tcW w:w="829"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1,41</w:t>
            </w:r>
          </w:p>
        </w:tc>
        <w:tc>
          <w:tcPr>
            <w:tcW w:w="862"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низкая эффективность</w:t>
            </w:r>
          </w:p>
        </w:tc>
      </w:tr>
      <w:tr w:rsidR="00AF0B6D" w:rsidRPr="00130F2C" w:rsidTr="00434FD0">
        <w:trPr>
          <w:trHeight w:val="1485"/>
        </w:trPr>
        <w:tc>
          <w:tcPr>
            <w:tcW w:w="1064" w:type="pct"/>
            <w:tcBorders>
              <w:top w:val="nil"/>
              <w:left w:val="single" w:sz="4" w:space="0" w:color="auto"/>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Управление муниципальным имуществом города Перми</w:t>
            </w:r>
          </w:p>
        </w:tc>
        <w:tc>
          <w:tcPr>
            <w:tcW w:w="850"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Управление ресурсами</w:t>
            </w:r>
          </w:p>
        </w:tc>
        <w:tc>
          <w:tcPr>
            <w:tcW w:w="1394"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Департамент имущественных отношений администрации города Перми</w:t>
            </w:r>
          </w:p>
        </w:tc>
        <w:tc>
          <w:tcPr>
            <w:tcW w:w="829"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1,20</w:t>
            </w:r>
          </w:p>
        </w:tc>
        <w:tc>
          <w:tcPr>
            <w:tcW w:w="862"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низкая эффективность</w:t>
            </w:r>
          </w:p>
        </w:tc>
      </w:tr>
      <w:tr w:rsidR="00AF0B6D" w:rsidRPr="00130F2C" w:rsidTr="00434FD0">
        <w:trPr>
          <w:trHeight w:val="1485"/>
        </w:trPr>
        <w:tc>
          <w:tcPr>
            <w:tcW w:w="1064" w:type="pct"/>
            <w:tcBorders>
              <w:top w:val="nil"/>
              <w:left w:val="single" w:sz="4" w:space="0" w:color="auto"/>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Капитальный ремонт общего имущества в многоквартирных домах города Перми</w:t>
            </w:r>
          </w:p>
        </w:tc>
        <w:tc>
          <w:tcPr>
            <w:tcW w:w="850"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Развитие инфраструктуры</w:t>
            </w:r>
          </w:p>
        </w:tc>
        <w:tc>
          <w:tcPr>
            <w:tcW w:w="1394"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left"/>
            </w:pPr>
            <w:r w:rsidRPr="00130F2C">
              <w:t>Департамент жилищно-коммунального хозяйства администрации города Перми</w:t>
            </w:r>
          </w:p>
        </w:tc>
        <w:tc>
          <w:tcPr>
            <w:tcW w:w="829"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0,60</w:t>
            </w:r>
          </w:p>
        </w:tc>
        <w:tc>
          <w:tcPr>
            <w:tcW w:w="862" w:type="pct"/>
            <w:tcBorders>
              <w:top w:val="nil"/>
              <w:left w:val="nil"/>
              <w:bottom w:val="single" w:sz="4" w:space="0" w:color="auto"/>
              <w:right w:val="single" w:sz="4" w:space="0" w:color="auto"/>
            </w:tcBorders>
            <w:shd w:val="clear" w:color="000000" w:fill="FFFFFF"/>
            <w:vAlign w:val="center"/>
            <w:hideMark/>
          </w:tcPr>
          <w:p w:rsidR="00AF0B6D" w:rsidRPr="00130F2C" w:rsidRDefault="00AF0B6D" w:rsidP="007105F4">
            <w:pPr>
              <w:ind w:firstLine="0"/>
              <w:jc w:val="center"/>
            </w:pPr>
            <w:r w:rsidRPr="00130F2C">
              <w:t>низкая эффективность</w:t>
            </w:r>
          </w:p>
        </w:tc>
      </w:tr>
    </w:tbl>
    <w:p w:rsidR="00AF0B6D" w:rsidRPr="00274BEC" w:rsidRDefault="00AF0B6D" w:rsidP="00AF0B6D">
      <w:pPr>
        <w:rPr>
          <w:lang w:eastAsia="en-US"/>
        </w:rPr>
      </w:pPr>
    </w:p>
    <w:p w:rsidR="00EA2D09" w:rsidRDefault="00EA2D09"/>
    <w:sectPr w:rsidR="00EA2D09" w:rsidSect="00434FD0">
      <w:pgSz w:w="16838" w:h="11906" w:orient="landscape"/>
      <w:pgMar w:top="1701" w:right="1134" w:bottom="850"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1B8" w:rsidRDefault="006471B8" w:rsidP="00EA2D09">
      <w:r>
        <w:separator/>
      </w:r>
    </w:p>
    <w:p w:rsidR="006471B8" w:rsidRDefault="006471B8"/>
    <w:p w:rsidR="006471B8" w:rsidRDefault="006471B8"/>
  </w:endnote>
  <w:endnote w:type="continuationSeparator" w:id="0">
    <w:p w:rsidR="006471B8" w:rsidRDefault="006471B8" w:rsidP="00EA2D09">
      <w:r>
        <w:continuationSeparator/>
      </w:r>
    </w:p>
    <w:p w:rsidR="006471B8" w:rsidRDefault="006471B8"/>
    <w:p w:rsidR="006471B8" w:rsidRDefault="00647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83" w:rsidRDefault="00BE7983">
    <w:pPr>
      <w:pStyle w:val="afb"/>
      <w:jc w:val="right"/>
    </w:pPr>
  </w:p>
  <w:p w:rsidR="00BE7983" w:rsidRDefault="00BE7983">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1B8" w:rsidRDefault="006471B8" w:rsidP="00EA2D09">
      <w:r>
        <w:separator/>
      </w:r>
    </w:p>
    <w:p w:rsidR="006471B8" w:rsidRDefault="006471B8"/>
    <w:p w:rsidR="006471B8" w:rsidRDefault="006471B8"/>
  </w:footnote>
  <w:footnote w:type="continuationSeparator" w:id="0">
    <w:p w:rsidR="006471B8" w:rsidRDefault="006471B8" w:rsidP="00EA2D09">
      <w:r>
        <w:continuationSeparator/>
      </w:r>
    </w:p>
    <w:p w:rsidR="006471B8" w:rsidRDefault="006471B8"/>
    <w:p w:rsidR="006471B8" w:rsidRDefault="006471B8"/>
  </w:footnote>
  <w:footnote w:id="1">
    <w:p w:rsidR="00BE7983" w:rsidRDefault="00BE7983" w:rsidP="00EA2D09">
      <w:pPr>
        <w:pStyle w:val="a3"/>
        <w:rPr>
          <w:rFonts w:ascii="Calibri" w:hAnsi="Calibri"/>
        </w:rPr>
      </w:pPr>
      <w:r>
        <w:rPr>
          <w:rStyle w:val="a5"/>
        </w:rPr>
        <w:footnoteRef/>
      </w:r>
      <w:r>
        <w:t xml:space="preserve"> Проектно-сметная документация</w:t>
      </w:r>
    </w:p>
  </w:footnote>
  <w:footnote w:id="2">
    <w:p w:rsidR="00BE7983" w:rsidRDefault="00BE7983" w:rsidP="00EA2D09">
      <w:pPr>
        <w:pStyle w:val="a3"/>
      </w:pPr>
      <w:r>
        <w:rPr>
          <w:rStyle w:val="a5"/>
        </w:rPr>
        <w:footnoteRef/>
      </w:r>
      <w:r>
        <w:t>521 кв. м/1 тыс. чел</w:t>
      </w:r>
    </w:p>
  </w:footnote>
  <w:footnote w:id="3">
    <w:p w:rsidR="00BE7983" w:rsidRDefault="00BE7983" w:rsidP="00EA2D09">
      <w:pPr>
        <w:pStyle w:val="a3"/>
      </w:pPr>
      <w:r>
        <w:rPr>
          <w:rStyle w:val="a5"/>
        </w:rPr>
        <w:footnoteRef/>
      </w:r>
      <w:r>
        <w:t>400 автомобилей/1 тыс. чел.</w:t>
      </w:r>
    </w:p>
  </w:footnote>
  <w:footnote w:id="4">
    <w:p w:rsidR="00BE7983" w:rsidRDefault="00BE7983" w:rsidP="00EA2D09">
      <w:pPr>
        <w:pStyle w:val="a3"/>
      </w:pPr>
      <w:r>
        <w:rPr>
          <w:rStyle w:val="a5"/>
        </w:rPr>
        <w:footnoteRef/>
      </w:r>
      <w:r>
        <w:t>9 рабочих мест/1 тыс. чел.</w:t>
      </w:r>
    </w:p>
  </w:footnote>
  <w:footnote w:id="5">
    <w:p w:rsidR="00BE7983" w:rsidRDefault="00BE7983" w:rsidP="00EA2D09">
      <w:pPr>
        <w:pStyle w:val="a3"/>
      </w:pPr>
      <w:r>
        <w:rPr>
          <w:rStyle w:val="a5"/>
        </w:rPr>
        <w:footnoteRef/>
      </w:r>
      <w:r>
        <w:t>3 помывочных места/1 тыс. чел</w:t>
      </w:r>
    </w:p>
  </w:footnote>
  <w:footnote w:id="6">
    <w:p w:rsidR="00BE7983" w:rsidRDefault="00BE7983" w:rsidP="00EA2D09">
      <w:pPr>
        <w:pStyle w:val="a3"/>
      </w:pPr>
      <w:r>
        <w:rPr>
          <w:rStyle w:val="a5"/>
        </w:rPr>
        <w:footnoteRef/>
      </w:r>
      <w:r>
        <w:t xml:space="preserve"> </w:t>
      </w:r>
      <w:r w:rsidRPr="00854F5D">
        <w:t>ПДН УМВД – подразделение по делам несовершеннолетних управления министерства внутренних дел</w:t>
      </w:r>
    </w:p>
  </w:footnote>
  <w:footnote w:id="7">
    <w:p w:rsidR="00BE7983" w:rsidRDefault="00BE7983" w:rsidP="00EA2D09">
      <w:pPr>
        <w:pStyle w:val="a3"/>
      </w:pPr>
      <w:r>
        <w:rPr>
          <w:rStyle w:val="a5"/>
        </w:rPr>
        <w:footnoteRef/>
      </w:r>
      <w:r>
        <w:t xml:space="preserve"> Комиссия по чрезвычайным ситуациям и обеспечению пожарной безопасности города Перми</w:t>
      </w:r>
    </w:p>
  </w:footnote>
  <w:footnote w:id="8">
    <w:p w:rsidR="00BE7983" w:rsidRPr="006A3177" w:rsidRDefault="00BE7983" w:rsidP="00EA2D09">
      <w:r>
        <w:rPr>
          <w:rStyle w:val="a5"/>
        </w:rPr>
        <w:footnoteRef/>
      </w:r>
      <w:r>
        <w:t xml:space="preserve"> </w:t>
      </w:r>
      <w:r w:rsidRPr="005768E3">
        <w:rPr>
          <w:rFonts w:asciiTheme="minorHAnsi" w:hAnsiTheme="minorHAnsi"/>
          <w:sz w:val="20"/>
          <w:szCs w:val="20"/>
        </w:rPr>
        <w:t>СТН - стандартные территории нормирования благоприятных условий жизнедеятельности населения</w:t>
      </w:r>
    </w:p>
    <w:p w:rsidR="00BE7983" w:rsidRDefault="00BE7983" w:rsidP="00EA2D09">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56626"/>
      <w:docPartObj>
        <w:docPartGallery w:val="Page Numbers (Top of Page)"/>
        <w:docPartUnique/>
      </w:docPartObj>
    </w:sdtPr>
    <w:sdtEndPr/>
    <w:sdtContent>
      <w:p w:rsidR="00D6651B" w:rsidRDefault="00D6651B">
        <w:pPr>
          <w:pStyle w:val="af9"/>
          <w:jc w:val="center"/>
        </w:pPr>
        <w:r>
          <w:fldChar w:fldCharType="begin"/>
        </w:r>
        <w:r>
          <w:instrText>PAGE   \* MERGEFORMAT</w:instrText>
        </w:r>
        <w:r>
          <w:fldChar w:fldCharType="separate"/>
        </w:r>
        <w:r w:rsidR="009F3635">
          <w:rPr>
            <w:noProof/>
          </w:rPr>
          <w:t>61</w:t>
        </w:r>
        <w:r>
          <w:fldChar w:fldCharType="end"/>
        </w:r>
      </w:p>
    </w:sdtContent>
  </w:sdt>
  <w:p w:rsidR="00BE7983" w:rsidRDefault="00BE7983">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5680D"/>
    <w:multiLevelType w:val="hybridMultilevel"/>
    <w:tmpl w:val="C728E48C"/>
    <w:lvl w:ilvl="0" w:tplc="44ECA294">
      <w:start w:val="1"/>
      <w:numFmt w:val="upperRoman"/>
      <w:lvlText w:val="%1."/>
      <w:lvlJc w:val="left"/>
      <w:pPr>
        <w:ind w:left="4123"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704932"/>
    <w:multiLevelType w:val="hybridMultilevel"/>
    <w:tmpl w:val="68748736"/>
    <w:lvl w:ilvl="0" w:tplc="9FECD112">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C2929"/>
    <w:multiLevelType w:val="hybridMultilevel"/>
    <w:tmpl w:val="5AC828F8"/>
    <w:lvl w:ilvl="0" w:tplc="3878A144">
      <w:start w:val="1"/>
      <w:numFmt w:val="upperRoman"/>
      <w:lvlText w:val="%1."/>
      <w:lvlJc w:val="left"/>
      <w:pPr>
        <w:ind w:left="4123"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E6242D"/>
    <w:multiLevelType w:val="hybridMultilevel"/>
    <w:tmpl w:val="EC3AF5F6"/>
    <w:lvl w:ilvl="0" w:tplc="A1FA7398">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0075DCE"/>
    <w:multiLevelType w:val="multilevel"/>
    <w:tmpl w:val="FEACB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8E567C"/>
    <w:multiLevelType w:val="hybridMultilevel"/>
    <w:tmpl w:val="3DB6E7CC"/>
    <w:lvl w:ilvl="0" w:tplc="D7EC11B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057C1A"/>
    <w:multiLevelType w:val="hybridMultilevel"/>
    <w:tmpl w:val="6E38DA22"/>
    <w:lvl w:ilvl="0" w:tplc="FAFE9672">
      <w:start w:val="1"/>
      <w:numFmt w:val="upperRoman"/>
      <w:pStyle w:val="3"/>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BEC0912"/>
    <w:multiLevelType w:val="multilevel"/>
    <w:tmpl w:val="418C0C84"/>
    <w:lvl w:ilvl="0">
      <w:start w:val="1"/>
      <w:numFmt w:val="decimal"/>
      <w:lvlText w:val="%1."/>
      <w:lvlJc w:val="left"/>
      <w:pPr>
        <w:ind w:left="1070" w:hanging="360"/>
      </w:pPr>
      <w:rPr>
        <w:rFonts w:hint="default"/>
      </w:rPr>
    </w:lvl>
    <w:lvl w:ilvl="1">
      <w:start w:val="1"/>
      <w:numFmt w:val="decimal"/>
      <w:isLgl/>
      <w:lvlText w:val="%1.%2."/>
      <w:lvlJc w:val="left"/>
      <w:pPr>
        <w:ind w:left="1250" w:hanging="540"/>
      </w:pPr>
      <w:rPr>
        <w:rFonts w:ascii="Times New Roman" w:hAnsi="Times New Roman" w:cs="Times New Roman"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8">
    <w:nsid w:val="3DD67B1C"/>
    <w:multiLevelType w:val="multilevel"/>
    <w:tmpl w:val="627EF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892F54"/>
    <w:multiLevelType w:val="hybridMultilevel"/>
    <w:tmpl w:val="75802C9E"/>
    <w:lvl w:ilvl="0" w:tplc="44ECA29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5F45872"/>
    <w:multiLevelType w:val="hybridMultilevel"/>
    <w:tmpl w:val="4DFE71B6"/>
    <w:lvl w:ilvl="0" w:tplc="44ECA294">
      <w:start w:val="1"/>
      <w:numFmt w:val="upperRoman"/>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9AD240B"/>
    <w:multiLevelType w:val="hybridMultilevel"/>
    <w:tmpl w:val="00CCD81E"/>
    <w:lvl w:ilvl="0" w:tplc="2D6ABD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06017A1"/>
    <w:multiLevelType w:val="hybridMultilevel"/>
    <w:tmpl w:val="E8F2085C"/>
    <w:lvl w:ilvl="0" w:tplc="3CD2A6B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72198C"/>
    <w:multiLevelType w:val="hybridMultilevel"/>
    <w:tmpl w:val="740C94C8"/>
    <w:lvl w:ilvl="0" w:tplc="9C18EC64">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C2E65AD"/>
    <w:multiLevelType w:val="hybridMultilevel"/>
    <w:tmpl w:val="01961BAC"/>
    <w:lvl w:ilvl="0" w:tplc="0E24CF02">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E337BFD"/>
    <w:multiLevelType w:val="hybridMultilevel"/>
    <w:tmpl w:val="CBE8147A"/>
    <w:lvl w:ilvl="0" w:tplc="893C40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3235062"/>
    <w:multiLevelType w:val="hybridMultilevel"/>
    <w:tmpl w:val="B8ECBB7C"/>
    <w:lvl w:ilvl="0" w:tplc="2B5A851E">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16"/>
  </w:num>
  <w:num w:numId="5">
    <w:abstractNumId w:val="12"/>
  </w:num>
  <w:num w:numId="6">
    <w:abstractNumId w:val="5"/>
  </w:num>
  <w:num w:numId="7">
    <w:abstractNumId w:val="11"/>
  </w:num>
  <w:num w:numId="8">
    <w:abstractNumId w:val="10"/>
  </w:num>
  <w:num w:numId="9">
    <w:abstractNumId w:val="15"/>
  </w:num>
  <w:num w:numId="10">
    <w:abstractNumId w:val="9"/>
  </w:num>
  <w:num w:numId="11">
    <w:abstractNumId w:val="4"/>
  </w:num>
  <w:num w:numId="12">
    <w:abstractNumId w:val="8"/>
  </w:num>
  <w:num w:numId="13">
    <w:abstractNumId w:val="7"/>
  </w:num>
  <w:num w:numId="14">
    <w:abstractNumId w:val="6"/>
  </w:num>
  <w:num w:numId="15">
    <w:abstractNumId w:val="6"/>
  </w:num>
  <w:num w:numId="16">
    <w:abstractNumId w:val="3"/>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60D"/>
    <w:rsid w:val="0000184D"/>
    <w:rsid w:val="0000641B"/>
    <w:rsid w:val="00006FEE"/>
    <w:rsid w:val="0001034A"/>
    <w:rsid w:val="0001239C"/>
    <w:rsid w:val="00014217"/>
    <w:rsid w:val="00022292"/>
    <w:rsid w:val="00023254"/>
    <w:rsid w:val="00026800"/>
    <w:rsid w:val="00030AB4"/>
    <w:rsid w:val="00032A02"/>
    <w:rsid w:val="000332AF"/>
    <w:rsid w:val="00037073"/>
    <w:rsid w:val="000375CB"/>
    <w:rsid w:val="000474F9"/>
    <w:rsid w:val="00052D61"/>
    <w:rsid w:val="00052F7A"/>
    <w:rsid w:val="0005524B"/>
    <w:rsid w:val="00055F8A"/>
    <w:rsid w:val="00064717"/>
    <w:rsid w:val="000704AA"/>
    <w:rsid w:val="000719D8"/>
    <w:rsid w:val="00075687"/>
    <w:rsid w:val="000764C8"/>
    <w:rsid w:val="00076B99"/>
    <w:rsid w:val="0008007B"/>
    <w:rsid w:val="0008196D"/>
    <w:rsid w:val="00085DD0"/>
    <w:rsid w:val="00090BAA"/>
    <w:rsid w:val="00095F21"/>
    <w:rsid w:val="0009660D"/>
    <w:rsid w:val="000A0410"/>
    <w:rsid w:val="000A4041"/>
    <w:rsid w:val="000A5F45"/>
    <w:rsid w:val="000A6379"/>
    <w:rsid w:val="000C1124"/>
    <w:rsid w:val="000C2FF8"/>
    <w:rsid w:val="000C4B19"/>
    <w:rsid w:val="000C63E2"/>
    <w:rsid w:val="000C75FE"/>
    <w:rsid w:val="000D14CB"/>
    <w:rsid w:val="000D213B"/>
    <w:rsid w:val="000D3EC9"/>
    <w:rsid w:val="000D48DA"/>
    <w:rsid w:val="000D50F6"/>
    <w:rsid w:val="000F5B8D"/>
    <w:rsid w:val="000F6AD6"/>
    <w:rsid w:val="00101DCA"/>
    <w:rsid w:val="001026D5"/>
    <w:rsid w:val="001043DC"/>
    <w:rsid w:val="00105344"/>
    <w:rsid w:val="0011137C"/>
    <w:rsid w:val="001118ED"/>
    <w:rsid w:val="00114615"/>
    <w:rsid w:val="00116880"/>
    <w:rsid w:val="00123F18"/>
    <w:rsid w:val="00130859"/>
    <w:rsid w:val="00131C35"/>
    <w:rsid w:val="0013294E"/>
    <w:rsid w:val="001332B2"/>
    <w:rsid w:val="00134BBC"/>
    <w:rsid w:val="00135768"/>
    <w:rsid w:val="00137639"/>
    <w:rsid w:val="00141547"/>
    <w:rsid w:val="00142EE0"/>
    <w:rsid w:val="00144029"/>
    <w:rsid w:val="00145CB9"/>
    <w:rsid w:val="00145EF9"/>
    <w:rsid w:val="001469E9"/>
    <w:rsid w:val="00151CFC"/>
    <w:rsid w:val="00155044"/>
    <w:rsid w:val="001609FF"/>
    <w:rsid w:val="00165DE9"/>
    <w:rsid w:val="00170A69"/>
    <w:rsid w:val="00174E32"/>
    <w:rsid w:val="00176737"/>
    <w:rsid w:val="0017695C"/>
    <w:rsid w:val="0018063C"/>
    <w:rsid w:val="00180B23"/>
    <w:rsid w:val="0018158C"/>
    <w:rsid w:val="00182C8A"/>
    <w:rsid w:val="00190003"/>
    <w:rsid w:val="00191655"/>
    <w:rsid w:val="0019533D"/>
    <w:rsid w:val="00195DA1"/>
    <w:rsid w:val="00196DA2"/>
    <w:rsid w:val="001A361B"/>
    <w:rsid w:val="001B2F66"/>
    <w:rsid w:val="001B7670"/>
    <w:rsid w:val="001C36B8"/>
    <w:rsid w:val="001C392A"/>
    <w:rsid w:val="001D4978"/>
    <w:rsid w:val="001D769B"/>
    <w:rsid w:val="001E02AC"/>
    <w:rsid w:val="001E0666"/>
    <w:rsid w:val="001E12A0"/>
    <w:rsid w:val="001E3A13"/>
    <w:rsid w:val="001F44F9"/>
    <w:rsid w:val="001F5E22"/>
    <w:rsid w:val="001F72F8"/>
    <w:rsid w:val="002056F3"/>
    <w:rsid w:val="00205F7F"/>
    <w:rsid w:val="00206401"/>
    <w:rsid w:val="002075F8"/>
    <w:rsid w:val="00210D1F"/>
    <w:rsid w:val="00210E7F"/>
    <w:rsid w:val="00211B6A"/>
    <w:rsid w:val="00213861"/>
    <w:rsid w:val="002214F0"/>
    <w:rsid w:val="00222154"/>
    <w:rsid w:val="00222F5E"/>
    <w:rsid w:val="00232820"/>
    <w:rsid w:val="00236649"/>
    <w:rsid w:val="002371C7"/>
    <w:rsid w:val="0024396F"/>
    <w:rsid w:val="00245F38"/>
    <w:rsid w:val="00250B7E"/>
    <w:rsid w:val="0025156C"/>
    <w:rsid w:val="002544DF"/>
    <w:rsid w:val="00257675"/>
    <w:rsid w:val="00260944"/>
    <w:rsid w:val="00264F8A"/>
    <w:rsid w:val="00265419"/>
    <w:rsid w:val="0027046B"/>
    <w:rsid w:val="00274E76"/>
    <w:rsid w:val="00276F8E"/>
    <w:rsid w:val="00282B0D"/>
    <w:rsid w:val="002838B3"/>
    <w:rsid w:val="00283CFB"/>
    <w:rsid w:val="0028403E"/>
    <w:rsid w:val="00287073"/>
    <w:rsid w:val="00293882"/>
    <w:rsid w:val="002974C8"/>
    <w:rsid w:val="002A0CC8"/>
    <w:rsid w:val="002A2DD2"/>
    <w:rsid w:val="002A377C"/>
    <w:rsid w:val="002A4A9C"/>
    <w:rsid w:val="002A5FB2"/>
    <w:rsid w:val="002A6D75"/>
    <w:rsid w:val="002B071F"/>
    <w:rsid w:val="002B36F0"/>
    <w:rsid w:val="002B379C"/>
    <w:rsid w:val="002B3BB2"/>
    <w:rsid w:val="002B3BCC"/>
    <w:rsid w:val="002B71FC"/>
    <w:rsid w:val="002B73BC"/>
    <w:rsid w:val="002B77A5"/>
    <w:rsid w:val="002C0070"/>
    <w:rsid w:val="002C0099"/>
    <w:rsid w:val="002C0B7C"/>
    <w:rsid w:val="002C1EEC"/>
    <w:rsid w:val="002C200E"/>
    <w:rsid w:val="002C37F0"/>
    <w:rsid w:val="002C594A"/>
    <w:rsid w:val="002D02DF"/>
    <w:rsid w:val="002D0827"/>
    <w:rsid w:val="002D2D5F"/>
    <w:rsid w:val="002D7622"/>
    <w:rsid w:val="002E0AA8"/>
    <w:rsid w:val="002E0D02"/>
    <w:rsid w:val="002F046D"/>
    <w:rsid w:val="002F3E08"/>
    <w:rsid w:val="002F6318"/>
    <w:rsid w:val="002F74CB"/>
    <w:rsid w:val="003004BE"/>
    <w:rsid w:val="00300E67"/>
    <w:rsid w:val="003033F8"/>
    <w:rsid w:val="0031217F"/>
    <w:rsid w:val="0031490A"/>
    <w:rsid w:val="003247D0"/>
    <w:rsid w:val="003307FD"/>
    <w:rsid w:val="00330DD1"/>
    <w:rsid w:val="00331081"/>
    <w:rsid w:val="003318C3"/>
    <w:rsid w:val="00340443"/>
    <w:rsid w:val="00340993"/>
    <w:rsid w:val="003457C2"/>
    <w:rsid w:val="00347A0E"/>
    <w:rsid w:val="00352C92"/>
    <w:rsid w:val="003530D0"/>
    <w:rsid w:val="0035509E"/>
    <w:rsid w:val="00360F07"/>
    <w:rsid w:val="00363FD3"/>
    <w:rsid w:val="003648B6"/>
    <w:rsid w:val="00364DDE"/>
    <w:rsid w:val="00366AD1"/>
    <w:rsid w:val="00373BEA"/>
    <w:rsid w:val="00375550"/>
    <w:rsid w:val="00380185"/>
    <w:rsid w:val="00380D84"/>
    <w:rsid w:val="00383886"/>
    <w:rsid w:val="0038527E"/>
    <w:rsid w:val="00392F9E"/>
    <w:rsid w:val="00393C60"/>
    <w:rsid w:val="00393D5D"/>
    <w:rsid w:val="003A0186"/>
    <w:rsid w:val="003A222A"/>
    <w:rsid w:val="003A496C"/>
    <w:rsid w:val="003B14C0"/>
    <w:rsid w:val="003C13CC"/>
    <w:rsid w:val="003C69A8"/>
    <w:rsid w:val="003D0887"/>
    <w:rsid w:val="003D4F03"/>
    <w:rsid w:val="003D5969"/>
    <w:rsid w:val="003E01A4"/>
    <w:rsid w:val="003E2FCB"/>
    <w:rsid w:val="003E3F5D"/>
    <w:rsid w:val="003E4FBA"/>
    <w:rsid w:val="003E5776"/>
    <w:rsid w:val="003F2C4C"/>
    <w:rsid w:val="0040054A"/>
    <w:rsid w:val="00402144"/>
    <w:rsid w:val="00402902"/>
    <w:rsid w:val="00406136"/>
    <w:rsid w:val="0041451D"/>
    <w:rsid w:val="00416B38"/>
    <w:rsid w:val="0041799B"/>
    <w:rsid w:val="00430EC3"/>
    <w:rsid w:val="00433B2F"/>
    <w:rsid w:val="00434FD0"/>
    <w:rsid w:val="00437389"/>
    <w:rsid w:val="00442542"/>
    <w:rsid w:val="004427CC"/>
    <w:rsid w:val="004429D3"/>
    <w:rsid w:val="00443079"/>
    <w:rsid w:val="0044549B"/>
    <w:rsid w:val="00447634"/>
    <w:rsid w:val="00454360"/>
    <w:rsid w:val="00457CCB"/>
    <w:rsid w:val="00462007"/>
    <w:rsid w:val="00462E07"/>
    <w:rsid w:val="00465973"/>
    <w:rsid w:val="004671E6"/>
    <w:rsid w:val="00467784"/>
    <w:rsid w:val="00467B74"/>
    <w:rsid w:val="00471D9A"/>
    <w:rsid w:val="00480099"/>
    <w:rsid w:val="00484EB4"/>
    <w:rsid w:val="0048551D"/>
    <w:rsid w:val="004868BB"/>
    <w:rsid w:val="00492DB8"/>
    <w:rsid w:val="0049461A"/>
    <w:rsid w:val="00496EFE"/>
    <w:rsid w:val="00497900"/>
    <w:rsid w:val="004A1993"/>
    <w:rsid w:val="004A1BB3"/>
    <w:rsid w:val="004A2696"/>
    <w:rsid w:val="004A5300"/>
    <w:rsid w:val="004A6F4B"/>
    <w:rsid w:val="004B2CAC"/>
    <w:rsid w:val="004B2DEB"/>
    <w:rsid w:val="004B3ADA"/>
    <w:rsid w:val="004C0CF1"/>
    <w:rsid w:val="004C4D26"/>
    <w:rsid w:val="004C4D4A"/>
    <w:rsid w:val="004D07C6"/>
    <w:rsid w:val="004D4E6D"/>
    <w:rsid w:val="004D5453"/>
    <w:rsid w:val="004E168A"/>
    <w:rsid w:val="004E1B69"/>
    <w:rsid w:val="004E244A"/>
    <w:rsid w:val="004E358C"/>
    <w:rsid w:val="004E39C9"/>
    <w:rsid w:val="004E6B0E"/>
    <w:rsid w:val="004F452A"/>
    <w:rsid w:val="004F6066"/>
    <w:rsid w:val="00500F27"/>
    <w:rsid w:val="00504F79"/>
    <w:rsid w:val="00506CB6"/>
    <w:rsid w:val="00510621"/>
    <w:rsid w:val="0051268D"/>
    <w:rsid w:val="005131E0"/>
    <w:rsid w:val="00516CB1"/>
    <w:rsid w:val="00517E48"/>
    <w:rsid w:val="00517FD2"/>
    <w:rsid w:val="005272F3"/>
    <w:rsid w:val="00535D2A"/>
    <w:rsid w:val="00536C08"/>
    <w:rsid w:val="00537811"/>
    <w:rsid w:val="0054346D"/>
    <w:rsid w:val="005439D3"/>
    <w:rsid w:val="005459C1"/>
    <w:rsid w:val="00545B58"/>
    <w:rsid w:val="00547C9C"/>
    <w:rsid w:val="00552B74"/>
    <w:rsid w:val="00552C28"/>
    <w:rsid w:val="00553F02"/>
    <w:rsid w:val="005542DB"/>
    <w:rsid w:val="00554359"/>
    <w:rsid w:val="00556283"/>
    <w:rsid w:val="00562090"/>
    <w:rsid w:val="0056650B"/>
    <w:rsid w:val="00567201"/>
    <w:rsid w:val="0057059B"/>
    <w:rsid w:val="00574AFF"/>
    <w:rsid w:val="00575106"/>
    <w:rsid w:val="005768E3"/>
    <w:rsid w:val="00581EFF"/>
    <w:rsid w:val="00585374"/>
    <w:rsid w:val="00587682"/>
    <w:rsid w:val="00591321"/>
    <w:rsid w:val="00591866"/>
    <w:rsid w:val="00595768"/>
    <w:rsid w:val="00597777"/>
    <w:rsid w:val="005A40BC"/>
    <w:rsid w:val="005A4756"/>
    <w:rsid w:val="005A6E6E"/>
    <w:rsid w:val="005B0CFC"/>
    <w:rsid w:val="005C48B2"/>
    <w:rsid w:val="005C69D3"/>
    <w:rsid w:val="005D0E5A"/>
    <w:rsid w:val="005D5363"/>
    <w:rsid w:val="005D6C84"/>
    <w:rsid w:val="005D6E82"/>
    <w:rsid w:val="005E2288"/>
    <w:rsid w:val="005E32BD"/>
    <w:rsid w:val="005E4A8E"/>
    <w:rsid w:val="005E5116"/>
    <w:rsid w:val="005F3FE3"/>
    <w:rsid w:val="005F4DB4"/>
    <w:rsid w:val="005F4ED2"/>
    <w:rsid w:val="005F59D8"/>
    <w:rsid w:val="005F78B8"/>
    <w:rsid w:val="005F7AE4"/>
    <w:rsid w:val="00601612"/>
    <w:rsid w:val="0060623B"/>
    <w:rsid w:val="00607439"/>
    <w:rsid w:val="00616EAD"/>
    <w:rsid w:val="0062047E"/>
    <w:rsid w:val="0062142D"/>
    <w:rsid w:val="0062256A"/>
    <w:rsid w:val="00625170"/>
    <w:rsid w:val="0062580A"/>
    <w:rsid w:val="0062623D"/>
    <w:rsid w:val="006269DC"/>
    <w:rsid w:val="00633DD4"/>
    <w:rsid w:val="0063406B"/>
    <w:rsid w:val="006345A5"/>
    <w:rsid w:val="006348D7"/>
    <w:rsid w:val="0063724B"/>
    <w:rsid w:val="00637442"/>
    <w:rsid w:val="006414F2"/>
    <w:rsid w:val="006432EF"/>
    <w:rsid w:val="006447A4"/>
    <w:rsid w:val="00645C6E"/>
    <w:rsid w:val="006471B8"/>
    <w:rsid w:val="0064785D"/>
    <w:rsid w:val="006517DD"/>
    <w:rsid w:val="00653031"/>
    <w:rsid w:val="0065479C"/>
    <w:rsid w:val="006549C2"/>
    <w:rsid w:val="00654F99"/>
    <w:rsid w:val="006556CA"/>
    <w:rsid w:val="00655BC1"/>
    <w:rsid w:val="00667AB1"/>
    <w:rsid w:val="006726B0"/>
    <w:rsid w:val="00672BCD"/>
    <w:rsid w:val="00672EE1"/>
    <w:rsid w:val="00676BFC"/>
    <w:rsid w:val="00677392"/>
    <w:rsid w:val="0068527D"/>
    <w:rsid w:val="0068580C"/>
    <w:rsid w:val="00686BE8"/>
    <w:rsid w:val="006878A7"/>
    <w:rsid w:val="00691DCD"/>
    <w:rsid w:val="00691E45"/>
    <w:rsid w:val="006A1129"/>
    <w:rsid w:val="006A153B"/>
    <w:rsid w:val="006A500C"/>
    <w:rsid w:val="006A6E1E"/>
    <w:rsid w:val="006B4203"/>
    <w:rsid w:val="006B4C0C"/>
    <w:rsid w:val="006C019D"/>
    <w:rsid w:val="006C04F3"/>
    <w:rsid w:val="006C76DE"/>
    <w:rsid w:val="006D14F0"/>
    <w:rsid w:val="006D15C7"/>
    <w:rsid w:val="006D1600"/>
    <w:rsid w:val="006D540E"/>
    <w:rsid w:val="006D593B"/>
    <w:rsid w:val="006E05A5"/>
    <w:rsid w:val="006E6DE5"/>
    <w:rsid w:val="006E7BDB"/>
    <w:rsid w:val="006F3607"/>
    <w:rsid w:val="006F746C"/>
    <w:rsid w:val="00700EC1"/>
    <w:rsid w:val="00700FF3"/>
    <w:rsid w:val="00703ACD"/>
    <w:rsid w:val="00704791"/>
    <w:rsid w:val="007105EC"/>
    <w:rsid w:val="007105F4"/>
    <w:rsid w:val="00710635"/>
    <w:rsid w:val="00711DDD"/>
    <w:rsid w:val="0071319A"/>
    <w:rsid w:val="007155E8"/>
    <w:rsid w:val="007247FE"/>
    <w:rsid w:val="00724BFF"/>
    <w:rsid w:val="007268CA"/>
    <w:rsid w:val="0072706F"/>
    <w:rsid w:val="0072721F"/>
    <w:rsid w:val="00732418"/>
    <w:rsid w:val="00734D88"/>
    <w:rsid w:val="00735DFA"/>
    <w:rsid w:val="00740076"/>
    <w:rsid w:val="00744329"/>
    <w:rsid w:val="007468B7"/>
    <w:rsid w:val="0075488D"/>
    <w:rsid w:val="00770EBC"/>
    <w:rsid w:val="0077223A"/>
    <w:rsid w:val="00773AFD"/>
    <w:rsid w:val="00781E64"/>
    <w:rsid w:val="00782CF0"/>
    <w:rsid w:val="007907AA"/>
    <w:rsid w:val="007924C3"/>
    <w:rsid w:val="00793A53"/>
    <w:rsid w:val="00796247"/>
    <w:rsid w:val="0079728E"/>
    <w:rsid w:val="007A14D5"/>
    <w:rsid w:val="007A2C13"/>
    <w:rsid w:val="007A2C39"/>
    <w:rsid w:val="007A69A0"/>
    <w:rsid w:val="007B00FF"/>
    <w:rsid w:val="007B5AD2"/>
    <w:rsid w:val="007B5B5C"/>
    <w:rsid w:val="007B7F91"/>
    <w:rsid w:val="007C20A6"/>
    <w:rsid w:val="007C6265"/>
    <w:rsid w:val="007C6898"/>
    <w:rsid w:val="007D29B8"/>
    <w:rsid w:val="007D35E3"/>
    <w:rsid w:val="007D4879"/>
    <w:rsid w:val="007D79BB"/>
    <w:rsid w:val="007E06C8"/>
    <w:rsid w:val="007E20BA"/>
    <w:rsid w:val="007E29A0"/>
    <w:rsid w:val="007E38CC"/>
    <w:rsid w:val="007F5519"/>
    <w:rsid w:val="007F6BF0"/>
    <w:rsid w:val="008033AF"/>
    <w:rsid w:val="008053E7"/>
    <w:rsid w:val="00807062"/>
    <w:rsid w:val="0080785F"/>
    <w:rsid w:val="00807CC8"/>
    <w:rsid w:val="008115A0"/>
    <w:rsid w:val="008128D9"/>
    <w:rsid w:val="00813228"/>
    <w:rsid w:val="00814AE1"/>
    <w:rsid w:val="00814F83"/>
    <w:rsid w:val="00824268"/>
    <w:rsid w:val="00830671"/>
    <w:rsid w:val="008352DD"/>
    <w:rsid w:val="008368FB"/>
    <w:rsid w:val="00842CCD"/>
    <w:rsid w:val="008431D8"/>
    <w:rsid w:val="0084371E"/>
    <w:rsid w:val="00845B7D"/>
    <w:rsid w:val="00847272"/>
    <w:rsid w:val="0085537E"/>
    <w:rsid w:val="00860250"/>
    <w:rsid w:val="008716F1"/>
    <w:rsid w:val="00872E68"/>
    <w:rsid w:val="00875665"/>
    <w:rsid w:val="0088057D"/>
    <w:rsid w:val="00883E5E"/>
    <w:rsid w:val="008851DA"/>
    <w:rsid w:val="008858C6"/>
    <w:rsid w:val="0088604B"/>
    <w:rsid w:val="008869CA"/>
    <w:rsid w:val="00887887"/>
    <w:rsid w:val="00891655"/>
    <w:rsid w:val="0089358D"/>
    <w:rsid w:val="00896FD3"/>
    <w:rsid w:val="008976C9"/>
    <w:rsid w:val="00897AF1"/>
    <w:rsid w:val="008A0E51"/>
    <w:rsid w:val="008A3382"/>
    <w:rsid w:val="008B04B3"/>
    <w:rsid w:val="008B0DC3"/>
    <w:rsid w:val="008B1297"/>
    <w:rsid w:val="008B14F3"/>
    <w:rsid w:val="008B226B"/>
    <w:rsid w:val="008B39D9"/>
    <w:rsid w:val="008B5B1C"/>
    <w:rsid w:val="008B5F24"/>
    <w:rsid w:val="008B6880"/>
    <w:rsid w:val="008C14A9"/>
    <w:rsid w:val="008C15DA"/>
    <w:rsid w:val="008C45B2"/>
    <w:rsid w:val="008C48CC"/>
    <w:rsid w:val="008C5198"/>
    <w:rsid w:val="008C6914"/>
    <w:rsid w:val="008D6E18"/>
    <w:rsid w:val="008E1448"/>
    <w:rsid w:val="008E332B"/>
    <w:rsid w:val="008E3BB4"/>
    <w:rsid w:val="008E769F"/>
    <w:rsid w:val="008E79B7"/>
    <w:rsid w:val="008F377B"/>
    <w:rsid w:val="008F6133"/>
    <w:rsid w:val="00902C72"/>
    <w:rsid w:val="00905DEA"/>
    <w:rsid w:val="00907201"/>
    <w:rsid w:val="00912144"/>
    <w:rsid w:val="00912B0C"/>
    <w:rsid w:val="00912C2F"/>
    <w:rsid w:val="00912EF7"/>
    <w:rsid w:val="009208F2"/>
    <w:rsid w:val="00926CE5"/>
    <w:rsid w:val="00927B76"/>
    <w:rsid w:val="00927EC9"/>
    <w:rsid w:val="009352C2"/>
    <w:rsid w:val="00936644"/>
    <w:rsid w:val="00937CFF"/>
    <w:rsid w:val="009421D0"/>
    <w:rsid w:val="009474FA"/>
    <w:rsid w:val="009479F6"/>
    <w:rsid w:val="00947BC8"/>
    <w:rsid w:val="009555D1"/>
    <w:rsid w:val="00956A98"/>
    <w:rsid w:val="009578D1"/>
    <w:rsid w:val="009655E9"/>
    <w:rsid w:val="00965A90"/>
    <w:rsid w:val="00965B9D"/>
    <w:rsid w:val="00972568"/>
    <w:rsid w:val="00977E7A"/>
    <w:rsid w:val="00983780"/>
    <w:rsid w:val="00986A5F"/>
    <w:rsid w:val="0098779D"/>
    <w:rsid w:val="00992B33"/>
    <w:rsid w:val="00992C7D"/>
    <w:rsid w:val="00993A92"/>
    <w:rsid w:val="00993BFE"/>
    <w:rsid w:val="00997705"/>
    <w:rsid w:val="009A0A3A"/>
    <w:rsid w:val="009A7D2C"/>
    <w:rsid w:val="009B097A"/>
    <w:rsid w:val="009C3052"/>
    <w:rsid w:val="009C6CF9"/>
    <w:rsid w:val="009C7C36"/>
    <w:rsid w:val="009D2A41"/>
    <w:rsid w:val="009D30C3"/>
    <w:rsid w:val="009D350F"/>
    <w:rsid w:val="009D5EF7"/>
    <w:rsid w:val="009D6E36"/>
    <w:rsid w:val="009E2A50"/>
    <w:rsid w:val="009E536F"/>
    <w:rsid w:val="009E5ED7"/>
    <w:rsid w:val="009E63AC"/>
    <w:rsid w:val="009E7132"/>
    <w:rsid w:val="009F2F9D"/>
    <w:rsid w:val="009F3635"/>
    <w:rsid w:val="009F45A1"/>
    <w:rsid w:val="00A04E8F"/>
    <w:rsid w:val="00A055C0"/>
    <w:rsid w:val="00A0792D"/>
    <w:rsid w:val="00A15807"/>
    <w:rsid w:val="00A15BB2"/>
    <w:rsid w:val="00A173AB"/>
    <w:rsid w:val="00A20F33"/>
    <w:rsid w:val="00A23EBF"/>
    <w:rsid w:val="00A26726"/>
    <w:rsid w:val="00A26C2D"/>
    <w:rsid w:val="00A30B73"/>
    <w:rsid w:val="00A318F3"/>
    <w:rsid w:val="00A34941"/>
    <w:rsid w:val="00A37542"/>
    <w:rsid w:val="00A40DEC"/>
    <w:rsid w:val="00A426B8"/>
    <w:rsid w:val="00A43DA9"/>
    <w:rsid w:val="00A44304"/>
    <w:rsid w:val="00A4443A"/>
    <w:rsid w:val="00A44C07"/>
    <w:rsid w:val="00A44CF4"/>
    <w:rsid w:val="00A450C8"/>
    <w:rsid w:val="00A50D0B"/>
    <w:rsid w:val="00A51077"/>
    <w:rsid w:val="00A51C4D"/>
    <w:rsid w:val="00A521C2"/>
    <w:rsid w:val="00A60F23"/>
    <w:rsid w:val="00A62B24"/>
    <w:rsid w:val="00A63585"/>
    <w:rsid w:val="00A6742E"/>
    <w:rsid w:val="00A72965"/>
    <w:rsid w:val="00A72D6C"/>
    <w:rsid w:val="00A72FE4"/>
    <w:rsid w:val="00A76F6A"/>
    <w:rsid w:val="00A76FDB"/>
    <w:rsid w:val="00A82208"/>
    <w:rsid w:val="00A82C15"/>
    <w:rsid w:val="00A84952"/>
    <w:rsid w:val="00A86A7F"/>
    <w:rsid w:val="00A86DE4"/>
    <w:rsid w:val="00A872ED"/>
    <w:rsid w:val="00A955EA"/>
    <w:rsid w:val="00A95FCA"/>
    <w:rsid w:val="00A96B0C"/>
    <w:rsid w:val="00AA3603"/>
    <w:rsid w:val="00AA3DF0"/>
    <w:rsid w:val="00AA3ED6"/>
    <w:rsid w:val="00AA495E"/>
    <w:rsid w:val="00AA7C07"/>
    <w:rsid w:val="00AB3225"/>
    <w:rsid w:val="00AB3B2D"/>
    <w:rsid w:val="00AB57D9"/>
    <w:rsid w:val="00AB7B69"/>
    <w:rsid w:val="00AC108B"/>
    <w:rsid w:val="00AC1788"/>
    <w:rsid w:val="00AC25F8"/>
    <w:rsid w:val="00AD440F"/>
    <w:rsid w:val="00AE0EBE"/>
    <w:rsid w:val="00AE5F35"/>
    <w:rsid w:val="00AE74AA"/>
    <w:rsid w:val="00AF0B6D"/>
    <w:rsid w:val="00AF0C29"/>
    <w:rsid w:val="00AF1850"/>
    <w:rsid w:val="00AF32DE"/>
    <w:rsid w:val="00AF3E3C"/>
    <w:rsid w:val="00AF4E86"/>
    <w:rsid w:val="00AF52D7"/>
    <w:rsid w:val="00AF66BA"/>
    <w:rsid w:val="00AF6975"/>
    <w:rsid w:val="00B02998"/>
    <w:rsid w:val="00B02C32"/>
    <w:rsid w:val="00B06163"/>
    <w:rsid w:val="00B073AE"/>
    <w:rsid w:val="00B076AA"/>
    <w:rsid w:val="00B11F1F"/>
    <w:rsid w:val="00B1352D"/>
    <w:rsid w:val="00B15C19"/>
    <w:rsid w:val="00B172F6"/>
    <w:rsid w:val="00B178E0"/>
    <w:rsid w:val="00B17EBA"/>
    <w:rsid w:val="00B2591F"/>
    <w:rsid w:val="00B30B78"/>
    <w:rsid w:val="00B31489"/>
    <w:rsid w:val="00B355FB"/>
    <w:rsid w:val="00B43B4A"/>
    <w:rsid w:val="00B4457E"/>
    <w:rsid w:val="00B50A3C"/>
    <w:rsid w:val="00B55EFB"/>
    <w:rsid w:val="00B56CA5"/>
    <w:rsid w:val="00B56E39"/>
    <w:rsid w:val="00B7004C"/>
    <w:rsid w:val="00B71104"/>
    <w:rsid w:val="00B733C4"/>
    <w:rsid w:val="00B742DE"/>
    <w:rsid w:val="00B75341"/>
    <w:rsid w:val="00B7660B"/>
    <w:rsid w:val="00B85659"/>
    <w:rsid w:val="00B8781E"/>
    <w:rsid w:val="00B9375F"/>
    <w:rsid w:val="00B96FAB"/>
    <w:rsid w:val="00B97B9D"/>
    <w:rsid w:val="00BA574A"/>
    <w:rsid w:val="00BA6472"/>
    <w:rsid w:val="00BA6A45"/>
    <w:rsid w:val="00BB39D8"/>
    <w:rsid w:val="00BB5940"/>
    <w:rsid w:val="00BB5B94"/>
    <w:rsid w:val="00BB7C04"/>
    <w:rsid w:val="00BC12C1"/>
    <w:rsid w:val="00BC1885"/>
    <w:rsid w:val="00BD16A0"/>
    <w:rsid w:val="00BD27C8"/>
    <w:rsid w:val="00BD6FA0"/>
    <w:rsid w:val="00BE125A"/>
    <w:rsid w:val="00BE787E"/>
    <w:rsid w:val="00BE7983"/>
    <w:rsid w:val="00BF18F8"/>
    <w:rsid w:val="00BF1F1C"/>
    <w:rsid w:val="00BF6429"/>
    <w:rsid w:val="00C06B9E"/>
    <w:rsid w:val="00C1409E"/>
    <w:rsid w:val="00C152F5"/>
    <w:rsid w:val="00C162E0"/>
    <w:rsid w:val="00C163F9"/>
    <w:rsid w:val="00C164EF"/>
    <w:rsid w:val="00C1671D"/>
    <w:rsid w:val="00C16BF2"/>
    <w:rsid w:val="00C21329"/>
    <w:rsid w:val="00C2432F"/>
    <w:rsid w:val="00C24EA4"/>
    <w:rsid w:val="00C25FCE"/>
    <w:rsid w:val="00C275EF"/>
    <w:rsid w:val="00C33068"/>
    <w:rsid w:val="00C41A6A"/>
    <w:rsid w:val="00C42A57"/>
    <w:rsid w:val="00C431A7"/>
    <w:rsid w:val="00C43FBF"/>
    <w:rsid w:val="00C46840"/>
    <w:rsid w:val="00C46E9E"/>
    <w:rsid w:val="00C530B2"/>
    <w:rsid w:val="00C53B5E"/>
    <w:rsid w:val="00C54A96"/>
    <w:rsid w:val="00C55995"/>
    <w:rsid w:val="00C569FE"/>
    <w:rsid w:val="00C61732"/>
    <w:rsid w:val="00C63BDF"/>
    <w:rsid w:val="00C6407F"/>
    <w:rsid w:val="00C744AA"/>
    <w:rsid w:val="00C835FE"/>
    <w:rsid w:val="00C866FA"/>
    <w:rsid w:val="00C8782D"/>
    <w:rsid w:val="00C92B82"/>
    <w:rsid w:val="00C92C65"/>
    <w:rsid w:val="00C93D45"/>
    <w:rsid w:val="00CA114B"/>
    <w:rsid w:val="00CA4FAA"/>
    <w:rsid w:val="00CB01D3"/>
    <w:rsid w:val="00CB21EE"/>
    <w:rsid w:val="00CB751F"/>
    <w:rsid w:val="00CC61F2"/>
    <w:rsid w:val="00CC6E70"/>
    <w:rsid w:val="00CC7EBB"/>
    <w:rsid w:val="00CD1063"/>
    <w:rsid w:val="00CD14FF"/>
    <w:rsid w:val="00CD31DC"/>
    <w:rsid w:val="00CD3CB5"/>
    <w:rsid w:val="00CD44F5"/>
    <w:rsid w:val="00CE399D"/>
    <w:rsid w:val="00CE3FF2"/>
    <w:rsid w:val="00CE4E24"/>
    <w:rsid w:val="00CE5419"/>
    <w:rsid w:val="00CE67C5"/>
    <w:rsid w:val="00CF10AC"/>
    <w:rsid w:val="00CF37B8"/>
    <w:rsid w:val="00D0018B"/>
    <w:rsid w:val="00D01316"/>
    <w:rsid w:val="00D0234A"/>
    <w:rsid w:val="00D02B22"/>
    <w:rsid w:val="00D12364"/>
    <w:rsid w:val="00D14D05"/>
    <w:rsid w:val="00D15516"/>
    <w:rsid w:val="00D1719D"/>
    <w:rsid w:val="00D2014F"/>
    <w:rsid w:val="00D21BB3"/>
    <w:rsid w:val="00D25331"/>
    <w:rsid w:val="00D25B38"/>
    <w:rsid w:val="00D27A37"/>
    <w:rsid w:val="00D34278"/>
    <w:rsid w:val="00D37CC7"/>
    <w:rsid w:val="00D4264B"/>
    <w:rsid w:val="00D44D10"/>
    <w:rsid w:val="00D46254"/>
    <w:rsid w:val="00D4629E"/>
    <w:rsid w:val="00D5058C"/>
    <w:rsid w:val="00D625B7"/>
    <w:rsid w:val="00D63B05"/>
    <w:rsid w:val="00D63D40"/>
    <w:rsid w:val="00D653F1"/>
    <w:rsid w:val="00D6651B"/>
    <w:rsid w:val="00D67817"/>
    <w:rsid w:val="00D7378A"/>
    <w:rsid w:val="00D7508A"/>
    <w:rsid w:val="00D75A90"/>
    <w:rsid w:val="00D80DE6"/>
    <w:rsid w:val="00D81B47"/>
    <w:rsid w:val="00D85A2D"/>
    <w:rsid w:val="00D934A2"/>
    <w:rsid w:val="00D947EC"/>
    <w:rsid w:val="00DA03E9"/>
    <w:rsid w:val="00DA18DC"/>
    <w:rsid w:val="00DA6AC7"/>
    <w:rsid w:val="00DB3521"/>
    <w:rsid w:val="00DB38EA"/>
    <w:rsid w:val="00DB6322"/>
    <w:rsid w:val="00DB732C"/>
    <w:rsid w:val="00DC220E"/>
    <w:rsid w:val="00DC52F1"/>
    <w:rsid w:val="00DC5542"/>
    <w:rsid w:val="00DC78B6"/>
    <w:rsid w:val="00DC7A54"/>
    <w:rsid w:val="00DE0529"/>
    <w:rsid w:val="00DE053A"/>
    <w:rsid w:val="00DE45D5"/>
    <w:rsid w:val="00DE496A"/>
    <w:rsid w:val="00DE62B4"/>
    <w:rsid w:val="00DF7B92"/>
    <w:rsid w:val="00E00FCE"/>
    <w:rsid w:val="00E02CC5"/>
    <w:rsid w:val="00E03E18"/>
    <w:rsid w:val="00E0410B"/>
    <w:rsid w:val="00E10A16"/>
    <w:rsid w:val="00E15945"/>
    <w:rsid w:val="00E16906"/>
    <w:rsid w:val="00E2022F"/>
    <w:rsid w:val="00E21693"/>
    <w:rsid w:val="00E222D2"/>
    <w:rsid w:val="00E3594F"/>
    <w:rsid w:val="00E40BE7"/>
    <w:rsid w:val="00E40C02"/>
    <w:rsid w:val="00E41AF1"/>
    <w:rsid w:val="00E41F14"/>
    <w:rsid w:val="00E42645"/>
    <w:rsid w:val="00E43D80"/>
    <w:rsid w:val="00E44738"/>
    <w:rsid w:val="00E476E9"/>
    <w:rsid w:val="00E50603"/>
    <w:rsid w:val="00E51725"/>
    <w:rsid w:val="00E56A2A"/>
    <w:rsid w:val="00E574A4"/>
    <w:rsid w:val="00E609F0"/>
    <w:rsid w:val="00E62974"/>
    <w:rsid w:val="00E65CC3"/>
    <w:rsid w:val="00E72A69"/>
    <w:rsid w:val="00E73259"/>
    <w:rsid w:val="00E738A0"/>
    <w:rsid w:val="00E74D0E"/>
    <w:rsid w:val="00E77EB6"/>
    <w:rsid w:val="00E84467"/>
    <w:rsid w:val="00E9036C"/>
    <w:rsid w:val="00EA0992"/>
    <w:rsid w:val="00EA0EBA"/>
    <w:rsid w:val="00EA14C1"/>
    <w:rsid w:val="00EA256B"/>
    <w:rsid w:val="00EA2D09"/>
    <w:rsid w:val="00EA7A3E"/>
    <w:rsid w:val="00EA7FF2"/>
    <w:rsid w:val="00EC0DA1"/>
    <w:rsid w:val="00EC170B"/>
    <w:rsid w:val="00ED55EA"/>
    <w:rsid w:val="00EE7727"/>
    <w:rsid w:val="00EF2A04"/>
    <w:rsid w:val="00EF3192"/>
    <w:rsid w:val="00EF63FD"/>
    <w:rsid w:val="00F02001"/>
    <w:rsid w:val="00F114C9"/>
    <w:rsid w:val="00F13EFD"/>
    <w:rsid w:val="00F143C1"/>
    <w:rsid w:val="00F16AC3"/>
    <w:rsid w:val="00F1716B"/>
    <w:rsid w:val="00F206BF"/>
    <w:rsid w:val="00F22D7F"/>
    <w:rsid w:val="00F24178"/>
    <w:rsid w:val="00F242B9"/>
    <w:rsid w:val="00F32839"/>
    <w:rsid w:val="00F3386E"/>
    <w:rsid w:val="00F34A2C"/>
    <w:rsid w:val="00F34C3D"/>
    <w:rsid w:val="00F40F76"/>
    <w:rsid w:val="00F42AAF"/>
    <w:rsid w:val="00F43311"/>
    <w:rsid w:val="00F46A35"/>
    <w:rsid w:val="00F50905"/>
    <w:rsid w:val="00F510B4"/>
    <w:rsid w:val="00F525B0"/>
    <w:rsid w:val="00F53214"/>
    <w:rsid w:val="00F55520"/>
    <w:rsid w:val="00F569BB"/>
    <w:rsid w:val="00F578B7"/>
    <w:rsid w:val="00F604BB"/>
    <w:rsid w:val="00F6567A"/>
    <w:rsid w:val="00F66295"/>
    <w:rsid w:val="00F67734"/>
    <w:rsid w:val="00F71564"/>
    <w:rsid w:val="00F71803"/>
    <w:rsid w:val="00F72A45"/>
    <w:rsid w:val="00F73A65"/>
    <w:rsid w:val="00F7473A"/>
    <w:rsid w:val="00F74E20"/>
    <w:rsid w:val="00F8549E"/>
    <w:rsid w:val="00F8740C"/>
    <w:rsid w:val="00F95A3C"/>
    <w:rsid w:val="00F96E25"/>
    <w:rsid w:val="00FA1AE4"/>
    <w:rsid w:val="00FA5749"/>
    <w:rsid w:val="00FA6656"/>
    <w:rsid w:val="00FB042E"/>
    <w:rsid w:val="00FB3028"/>
    <w:rsid w:val="00FB540C"/>
    <w:rsid w:val="00FB59A0"/>
    <w:rsid w:val="00FC4C03"/>
    <w:rsid w:val="00FD11BC"/>
    <w:rsid w:val="00FD3E5F"/>
    <w:rsid w:val="00FD450C"/>
    <w:rsid w:val="00FD4D91"/>
    <w:rsid w:val="00FD5183"/>
    <w:rsid w:val="00FD5479"/>
    <w:rsid w:val="00FD5F16"/>
    <w:rsid w:val="00FE0FFF"/>
    <w:rsid w:val="00FE5BB1"/>
    <w:rsid w:val="00FF0632"/>
    <w:rsid w:val="00FF5DA5"/>
    <w:rsid w:val="00FF7B29"/>
    <w:rsid w:val="00FF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EA2D09"/>
    <w:pPr>
      <w:spacing w:after="0" w:line="240" w:lineRule="auto"/>
      <w:ind w:firstLine="709"/>
      <w:jc w:val="both"/>
    </w:pPr>
    <w:rPr>
      <w:rFonts w:ascii="Times New Roman" w:eastAsia="Times New Roman" w:hAnsi="Times New Roman" w:cs="Times New Roman"/>
      <w:sz w:val="28"/>
      <w:szCs w:val="28"/>
      <w:lang w:eastAsia="ru-RU"/>
    </w:rPr>
  </w:style>
  <w:style w:type="paragraph" w:styleId="1">
    <w:name w:val="heading 1"/>
    <w:aliases w:val="Заголовок для диссера"/>
    <w:basedOn w:val="a"/>
    <w:next w:val="a"/>
    <w:link w:val="10"/>
    <w:autoRedefine/>
    <w:qFormat/>
    <w:rsid w:val="00E2022F"/>
    <w:pPr>
      <w:keepNext/>
      <w:pageBreakBefore/>
      <w:ind w:firstLine="0"/>
      <w:jc w:val="right"/>
      <w:outlineLvl w:val="0"/>
    </w:pPr>
    <w:rPr>
      <w:bCs/>
      <w:kern w:val="32"/>
    </w:rPr>
  </w:style>
  <w:style w:type="paragraph" w:styleId="2">
    <w:name w:val="heading 2"/>
    <w:basedOn w:val="a"/>
    <w:next w:val="a"/>
    <w:link w:val="20"/>
    <w:unhideWhenUsed/>
    <w:qFormat/>
    <w:rsid w:val="00EA2D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autoRedefine/>
    <w:unhideWhenUsed/>
    <w:qFormat/>
    <w:rsid w:val="00BE787E"/>
    <w:pPr>
      <w:keepNext/>
      <w:keepLines/>
      <w:numPr>
        <w:numId w:val="14"/>
      </w:numPr>
      <w:jc w:val="center"/>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для диссера Знак"/>
    <w:basedOn w:val="a0"/>
    <w:link w:val="1"/>
    <w:rsid w:val="00E2022F"/>
    <w:rPr>
      <w:rFonts w:ascii="Times New Roman" w:eastAsia="Times New Roman" w:hAnsi="Times New Roman" w:cs="Times New Roman"/>
      <w:bCs/>
      <w:kern w:val="32"/>
      <w:sz w:val="28"/>
      <w:szCs w:val="28"/>
      <w:lang w:eastAsia="ru-RU"/>
    </w:rPr>
  </w:style>
  <w:style w:type="paragraph" w:styleId="a3">
    <w:name w:val="footnote text"/>
    <w:basedOn w:val="a"/>
    <w:link w:val="a4"/>
    <w:unhideWhenUsed/>
    <w:rsid w:val="00EA2D09"/>
    <w:pPr>
      <w:ind w:firstLine="0"/>
      <w:jc w:val="left"/>
    </w:pPr>
    <w:rPr>
      <w:rFonts w:asciiTheme="minorHAnsi" w:eastAsiaTheme="minorHAnsi" w:hAnsiTheme="minorHAnsi" w:cstheme="minorBidi"/>
      <w:sz w:val="20"/>
      <w:szCs w:val="20"/>
      <w:lang w:eastAsia="en-US"/>
    </w:rPr>
  </w:style>
  <w:style w:type="character" w:customStyle="1" w:styleId="a4">
    <w:name w:val="Текст сноски Знак"/>
    <w:basedOn w:val="a0"/>
    <w:link w:val="a3"/>
    <w:rsid w:val="00EA2D09"/>
    <w:rPr>
      <w:sz w:val="20"/>
      <w:szCs w:val="20"/>
    </w:rPr>
  </w:style>
  <w:style w:type="character" w:styleId="a5">
    <w:name w:val="footnote reference"/>
    <w:basedOn w:val="a0"/>
    <w:unhideWhenUsed/>
    <w:rsid w:val="00EA2D09"/>
    <w:rPr>
      <w:vertAlign w:val="superscript"/>
    </w:rPr>
  </w:style>
  <w:style w:type="character" w:styleId="a6">
    <w:name w:val="Hyperlink"/>
    <w:basedOn w:val="a0"/>
    <w:uiPriority w:val="99"/>
    <w:unhideWhenUsed/>
    <w:rsid w:val="00EA2D09"/>
    <w:rPr>
      <w:color w:val="0000FF" w:themeColor="hyperlink"/>
      <w:u w:val="single"/>
    </w:rPr>
  </w:style>
  <w:style w:type="paragraph" w:styleId="a7">
    <w:name w:val="Body Text"/>
    <w:basedOn w:val="a"/>
    <w:link w:val="a8"/>
    <w:rsid w:val="00EA2D09"/>
    <w:pPr>
      <w:spacing w:line="360" w:lineRule="exact"/>
    </w:pPr>
    <w:rPr>
      <w:szCs w:val="24"/>
    </w:rPr>
  </w:style>
  <w:style w:type="character" w:customStyle="1" w:styleId="a8">
    <w:name w:val="Основной текст Знак"/>
    <w:basedOn w:val="a0"/>
    <w:link w:val="a7"/>
    <w:rsid w:val="00EA2D09"/>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EA2D0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BE787E"/>
    <w:rPr>
      <w:rFonts w:ascii="Times New Roman" w:eastAsiaTheme="majorEastAsia" w:hAnsi="Times New Roman" w:cstheme="majorBidi"/>
      <w:b/>
      <w:bCs/>
      <w:sz w:val="28"/>
      <w:szCs w:val="28"/>
      <w:lang w:eastAsia="ru-RU"/>
    </w:rPr>
  </w:style>
  <w:style w:type="paragraph" w:styleId="a9">
    <w:name w:val="caption"/>
    <w:basedOn w:val="a"/>
    <w:next w:val="a"/>
    <w:qFormat/>
    <w:rsid w:val="00AF0B6D"/>
    <w:pPr>
      <w:widowControl w:val="0"/>
      <w:autoSpaceDE w:val="0"/>
      <w:autoSpaceDN w:val="0"/>
      <w:adjustRightInd w:val="0"/>
      <w:spacing w:line="360" w:lineRule="exact"/>
    </w:pPr>
    <w:rPr>
      <w:b/>
      <w:snapToGrid w:val="0"/>
      <w:sz w:val="32"/>
      <w:szCs w:val="20"/>
    </w:rPr>
  </w:style>
  <w:style w:type="paragraph" w:styleId="aa">
    <w:name w:val="List Paragraph"/>
    <w:basedOn w:val="a"/>
    <w:uiPriority w:val="34"/>
    <w:qFormat/>
    <w:rsid w:val="00AF0B6D"/>
    <w:pPr>
      <w:autoSpaceDE w:val="0"/>
      <w:autoSpaceDN w:val="0"/>
      <w:adjustRightInd w:val="0"/>
      <w:spacing w:after="200" w:line="276" w:lineRule="auto"/>
      <w:ind w:left="720"/>
      <w:contextualSpacing/>
      <w:jc w:val="left"/>
    </w:pPr>
    <w:rPr>
      <w:rFonts w:ascii="Calibri" w:eastAsia="Calibri" w:hAnsi="Calibri"/>
      <w:sz w:val="22"/>
      <w:szCs w:val="22"/>
      <w:lang w:eastAsia="en-US"/>
    </w:rPr>
  </w:style>
  <w:style w:type="numbering" w:customStyle="1" w:styleId="11">
    <w:name w:val="Нет списка1"/>
    <w:next w:val="a2"/>
    <w:uiPriority w:val="99"/>
    <w:semiHidden/>
    <w:unhideWhenUsed/>
    <w:rsid w:val="00AF0B6D"/>
  </w:style>
  <w:style w:type="paragraph" w:customStyle="1" w:styleId="ConsPlusNonformat">
    <w:name w:val="ConsPlusNonformat"/>
    <w:uiPriority w:val="99"/>
    <w:rsid w:val="00AF0B6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2">
    <w:name w:val="Знак Знак1 Знак Знак Знак Знак"/>
    <w:basedOn w:val="a"/>
    <w:rsid w:val="00AF0B6D"/>
    <w:pPr>
      <w:widowControl w:val="0"/>
      <w:adjustRightInd w:val="0"/>
      <w:spacing w:after="160" w:line="240" w:lineRule="exact"/>
      <w:jc w:val="right"/>
    </w:pPr>
    <w:rPr>
      <w:sz w:val="20"/>
      <w:szCs w:val="20"/>
      <w:lang w:val="en-GB" w:eastAsia="en-US"/>
    </w:rPr>
  </w:style>
  <w:style w:type="character" w:customStyle="1" w:styleId="ab">
    <w:name w:val="Основной текст_"/>
    <w:basedOn w:val="a0"/>
    <w:link w:val="31"/>
    <w:rsid w:val="00AF0B6D"/>
    <w:rPr>
      <w:sz w:val="26"/>
      <w:szCs w:val="26"/>
      <w:shd w:val="clear" w:color="auto" w:fill="FFFFFF"/>
    </w:rPr>
  </w:style>
  <w:style w:type="paragraph" w:customStyle="1" w:styleId="31">
    <w:name w:val="Основной текст3"/>
    <w:basedOn w:val="a"/>
    <w:link w:val="ab"/>
    <w:rsid w:val="00AF0B6D"/>
    <w:pPr>
      <w:shd w:val="clear" w:color="auto" w:fill="FFFFFF"/>
      <w:spacing w:after="120" w:line="322" w:lineRule="exact"/>
      <w:ind w:hanging="340"/>
    </w:pPr>
    <w:rPr>
      <w:rFonts w:asciiTheme="minorHAnsi" w:eastAsiaTheme="minorHAnsi" w:hAnsiTheme="minorHAnsi" w:cstheme="minorBidi"/>
      <w:sz w:val="26"/>
      <w:szCs w:val="26"/>
      <w:lang w:eastAsia="en-US"/>
    </w:rPr>
  </w:style>
  <w:style w:type="table" w:styleId="ac">
    <w:name w:val="Table Grid"/>
    <w:basedOn w:val="a1"/>
    <w:uiPriority w:val="59"/>
    <w:rsid w:val="00AF0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Основной текст4"/>
    <w:basedOn w:val="a"/>
    <w:rsid w:val="00AF0B6D"/>
    <w:pPr>
      <w:shd w:val="clear" w:color="auto" w:fill="FFFFFF"/>
      <w:spacing w:after="960" w:line="0" w:lineRule="atLeast"/>
      <w:ind w:hanging="700"/>
      <w:jc w:val="left"/>
    </w:pPr>
    <w:rPr>
      <w:color w:val="000000"/>
      <w:sz w:val="27"/>
      <w:szCs w:val="27"/>
      <w:lang w:val="ru"/>
    </w:rPr>
  </w:style>
  <w:style w:type="character" w:customStyle="1" w:styleId="3pt">
    <w:name w:val="Основной текст + Интервал 3 pt"/>
    <w:basedOn w:val="ab"/>
    <w:rsid w:val="00AF0B6D"/>
    <w:rPr>
      <w:rFonts w:ascii="Times New Roman" w:eastAsia="Times New Roman" w:hAnsi="Times New Roman" w:cs="Times New Roman"/>
      <w:b w:val="0"/>
      <w:bCs w:val="0"/>
      <w:i w:val="0"/>
      <w:iCs w:val="0"/>
      <w:smallCaps w:val="0"/>
      <w:strike w:val="0"/>
      <w:spacing w:val="70"/>
      <w:sz w:val="27"/>
      <w:szCs w:val="27"/>
      <w:shd w:val="clear" w:color="auto" w:fill="FFFFFF"/>
    </w:rPr>
  </w:style>
  <w:style w:type="paragraph" w:customStyle="1" w:styleId="13">
    <w:name w:val="Основной текст1"/>
    <w:basedOn w:val="a"/>
    <w:rsid w:val="00AF0B6D"/>
    <w:pPr>
      <w:shd w:val="clear" w:color="auto" w:fill="FFFFFF"/>
      <w:spacing w:before="300" w:after="300" w:line="322" w:lineRule="exact"/>
      <w:ind w:hanging="400"/>
    </w:pPr>
    <w:rPr>
      <w:color w:val="000000"/>
      <w:sz w:val="27"/>
      <w:szCs w:val="27"/>
      <w:lang w:val="ru"/>
    </w:rPr>
  </w:style>
  <w:style w:type="paragraph" w:customStyle="1" w:styleId="ConsPlusNormal">
    <w:name w:val="ConsPlusNormal"/>
    <w:rsid w:val="00AF0B6D"/>
    <w:pPr>
      <w:autoSpaceDE w:val="0"/>
      <w:autoSpaceDN w:val="0"/>
      <w:adjustRightInd w:val="0"/>
      <w:spacing w:after="0" w:line="240" w:lineRule="auto"/>
    </w:pPr>
    <w:rPr>
      <w:rFonts w:ascii="Arial" w:eastAsia="Calibri" w:hAnsi="Arial" w:cs="Arial"/>
      <w:sz w:val="20"/>
      <w:szCs w:val="20"/>
    </w:rPr>
  </w:style>
  <w:style w:type="character" w:styleId="ad">
    <w:name w:val="annotation reference"/>
    <w:basedOn w:val="a0"/>
    <w:uiPriority w:val="99"/>
    <w:semiHidden/>
    <w:unhideWhenUsed/>
    <w:rsid w:val="00AF0B6D"/>
    <w:rPr>
      <w:sz w:val="16"/>
      <w:szCs w:val="16"/>
    </w:rPr>
  </w:style>
  <w:style w:type="paragraph" w:styleId="ae">
    <w:name w:val="annotation text"/>
    <w:basedOn w:val="a"/>
    <w:link w:val="af"/>
    <w:uiPriority w:val="99"/>
    <w:semiHidden/>
    <w:unhideWhenUsed/>
    <w:rsid w:val="00AF0B6D"/>
    <w:pPr>
      <w:ind w:firstLine="720"/>
    </w:pPr>
    <w:rPr>
      <w:sz w:val="20"/>
      <w:szCs w:val="20"/>
    </w:rPr>
  </w:style>
  <w:style w:type="character" w:customStyle="1" w:styleId="af">
    <w:name w:val="Текст примечания Знак"/>
    <w:basedOn w:val="a0"/>
    <w:link w:val="ae"/>
    <w:uiPriority w:val="99"/>
    <w:semiHidden/>
    <w:rsid w:val="00AF0B6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AF0B6D"/>
    <w:rPr>
      <w:b/>
      <w:bCs/>
    </w:rPr>
  </w:style>
  <w:style w:type="character" w:customStyle="1" w:styleId="af1">
    <w:name w:val="Тема примечания Знак"/>
    <w:basedOn w:val="af"/>
    <w:link w:val="af0"/>
    <w:uiPriority w:val="99"/>
    <w:semiHidden/>
    <w:rsid w:val="00AF0B6D"/>
    <w:rPr>
      <w:rFonts w:ascii="Times New Roman" w:eastAsia="Times New Roman" w:hAnsi="Times New Roman" w:cs="Times New Roman"/>
      <w:b/>
      <w:bCs/>
      <w:sz w:val="20"/>
      <w:szCs w:val="20"/>
      <w:lang w:eastAsia="ru-RU"/>
    </w:rPr>
  </w:style>
  <w:style w:type="paragraph" w:styleId="af2">
    <w:name w:val="Revision"/>
    <w:hidden/>
    <w:uiPriority w:val="99"/>
    <w:semiHidden/>
    <w:rsid w:val="00AF0B6D"/>
    <w:pPr>
      <w:spacing w:after="0" w:line="240" w:lineRule="auto"/>
    </w:pPr>
    <w:rPr>
      <w:rFonts w:ascii="Times New Roman" w:eastAsia="Times New Roman" w:hAnsi="Times New Roman" w:cs="Times New Roman"/>
      <w:sz w:val="28"/>
      <w:szCs w:val="28"/>
      <w:lang w:eastAsia="ru-RU"/>
    </w:rPr>
  </w:style>
  <w:style w:type="paragraph" w:styleId="af3">
    <w:name w:val="Balloon Text"/>
    <w:basedOn w:val="a"/>
    <w:link w:val="af4"/>
    <w:uiPriority w:val="99"/>
    <w:semiHidden/>
    <w:unhideWhenUsed/>
    <w:rsid w:val="00AF0B6D"/>
    <w:pPr>
      <w:ind w:firstLine="720"/>
    </w:pPr>
    <w:rPr>
      <w:rFonts w:ascii="Tahoma" w:hAnsi="Tahoma" w:cs="Tahoma"/>
      <w:sz w:val="16"/>
      <w:szCs w:val="16"/>
    </w:rPr>
  </w:style>
  <w:style w:type="character" w:customStyle="1" w:styleId="af4">
    <w:name w:val="Текст выноски Знак"/>
    <w:basedOn w:val="a0"/>
    <w:link w:val="af3"/>
    <w:uiPriority w:val="99"/>
    <w:semiHidden/>
    <w:rsid w:val="00AF0B6D"/>
    <w:rPr>
      <w:rFonts w:ascii="Tahoma" w:eastAsia="Times New Roman" w:hAnsi="Tahoma" w:cs="Tahoma"/>
      <w:sz w:val="16"/>
      <w:szCs w:val="16"/>
      <w:lang w:eastAsia="ru-RU"/>
    </w:rPr>
  </w:style>
  <w:style w:type="paragraph" w:styleId="af5">
    <w:name w:val="endnote text"/>
    <w:basedOn w:val="a"/>
    <w:link w:val="af6"/>
    <w:uiPriority w:val="99"/>
    <w:semiHidden/>
    <w:unhideWhenUsed/>
    <w:rsid w:val="00AF0B6D"/>
    <w:pPr>
      <w:ind w:firstLine="720"/>
    </w:pPr>
    <w:rPr>
      <w:sz w:val="20"/>
      <w:szCs w:val="20"/>
    </w:rPr>
  </w:style>
  <w:style w:type="character" w:customStyle="1" w:styleId="af6">
    <w:name w:val="Текст концевой сноски Знак"/>
    <w:basedOn w:val="a0"/>
    <w:link w:val="af5"/>
    <w:uiPriority w:val="99"/>
    <w:semiHidden/>
    <w:rsid w:val="00AF0B6D"/>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AF0B6D"/>
    <w:rPr>
      <w:vertAlign w:val="superscript"/>
    </w:rPr>
  </w:style>
  <w:style w:type="character" w:styleId="af8">
    <w:name w:val="FollowedHyperlink"/>
    <w:basedOn w:val="a0"/>
    <w:uiPriority w:val="99"/>
    <w:semiHidden/>
    <w:unhideWhenUsed/>
    <w:rsid w:val="00AF0B6D"/>
    <w:rPr>
      <w:color w:val="800080"/>
      <w:u w:val="single"/>
    </w:rPr>
  </w:style>
  <w:style w:type="paragraph" w:customStyle="1" w:styleId="xl66">
    <w:name w:val="xl66"/>
    <w:basedOn w:val="a"/>
    <w:rsid w:val="00AF0B6D"/>
    <w:pPr>
      <w:pBdr>
        <w:top w:val="single" w:sz="4" w:space="0" w:color="auto"/>
        <w:bottom w:val="single" w:sz="4" w:space="0" w:color="auto"/>
      </w:pBdr>
      <w:shd w:val="clear" w:color="000000" w:fill="FFFFFF"/>
      <w:spacing w:before="100" w:beforeAutospacing="1" w:after="100" w:afterAutospacing="1"/>
      <w:jc w:val="left"/>
    </w:pPr>
  </w:style>
  <w:style w:type="paragraph" w:customStyle="1" w:styleId="xl67">
    <w:name w:val="xl67"/>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0">
    <w:name w:val="xl70"/>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1">
    <w:name w:val="xl71"/>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72">
    <w:name w:val="xl72"/>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73">
    <w:name w:val="xl73"/>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74">
    <w:name w:val="xl74"/>
    <w:basedOn w:val="a"/>
    <w:rsid w:val="00AF0B6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75">
    <w:name w:val="xl75"/>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76">
    <w:name w:val="xl76"/>
    <w:basedOn w:val="a"/>
    <w:rsid w:val="00AF0B6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77">
    <w:name w:val="xl77"/>
    <w:basedOn w:val="a"/>
    <w:rsid w:val="00AF0B6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78">
    <w:name w:val="xl78"/>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79">
    <w:name w:val="xl79"/>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80">
    <w:name w:val="xl80"/>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81">
    <w:name w:val="xl81"/>
    <w:basedOn w:val="a"/>
    <w:rsid w:val="00AF0B6D"/>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82">
    <w:name w:val="xl82"/>
    <w:basedOn w:val="a"/>
    <w:rsid w:val="00AF0B6D"/>
    <w:pPr>
      <w:pBdr>
        <w:top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83">
    <w:name w:val="xl83"/>
    <w:basedOn w:val="a"/>
    <w:rsid w:val="00AF0B6D"/>
    <w:pPr>
      <w:pBdr>
        <w:top w:val="single" w:sz="4" w:space="0" w:color="auto"/>
        <w:bottom w:val="single" w:sz="4" w:space="0" w:color="auto"/>
      </w:pBdr>
      <w:shd w:val="clear" w:color="000000" w:fill="FFFFFF"/>
      <w:spacing w:before="100" w:beforeAutospacing="1" w:after="100" w:afterAutospacing="1"/>
      <w:jc w:val="left"/>
    </w:pPr>
  </w:style>
  <w:style w:type="paragraph" w:customStyle="1" w:styleId="xl84">
    <w:name w:val="xl84"/>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85">
    <w:name w:val="xl85"/>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6">
    <w:name w:val="xl86"/>
    <w:basedOn w:val="a"/>
    <w:rsid w:val="00AF0B6D"/>
    <w:pPr>
      <w:shd w:val="clear" w:color="000000" w:fill="FFFFFF"/>
      <w:spacing w:before="100" w:beforeAutospacing="1" w:after="100" w:afterAutospacing="1"/>
      <w:jc w:val="left"/>
    </w:pPr>
  </w:style>
  <w:style w:type="paragraph" w:customStyle="1" w:styleId="xl87">
    <w:name w:val="xl87"/>
    <w:basedOn w:val="a"/>
    <w:rsid w:val="00AF0B6D"/>
    <w:pPr>
      <w:shd w:val="clear" w:color="000000" w:fill="FFFFFF"/>
      <w:spacing w:before="100" w:beforeAutospacing="1" w:after="100" w:afterAutospacing="1"/>
      <w:jc w:val="left"/>
    </w:pPr>
  </w:style>
  <w:style w:type="paragraph" w:customStyle="1" w:styleId="xl88">
    <w:name w:val="xl88"/>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89">
    <w:name w:val="xl89"/>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90">
    <w:name w:val="xl90"/>
    <w:basedOn w:val="a"/>
    <w:rsid w:val="00AF0B6D"/>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91">
    <w:name w:val="xl91"/>
    <w:basedOn w:val="a"/>
    <w:rsid w:val="00AF0B6D"/>
    <w:pPr>
      <w:pBdr>
        <w:left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92">
    <w:name w:val="xl92"/>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93">
    <w:name w:val="xl93"/>
    <w:basedOn w:val="a"/>
    <w:rsid w:val="00AF0B6D"/>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94">
    <w:name w:val="xl94"/>
    <w:basedOn w:val="a"/>
    <w:rsid w:val="00AF0B6D"/>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95">
    <w:name w:val="xl95"/>
    <w:basedOn w:val="a"/>
    <w:rsid w:val="00AF0B6D"/>
    <w:pPr>
      <w:pBdr>
        <w:left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96">
    <w:name w:val="xl96"/>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
    <w:name w:val="xl97"/>
    <w:basedOn w:val="a"/>
    <w:rsid w:val="00AF0B6D"/>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98">
    <w:name w:val="xl98"/>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9">
    <w:name w:val="xl99"/>
    <w:basedOn w:val="a"/>
    <w:rsid w:val="00AF0B6D"/>
    <w:pPr>
      <w:shd w:val="clear" w:color="000000" w:fill="FFFFFF"/>
      <w:spacing w:before="100" w:beforeAutospacing="1" w:after="100" w:afterAutospacing="1"/>
      <w:textAlignment w:val="center"/>
    </w:pPr>
  </w:style>
  <w:style w:type="paragraph" w:customStyle="1" w:styleId="xl100">
    <w:name w:val="xl100"/>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101">
    <w:name w:val="xl101"/>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2">
    <w:name w:val="xl102"/>
    <w:basedOn w:val="a"/>
    <w:rsid w:val="00AF0B6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3">
    <w:name w:val="xl103"/>
    <w:basedOn w:val="a"/>
    <w:rsid w:val="00AF0B6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4">
    <w:name w:val="xl104"/>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5">
    <w:name w:val="xl105"/>
    <w:basedOn w:val="a"/>
    <w:rsid w:val="00AF0B6D"/>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06">
    <w:name w:val="xl106"/>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
    <w:rsid w:val="00AF0B6D"/>
    <w:pPr>
      <w:shd w:val="clear" w:color="000000" w:fill="FFFFFF"/>
      <w:spacing w:before="100" w:beforeAutospacing="1" w:after="100" w:afterAutospacing="1"/>
      <w:jc w:val="left"/>
      <w:textAlignment w:val="center"/>
    </w:pPr>
  </w:style>
  <w:style w:type="paragraph" w:customStyle="1" w:styleId="xl109">
    <w:name w:val="xl109"/>
    <w:basedOn w:val="a"/>
    <w:rsid w:val="00AF0B6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10">
    <w:name w:val="xl110"/>
    <w:basedOn w:val="a"/>
    <w:rsid w:val="00AF0B6D"/>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11">
    <w:name w:val="xl111"/>
    <w:basedOn w:val="a"/>
    <w:rsid w:val="00AF0B6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
    <w:name w:val="xl112"/>
    <w:basedOn w:val="a"/>
    <w:rsid w:val="00AF0B6D"/>
    <w:pPr>
      <w:pBdr>
        <w:bottom w:val="single" w:sz="4" w:space="0" w:color="auto"/>
      </w:pBdr>
      <w:shd w:val="clear" w:color="000000" w:fill="FFFFFF"/>
      <w:spacing w:before="100" w:beforeAutospacing="1" w:after="100" w:afterAutospacing="1"/>
      <w:jc w:val="left"/>
      <w:textAlignment w:val="top"/>
    </w:pPr>
  </w:style>
  <w:style w:type="paragraph" w:customStyle="1" w:styleId="xl113">
    <w:name w:val="xl113"/>
    <w:basedOn w:val="a"/>
    <w:rsid w:val="00AF0B6D"/>
    <w:pPr>
      <w:pBdr>
        <w:top w:val="single" w:sz="4" w:space="0" w:color="auto"/>
        <w:bottom w:val="single" w:sz="4" w:space="0" w:color="auto"/>
      </w:pBdr>
      <w:shd w:val="clear" w:color="000000" w:fill="FFFFFF"/>
      <w:spacing w:before="100" w:beforeAutospacing="1" w:after="100" w:afterAutospacing="1"/>
      <w:jc w:val="left"/>
      <w:textAlignment w:val="top"/>
    </w:pPr>
  </w:style>
  <w:style w:type="paragraph" w:customStyle="1" w:styleId="xl114">
    <w:name w:val="xl114"/>
    <w:basedOn w:val="a"/>
    <w:rsid w:val="00AF0B6D"/>
    <w:pPr>
      <w:pBdr>
        <w:top w:val="single" w:sz="4" w:space="0" w:color="auto"/>
      </w:pBdr>
      <w:shd w:val="clear" w:color="000000" w:fill="FFFFFF"/>
      <w:spacing w:before="100" w:beforeAutospacing="1" w:after="100" w:afterAutospacing="1"/>
      <w:jc w:val="left"/>
      <w:textAlignment w:val="top"/>
    </w:pPr>
  </w:style>
  <w:style w:type="paragraph" w:customStyle="1" w:styleId="xl115">
    <w:name w:val="xl115"/>
    <w:basedOn w:val="a"/>
    <w:rsid w:val="00AF0B6D"/>
    <w:pPr>
      <w:shd w:val="clear" w:color="000000" w:fill="FFFFFF"/>
      <w:spacing w:before="100" w:beforeAutospacing="1" w:after="100" w:afterAutospacing="1"/>
      <w:jc w:val="left"/>
      <w:textAlignment w:val="top"/>
    </w:pPr>
  </w:style>
  <w:style w:type="paragraph" w:customStyle="1" w:styleId="xl116">
    <w:name w:val="xl116"/>
    <w:basedOn w:val="a"/>
    <w:rsid w:val="00AF0B6D"/>
    <w:pPr>
      <w:pBdr>
        <w:bottom w:val="single" w:sz="4" w:space="0" w:color="auto"/>
      </w:pBdr>
      <w:shd w:val="clear" w:color="000000" w:fill="FFFFFF"/>
      <w:spacing w:before="100" w:beforeAutospacing="1" w:after="100" w:afterAutospacing="1"/>
      <w:jc w:val="left"/>
      <w:textAlignment w:val="top"/>
    </w:pPr>
  </w:style>
  <w:style w:type="paragraph" w:customStyle="1" w:styleId="xl117">
    <w:name w:val="xl117"/>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9">
    <w:name w:val="xl119"/>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0">
    <w:name w:val="xl120"/>
    <w:basedOn w:val="a"/>
    <w:rsid w:val="00AF0B6D"/>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121">
    <w:name w:val="xl121"/>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
    <w:rsid w:val="00AF0B6D"/>
    <w:pPr>
      <w:pBdr>
        <w:top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123">
    <w:name w:val="xl123"/>
    <w:basedOn w:val="a"/>
    <w:rsid w:val="00AF0B6D"/>
    <w:pPr>
      <w:pBdr>
        <w:right w:val="single" w:sz="4" w:space="0" w:color="auto"/>
      </w:pBdr>
      <w:shd w:val="clear" w:color="000000" w:fill="FFFFFF"/>
      <w:spacing w:before="100" w:beforeAutospacing="1" w:after="100" w:afterAutospacing="1"/>
      <w:jc w:val="left"/>
      <w:textAlignment w:val="center"/>
    </w:pPr>
  </w:style>
  <w:style w:type="paragraph" w:customStyle="1" w:styleId="xl124">
    <w:name w:val="xl124"/>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125">
    <w:name w:val="xl125"/>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126">
    <w:name w:val="xl126"/>
    <w:basedOn w:val="a"/>
    <w:rsid w:val="00AF0B6D"/>
    <w:pPr>
      <w:pBdr>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65">
    <w:name w:val="xl65"/>
    <w:basedOn w:val="a"/>
    <w:rsid w:val="00AF0B6D"/>
    <w:pPr>
      <w:pBdr>
        <w:top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127">
    <w:name w:val="xl127"/>
    <w:basedOn w:val="a"/>
    <w:rsid w:val="00AF0B6D"/>
    <w:pPr>
      <w:pBdr>
        <w:bottom w:val="single" w:sz="4" w:space="0" w:color="auto"/>
      </w:pBdr>
      <w:spacing w:before="100" w:beforeAutospacing="1" w:after="100" w:afterAutospacing="1"/>
      <w:jc w:val="left"/>
      <w:textAlignment w:val="top"/>
    </w:pPr>
  </w:style>
  <w:style w:type="paragraph" w:customStyle="1" w:styleId="xl128">
    <w:name w:val="xl128"/>
    <w:basedOn w:val="a"/>
    <w:rsid w:val="00AF0B6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29">
    <w:name w:val="xl129"/>
    <w:basedOn w:val="a"/>
    <w:rsid w:val="00AF0B6D"/>
    <w:pPr>
      <w:pBdr>
        <w:top w:val="single" w:sz="4" w:space="0" w:color="auto"/>
        <w:bottom w:val="single" w:sz="4" w:space="0" w:color="auto"/>
      </w:pBdr>
      <w:spacing w:before="100" w:beforeAutospacing="1" w:after="100" w:afterAutospacing="1"/>
      <w:textAlignment w:val="top"/>
    </w:pPr>
  </w:style>
  <w:style w:type="paragraph" w:customStyle="1" w:styleId="xl130">
    <w:name w:val="xl130"/>
    <w:basedOn w:val="a"/>
    <w:rsid w:val="00AF0B6D"/>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
    <w:rsid w:val="00AF0B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2">
    <w:name w:val="xl132"/>
    <w:basedOn w:val="a"/>
    <w:rsid w:val="00AF0B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3">
    <w:name w:val="xl133"/>
    <w:basedOn w:val="a"/>
    <w:rsid w:val="00AF0B6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134">
    <w:name w:val="xl134"/>
    <w:basedOn w:val="a"/>
    <w:rsid w:val="00AF0B6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rPr>
  </w:style>
  <w:style w:type="paragraph" w:customStyle="1" w:styleId="xl135">
    <w:name w:val="xl135"/>
    <w:basedOn w:val="a"/>
    <w:rsid w:val="00AF0B6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136">
    <w:name w:val="xl136"/>
    <w:basedOn w:val="a"/>
    <w:rsid w:val="00AF0B6D"/>
    <w:pPr>
      <w:pBdr>
        <w:top w:val="single" w:sz="4" w:space="0" w:color="auto"/>
        <w:left w:val="single" w:sz="4" w:space="0" w:color="auto"/>
        <w:right w:val="single" w:sz="4" w:space="0" w:color="auto"/>
      </w:pBdr>
      <w:spacing w:before="100" w:beforeAutospacing="1" w:after="100" w:afterAutospacing="1"/>
      <w:jc w:val="left"/>
      <w:textAlignment w:val="top"/>
    </w:pPr>
    <w:rPr>
      <w:color w:val="000000"/>
    </w:rPr>
  </w:style>
  <w:style w:type="paragraph" w:customStyle="1" w:styleId="xl137">
    <w:name w:val="xl137"/>
    <w:basedOn w:val="a"/>
    <w:rsid w:val="00AF0B6D"/>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38">
    <w:name w:val="xl138"/>
    <w:basedOn w:val="a"/>
    <w:rsid w:val="00AF0B6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rPr>
  </w:style>
  <w:style w:type="paragraph" w:customStyle="1" w:styleId="xl139">
    <w:name w:val="xl139"/>
    <w:basedOn w:val="a"/>
    <w:rsid w:val="00AF0B6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40">
    <w:name w:val="xl140"/>
    <w:basedOn w:val="a"/>
    <w:rsid w:val="00AF0B6D"/>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141">
    <w:name w:val="xl141"/>
    <w:basedOn w:val="a"/>
    <w:rsid w:val="00AF0B6D"/>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2">
    <w:name w:val="xl142"/>
    <w:basedOn w:val="a"/>
    <w:rsid w:val="00AF0B6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143">
    <w:name w:val="xl143"/>
    <w:basedOn w:val="a"/>
    <w:rsid w:val="00AF0B6D"/>
    <w:pPr>
      <w:pBdr>
        <w:top w:val="single" w:sz="4" w:space="0" w:color="auto"/>
        <w:bottom w:val="single" w:sz="4" w:space="0" w:color="auto"/>
      </w:pBdr>
      <w:spacing w:before="100" w:beforeAutospacing="1" w:after="100" w:afterAutospacing="1"/>
      <w:jc w:val="left"/>
    </w:pPr>
  </w:style>
  <w:style w:type="paragraph" w:customStyle="1" w:styleId="xl144">
    <w:name w:val="xl144"/>
    <w:basedOn w:val="a"/>
    <w:rsid w:val="00AF0B6D"/>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45">
    <w:name w:val="xl145"/>
    <w:basedOn w:val="a"/>
    <w:rsid w:val="00AF0B6D"/>
    <w:pPr>
      <w:pBdr>
        <w:top w:val="single" w:sz="4" w:space="0" w:color="auto"/>
        <w:bottom w:val="single" w:sz="4" w:space="0" w:color="auto"/>
      </w:pBdr>
      <w:spacing w:before="100" w:beforeAutospacing="1" w:after="100" w:afterAutospacing="1"/>
      <w:jc w:val="left"/>
    </w:pPr>
  </w:style>
  <w:style w:type="paragraph" w:customStyle="1" w:styleId="xl146">
    <w:name w:val="xl146"/>
    <w:basedOn w:val="a"/>
    <w:rsid w:val="00AF0B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7">
    <w:name w:val="xl147"/>
    <w:basedOn w:val="a"/>
    <w:rsid w:val="00AF0B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8">
    <w:name w:val="xl148"/>
    <w:basedOn w:val="a"/>
    <w:rsid w:val="00AF0B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AF0B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0">
    <w:name w:val="xl150"/>
    <w:basedOn w:val="a"/>
    <w:rsid w:val="00AF0B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AF0B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AF0B6D"/>
    <w:pPr>
      <w:pBdr>
        <w:bottom w:val="single" w:sz="4" w:space="0" w:color="auto"/>
      </w:pBdr>
      <w:spacing w:before="100" w:beforeAutospacing="1" w:after="100" w:afterAutospacing="1"/>
      <w:jc w:val="left"/>
      <w:textAlignment w:val="top"/>
    </w:pPr>
  </w:style>
  <w:style w:type="paragraph" w:customStyle="1" w:styleId="xl153">
    <w:name w:val="xl153"/>
    <w:basedOn w:val="a"/>
    <w:rsid w:val="00AF0B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styleId="af9">
    <w:name w:val="header"/>
    <w:basedOn w:val="a"/>
    <w:link w:val="afa"/>
    <w:uiPriority w:val="99"/>
    <w:unhideWhenUsed/>
    <w:rsid w:val="00AF0B6D"/>
    <w:pPr>
      <w:tabs>
        <w:tab w:val="center" w:pos="4677"/>
        <w:tab w:val="right" w:pos="9355"/>
      </w:tabs>
    </w:pPr>
  </w:style>
  <w:style w:type="character" w:customStyle="1" w:styleId="afa">
    <w:name w:val="Верхний колонтитул Знак"/>
    <w:basedOn w:val="a0"/>
    <w:link w:val="af9"/>
    <w:uiPriority w:val="99"/>
    <w:rsid w:val="00AF0B6D"/>
    <w:rPr>
      <w:rFonts w:ascii="Times New Roman" w:eastAsia="Times New Roman" w:hAnsi="Times New Roman" w:cs="Times New Roman"/>
      <w:sz w:val="28"/>
      <w:szCs w:val="28"/>
      <w:lang w:eastAsia="ru-RU"/>
    </w:rPr>
  </w:style>
  <w:style w:type="paragraph" w:styleId="afb">
    <w:name w:val="footer"/>
    <w:basedOn w:val="a"/>
    <w:link w:val="afc"/>
    <w:uiPriority w:val="99"/>
    <w:unhideWhenUsed/>
    <w:rsid w:val="00AF0B6D"/>
    <w:pPr>
      <w:tabs>
        <w:tab w:val="center" w:pos="4677"/>
        <w:tab w:val="right" w:pos="9355"/>
      </w:tabs>
    </w:pPr>
  </w:style>
  <w:style w:type="character" w:customStyle="1" w:styleId="afc">
    <w:name w:val="Нижний колонтитул Знак"/>
    <w:basedOn w:val="a0"/>
    <w:link w:val="afb"/>
    <w:uiPriority w:val="99"/>
    <w:rsid w:val="00AF0B6D"/>
    <w:rPr>
      <w:rFonts w:ascii="Times New Roman" w:eastAsia="Times New Roman" w:hAnsi="Times New Roman" w:cs="Times New Roman"/>
      <w:sz w:val="28"/>
      <w:szCs w:val="28"/>
      <w:lang w:eastAsia="ru-RU"/>
    </w:rPr>
  </w:style>
  <w:style w:type="paragraph" w:customStyle="1" w:styleId="afd">
    <w:name w:val="Регистр"/>
    <w:rsid w:val="00C54A96"/>
    <w:pPr>
      <w:spacing w:after="0" w:line="240" w:lineRule="auto"/>
    </w:pPr>
    <w:rPr>
      <w:rFonts w:ascii="Times New Roman" w:eastAsia="Times New Roman" w:hAnsi="Times New Roman" w:cs="Times New Roman"/>
      <w:sz w:val="28"/>
      <w:szCs w:val="20"/>
      <w:lang w:eastAsia="ru-RU"/>
    </w:rPr>
  </w:style>
  <w:style w:type="paragraph" w:customStyle="1" w:styleId="afe">
    <w:name w:val="Исполнитель"/>
    <w:basedOn w:val="a7"/>
    <w:rsid w:val="00C54A96"/>
    <w:pPr>
      <w:suppressAutoHyphens/>
      <w:spacing w:line="240" w:lineRule="exact"/>
      <w:ind w:firstLine="0"/>
      <w:jc w:val="left"/>
    </w:pPr>
    <w:rPr>
      <w:sz w:val="24"/>
      <w:szCs w:val="20"/>
    </w:rPr>
  </w:style>
  <w:style w:type="paragraph" w:customStyle="1" w:styleId="aff">
    <w:name w:val="Адресат"/>
    <w:basedOn w:val="a"/>
    <w:rsid w:val="00C54A96"/>
    <w:pPr>
      <w:suppressAutoHyphens/>
      <w:spacing w:line="240" w:lineRule="exact"/>
      <w:ind w:firstLine="0"/>
      <w:jc w:val="left"/>
    </w:pPr>
    <w:rPr>
      <w:szCs w:val="20"/>
    </w:rPr>
  </w:style>
  <w:style w:type="paragraph" w:customStyle="1" w:styleId="aff0">
    <w:name w:val="Заголовок к тексту"/>
    <w:basedOn w:val="a"/>
    <w:next w:val="a7"/>
    <w:rsid w:val="00C54A96"/>
    <w:pPr>
      <w:suppressAutoHyphens/>
      <w:spacing w:after="480" w:line="240" w:lineRule="exact"/>
      <w:ind w:firstLine="0"/>
      <w:jc w:val="left"/>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EA2D09"/>
    <w:pPr>
      <w:spacing w:after="0" w:line="240" w:lineRule="auto"/>
      <w:ind w:firstLine="709"/>
      <w:jc w:val="both"/>
    </w:pPr>
    <w:rPr>
      <w:rFonts w:ascii="Times New Roman" w:eastAsia="Times New Roman" w:hAnsi="Times New Roman" w:cs="Times New Roman"/>
      <w:sz w:val="28"/>
      <w:szCs w:val="28"/>
      <w:lang w:eastAsia="ru-RU"/>
    </w:rPr>
  </w:style>
  <w:style w:type="paragraph" w:styleId="1">
    <w:name w:val="heading 1"/>
    <w:aliases w:val="Заголовок для диссера"/>
    <w:basedOn w:val="a"/>
    <w:next w:val="a"/>
    <w:link w:val="10"/>
    <w:autoRedefine/>
    <w:qFormat/>
    <w:rsid w:val="00E2022F"/>
    <w:pPr>
      <w:keepNext/>
      <w:pageBreakBefore/>
      <w:ind w:firstLine="0"/>
      <w:jc w:val="right"/>
      <w:outlineLvl w:val="0"/>
    </w:pPr>
    <w:rPr>
      <w:bCs/>
      <w:kern w:val="32"/>
    </w:rPr>
  </w:style>
  <w:style w:type="paragraph" w:styleId="2">
    <w:name w:val="heading 2"/>
    <w:basedOn w:val="a"/>
    <w:next w:val="a"/>
    <w:link w:val="20"/>
    <w:unhideWhenUsed/>
    <w:qFormat/>
    <w:rsid w:val="00EA2D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autoRedefine/>
    <w:unhideWhenUsed/>
    <w:qFormat/>
    <w:rsid w:val="00BE787E"/>
    <w:pPr>
      <w:keepNext/>
      <w:keepLines/>
      <w:numPr>
        <w:numId w:val="14"/>
      </w:numPr>
      <w:jc w:val="center"/>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для диссера Знак"/>
    <w:basedOn w:val="a0"/>
    <w:link w:val="1"/>
    <w:rsid w:val="00E2022F"/>
    <w:rPr>
      <w:rFonts w:ascii="Times New Roman" w:eastAsia="Times New Roman" w:hAnsi="Times New Roman" w:cs="Times New Roman"/>
      <w:bCs/>
      <w:kern w:val="32"/>
      <w:sz w:val="28"/>
      <w:szCs w:val="28"/>
      <w:lang w:eastAsia="ru-RU"/>
    </w:rPr>
  </w:style>
  <w:style w:type="paragraph" w:styleId="a3">
    <w:name w:val="footnote text"/>
    <w:basedOn w:val="a"/>
    <w:link w:val="a4"/>
    <w:unhideWhenUsed/>
    <w:rsid w:val="00EA2D09"/>
    <w:pPr>
      <w:ind w:firstLine="0"/>
      <w:jc w:val="left"/>
    </w:pPr>
    <w:rPr>
      <w:rFonts w:asciiTheme="minorHAnsi" w:eastAsiaTheme="minorHAnsi" w:hAnsiTheme="minorHAnsi" w:cstheme="minorBidi"/>
      <w:sz w:val="20"/>
      <w:szCs w:val="20"/>
      <w:lang w:eastAsia="en-US"/>
    </w:rPr>
  </w:style>
  <w:style w:type="character" w:customStyle="1" w:styleId="a4">
    <w:name w:val="Текст сноски Знак"/>
    <w:basedOn w:val="a0"/>
    <w:link w:val="a3"/>
    <w:rsid w:val="00EA2D09"/>
    <w:rPr>
      <w:sz w:val="20"/>
      <w:szCs w:val="20"/>
    </w:rPr>
  </w:style>
  <w:style w:type="character" w:styleId="a5">
    <w:name w:val="footnote reference"/>
    <w:basedOn w:val="a0"/>
    <w:unhideWhenUsed/>
    <w:rsid w:val="00EA2D09"/>
    <w:rPr>
      <w:vertAlign w:val="superscript"/>
    </w:rPr>
  </w:style>
  <w:style w:type="character" w:styleId="a6">
    <w:name w:val="Hyperlink"/>
    <w:basedOn w:val="a0"/>
    <w:uiPriority w:val="99"/>
    <w:unhideWhenUsed/>
    <w:rsid w:val="00EA2D09"/>
    <w:rPr>
      <w:color w:val="0000FF" w:themeColor="hyperlink"/>
      <w:u w:val="single"/>
    </w:rPr>
  </w:style>
  <w:style w:type="paragraph" w:styleId="a7">
    <w:name w:val="Body Text"/>
    <w:basedOn w:val="a"/>
    <w:link w:val="a8"/>
    <w:rsid w:val="00EA2D09"/>
    <w:pPr>
      <w:spacing w:line="360" w:lineRule="exact"/>
    </w:pPr>
    <w:rPr>
      <w:szCs w:val="24"/>
    </w:rPr>
  </w:style>
  <w:style w:type="character" w:customStyle="1" w:styleId="a8">
    <w:name w:val="Основной текст Знак"/>
    <w:basedOn w:val="a0"/>
    <w:link w:val="a7"/>
    <w:rsid w:val="00EA2D09"/>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EA2D0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BE787E"/>
    <w:rPr>
      <w:rFonts w:ascii="Times New Roman" w:eastAsiaTheme="majorEastAsia" w:hAnsi="Times New Roman" w:cstheme="majorBidi"/>
      <w:b/>
      <w:bCs/>
      <w:sz w:val="28"/>
      <w:szCs w:val="28"/>
      <w:lang w:eastAsia="ru-RU"/>
    </w:rPr>
  </w:style>
  <w:style w:type="paragraph" w:styleId="a9">
    <w:name w:val="caption"/>
    <w:basedOn w:val="a"/>
    <w:next w:val="a"/>
    <w:qFormat/>
    <w:rsid w:val="00AF0B6D"/>
    <w:pPr>
      <w:widowControl w:val="0"/>
      <w:autoSpaceDE w:val="0"/>
      <w:autoSpaceDN w:val="0"/>
      <w:adjustRightInd w:val="0"/>
      <w:spacing w:line="360" w:lineRule="exact"/>
    </w:pPr>
    <w:rPr>
      <w:b/>
      <w:snapToGrid w:val="0"/>
      <w:sz w:val="32"/>
      <w:szCs w:val="20"/>
    </w:rPr>
  </w:style>
  <w:style w:type="paragraph" w:styleId="aa">
    <w:name w:val="List Paragraph"/>
    <w:basedOn w:val="a"/>
    <w:uiPriority w:val="34"/>
    <w:qFormat/>
    <w:rsid w:val="00AF0B6D"/>
    <w:pPr>
      <w:autoSpaceDE w:val="0"/>
      <w:autoSpaceDN w:val="0"/>
      <w:adjustRightInd w:val="0"/>
      <w:spacing w:after="200" w:line="276" w:lineRule="auto"/>
      <w:ind w:left="720"/>
      <w:contextualSpacing/>
      <w:jc w:val="left"/>
    </w:pPr>
    <w:rPr>
      <w:rFonts w:ascii="Calibri" w:eastAsia="Calibri" w:hAnsi="Calibri"/>
      <w:sz w:val="22"/>
      <w:szCs w:val="22"/>
      <w:lang w:eastAsia="en-US"/>
    </w:rPr>
  </w:style>
  <w:style w:type="numbering" w:customStyle="1" w:styleId="11">
    <w:name w:val="Нет списка1"/>
    <w:next w:val="a2"/>
    <w:uiPriority w:val="99"/>
    <w:semiHidden/>
    <w:unhideWhenUsed/>
    <w:rsid w:val="00AF0B6D"/>
  </w:style>
  <w:style w:type="paragraph" w:customStyle="1" w:styleId="ConsPlusNonformat">
    <w:name w:val="ConsPlusNonformat"/>
    <w:uiPriority w:val="99"/>
    <w:rsid w:val="00AF0B6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2">
    <w:name w:val="Знак Знак1 Знак Знак Знак Знак"/>
    <w:basedOn w:val="a"/>
    <w:rsid w:val="00AF0B6D"/>
    <w:pPr>
      <w:widowControl w:val="0"/>
      <w:adjustRightInd w:val="0"/>
      <w:spacing w:after="160" w:line="240" w:lineRule="exact"/>
      <w:jc w:val="right"/>
    </w:pPr>
    <w:rPr>
      <w:sz w:val="20"/>
      <w:szCs w:val="20"/>
      <w:lang w:val="en-GB" w:eastAsia="en-US"/>
    </w:rPr>
  </w:style>
  <w:style w:type="character" w:customStyle="1" w:styleId="ab">
    <w:name w:val="Основной текст_"/>
    <w:basedOn w:val="a0"/>
    <w:link w:val="31"/>
    <w:rsid w:val="00AF0B6D"/>
    <w:rPr>
      <w:sz w:val="26"/>
      <w:szCs w:val="26"/>
      <w:shd w:val="clear" w:color="auto" w:fill="FFFFFF"/>
    </w:rPr>
  </w:style>
  <w:style w:type="paragraph" w:customStyle="1" w:styleId="31">
    <w:name w:val="Основной текст3"/>
    <w:basedOn w:val="a"/>
    <w:link w:val="ab"/>
    <w:rsid w:val="00AF0B6D"/>
    <w:pPr>
      <w:shd w:val="clear" w:color="auto" w:fill="FFFFFF"/>
      <w:spacing w:after="120" w:line="322" w:lineRule="exact"/>
      <w:ind w:hanging="340"/>
    </w:pPr>
    <w:rPr>
      <w:rFonts w:asciiTheme="minorHAnsi" w:eastAsiaTheme="minorHAnsi" w:hAnsiTheme="minorHAnsi" w:cstheme="minorBidi"/>
      <w:sz w:val="26"/>
      <w:szCs w:val="26"/>
      <w:lang w:eastAsia="en-US"/>
    </w:rPr>
  </w:style>
  <w:style w:type="table" w:styleId="ac">
    <w:name w:val="Table Grid"/>
    <w:basedOn w:val="a1"/>
    <w:uiPriority w:val="59"/>
    <w:rsid w:val="00AF0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Основной текст4"/>
    <w:basedOn w:val="a"/>
    <w:rsid w:val="00AF0B6D"/>
    <w:pPr>
      <w:shd w:val="clear" w:color="auto" w:fill="FFFFFF"/>
      <w:spacing w:after="960" w:line="0" w:lineRule="atLeast"/>
      <w:ind w:hanging="700"/>
      <w:jc w:val="left"/>
    </w:pPr>
    <w:rPr>
      <w:color w:val="000000"/>
      <w:sz w:val="27"/>
      <w:szCs w:val="27"/>
      <w:lang w:val="ru"/>
    </w:rPr>
  </w:style>
  <w:style w:type="character" w:customStyle="1" w:styleId="3pt">
    <w:name w:val="Основной текст + Интервал 3 pt"/>
    <w:basedOn w:val="ab"/>
    <w:rsid w:val="00AF0B6D"/>
    <w:rPr>
      <w:rFonts w:ascii="Times New Roman" w:eastAsia="Times New Roman" w:hAnsi="Times New Roman" w:cs="Times New Roman"/>
      <w:b w:val="0"/>
      <w:bCs w:val="0"/>
      <w:i w:val="0"/>
      <w:iCs w:val="0"/>
      <w:smallCaps w:val="0"/>
      <w:strike w:val="0"/>
      <w:spacing w:val="70"/>
      <w:sz w:val="27"/>
      <w:szCs w:val="27"/>
      <w:shd w:val="clear" w:color="auto" w:fill="FFFFFF"/>
    </w:rPr>
  </w:style>
  <w:style w:type="paragraph" w:customStyle="1" w:styleId="13">
    <w:name w:val="Основной текст1"/>
    <w:basedOn w:val="a"/>
    <w:rsid w:val="00AF0B6D"/>
    <w:pPr>
      <w:shd w:val="clear" w:color="auto" w:fill="FFFFFF"/>
      <w:spacing w:before="300" w:after="300" w:line="322" w:lineRule="exact"/>
      <w:ind w:hanging="400"/>
    </w:pPr>
    <w:rPr>
      <w:color w:val="000000"/>
      <w:sz w:val="27"/>
      <w:szCs w:val="27"/>
      <w:lang w:val="ru"/>
    </w:rPr>
  </w:style>
  <w:style w:type="paragraph" w:customStyle="1" w:styleId="ConsPlusNormal">
    <w:name w:val="ConsPlusNormal"/>
    <w:rsid w:val="00AF0B6D"/>
    <w:pPr>
      <w:autoSpaceDE w:val="0"/>
      <w:autoSpaceDN w:val="0"/>
      <w:adjustRightInd w:val="0"/>
      <w:spacing w:after="0" w:line="240" w:lineRule="auto"/>
    </w:pPr>
    <w:rPr>
      <w:rFonts w:ascii="Arial" w:eastAsia="Calibri" w:hAnsi="Arial" w:cs="Arial"/>
      <w:sz w:val="20"/>
      <w:szCs w:val="20"/>
    </w:rPr>
  </w:style>
  <w:style w:type="character" w:styleId="ad">
    <w:name w:val="annotation reference"/>
    <w:basedOn w:val="a0"/>
    <w:uiPriority w:val="99"/>
    <w:semiHidden/>
    <w:unhideWhenUsed/>
    <w:rsid w:val="00AF0B6D"/>
    <w:rPr>
      <w:sz w:val="16"/>
      <w:szCs w:val="16"/>
    </w:rPr>
  </w:style>
  <w:style w:type="paragraph" w:styleId="ae">
    <w:name w:val="annotation text"/>
    <w:basedOn w:val="a"/>
    <w:link w:val="af"/>
    <w:uiPriority w:val="99"/>
    <w:semiHidden/>
    <w:unhideWhenUsed/>
    <w:rsid w:val="00AF0B6D"/>
    <w:pPr>
      <w:ind w:firstLine="720"/>
    </w:pPr>
    <w:rPr>
      <w:sz w:val="20"/>
      <w:szCs w:val="20"/>
    </w:rPr>
  </w:style>
  <w:style w:type="character" w:customStyle="1" w:styleId="af">
    <w:name w:val="Текст примечания Знак"/>
    <w:basedOn w:val="a0"/>
    <w:link w:val="ae"/>
    <w:uiPriority w:val="99"/>
    <w:semiHidden/>
    <w:rsid w:val="00AF0B6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AF0B6D"/>
    <w:rPr>
      <w:b/>
      <w:bCs/>
    </w:rPr>
  </w:style>
  <w:style w:type="character" w:customStyle="1" w:styleId="af1">
    <w:name w:val="Тема примечания Знак"/>
    <w:basedOn w:val="af"/>
    <w:link w:val="af0"/>
    <w:uiPriority w:val="99"/>
    <w:semiHidden/>
    <w:rsid w:val="00AF0B6D"/>
    <w:rPr>
      <w:rFonts w:ascii="Times New Roman" w:eastAsia="Times New Roman" w:hAnsi="Times New Roman" w:cs="Times New Roman"/>
      <w:b/>
      <w:bCs/>
      <w:sz w:val="20"/>
      <w:szCs w:val="20"/>
      <w:lang w:eastAsia="ru-RU"/>
    </w:rPr>
  </w:style>
  <w:style w:type="paragraph" w:styleId="af2">
    <w:name w:val="Revision"/>
    <w:hidden/>
    <w:uiPriority w:val="99"/>
    <w:semiHidden/>
    <w:rsid w:val="00AF0B6D"/>
    <w:pPr>
      <w:spacing w:after="0" w:line="240" w:lineRule="auto"/>
    </w:pPr>
    <w:rPr>
      <w:rFonts w:ascii="Times New Roman" w:eastAsia="Times New Roman" w:hAnsi="Times New Roman" w:cs="Times New Roman"/>
      <w:sz w:val="28"/>
      <w:szCs w:val="28"/>
      <w:lang w:eastAsia="ru-RU"/>
    </w:rPr>
  </w:style>
  <w:style w:type="paragraph" w:styleId="af3">
    <w:name w:val="Balloon Text"/>
    <w:basedOn w:val="a"/>
    <w:link w:val="af4"/>
    <w:uiPriority w:val="99"/>
    <w:semiHidden/>
    <w:unhideWhenUsed/>
    <w:rsid w:val="00AF0B6D"/>
    <w:pPr>
      <w:ind w:firstLine="720"/>
    </w:pPr>
    <w:rPr>
      <w:rFonts w:ascii="Tahoma" w:hAnsi="Tahoma" w:cs="Tahoma"/>
      <w:sz w:val="16"/>
      <w:szCs w:val="16"/>
    </w:rPr>
  </w:style>
  <w:style w:type="character" w:customStyle="1" w:styleId="af4">
    <w:name w:val="Текст выноски Знак"/>
    <w:basedOn w:val="a0"/>
    <w:link w:val="af3"/>
    <w:uiPriority w:val="99"/>
    <w:semiHidden/>
    <w:rsid w:val="00AF0B6D"/>
    <w:rPr>
      <w:rFonts w:ascii="Tahoma" w:eastAsia="Times New Roman" w:hAnsi="Tahoma" w:cs="Tahoma"/>
      <w:sz w:val="16"/>
      <w:szCs w:val="16"/>
      <w:lang w:eastAsia="ru-RU"/>
    </w:rPr>
  </w:style>
  <w:style w:type="paragraph" w:styleId="af5">
    <w:name w:val="endnote text"/>
    <w:basedOn w:val="a"/>
    <w:link w:val="af6"/>
    <w:uiPriority w:val="99"/>
    <w:semiHidden/>
    <w:unhideWhenUsed/>
    <w:rsid w:val="00AF0B6D"/>
    <w:pPr>
      <w:ind w:firstLine="720"/>
    </w:pPr>
    <w:rPr>
      <w:sz w:val="20"/>
      <w:szCs w:val="20"/>
    </w:rPr>
  </w:style>
  <w:style w:type="character" w:customStyle="1" w:styleId="af6">
    <w:name w:val="Текст концевой сноски Знак"/>
    <w:basedOn w:val="a0"/>
    <w:link w:val="af5"/>
    <w:uiPriority w:val="99"/>
    <w:semiHidden/>
    <w:rsid w:val="00AF0B6D"/>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AF0B6D"/>
    <w:rPr>
      <w:vertAlign w:val="superscript"/>
    </w:rPr>
  </w:style>
  <w:style w:type="character" w:styleId="af8">
    <w:name w:val="FollowedHyperlink"/>
    <w:basedOn w:val="a0"/>
    <w:uiPriority w:val="99"/>
    <w:semiHidden/>
    <w:unhideWhenUsed/>
    <w:rsid w:val="00AF0B6D"/>
    <w:rPr>
      <w:color w:val="800080"/>
      <w:u w:val="single"/>
    </w:rPr>
  </w:style>
  <w:style w:type="paragraph" w:customStyle="1" w:styleId="xl66">
    <w:name w:val="xl66"/>
    <w:basedOn w:val="a"/>
    <w:rsid w:val="00AF0B6D"/>
    <w:pPr>
      <w:pBdr>
        <w:top w:val="single" w:sz="4" w:space="0" w:color="auto"/>
        <w:bottom w:val="single" w:sz="4" w:space="0" w:color="auto"/>
      </w:pBdr>
      <w:shd w:val="clear" w:color="000000" w:fill="FFFFFF"/>
      <w:spacing w:before="100" w:beforeAutospacing="1" w:after="100" w:afterAutospacing="1"/>
      <w:jc w:val="left"/>
    </w:pPr>
  </w:style>
  <w:style w:type="paragraph" w:customStyle="1" w:styleId="xl67">
    <w:name w:val="xl67"/>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0">
    <w:name w:val="xl70"/>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1">
    <w:name w:val="xl71"/>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72">
    <w:name w:val="xl72"/>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73">
    <w:name w:val="xl73"/>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74">
    <w:name w:val="xl74"/>
    <w:basedOn w:val="a"/>
    <w:rsid w:val="00AF0B6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75">
    <w:name w:val="xl75"/>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76">
    <w:name w:val="xl76"/>
    <w:basedOn w:val="a"/>
    <w:rsid w:val="00AF0B6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77">
    <w:name w:val="xl77"/>
    <w:basedOn w:val="a"/>
    <w:rsid w:val="00AF0B6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78">
    <w:name w:val="xl78"/>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79">
    <w:name w:val="xl79"/>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80">
    <w:name w:val="xl80"/>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81">
    <w:name w:val="xl81"/>
    <w:basedOn w:val="a"/>
    <w:rsid w:val="00AF0B6D"/>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82">
    <w:name w:val="xl82"/>
    <w:basedOn w:val="a"/>
    <w:rsid w:val="00AF0B6D"/>
    <w:pPr>
      <w:pBdr>
        <w:top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83">
    <w:name w:val="xl83"/>
    <w:basedOn w:val="a"/>
    <w:rsid w:val="00AF0B6D"/>
    <w:pPr>
      <w:pBdr>
        <w:top w:val="single" w:sz="4" w:space="0" w:color="auto"/>
        <w:bottom w:val="single" w:sz="4" w:space="0" w:color="auto"/>
      </w:pBdr>
      <w:shd w:val="clear" w:color="000000" w:fill="FFFFFF"/>
      <w:spacing w:before="100" w:beforeAutospacing="1" w:after="100" w:afterAutospacing="1"/>
      <w:jc w:val="left"/>
    </w:pPr>
  </w:style>
  <w:style w:type="paragraph" w:customStyle="1" w:styleId="xl84">
    <w:name w:val="xl84"/>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85">
    <w:name w:val="xl85"/>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6">
    <w:name w:val="xl86"/>
    <w:basedOn w:val="a"/>
    <w:rsid w:val="00AF0B6D"/>
    <w:pPr>
      <w:shd w:val="clear" w:color="000000" w:fill="FFFFFF"/>
      <w:spacing w:before="100" w:beforeAutospacing="1" w:after="100" w:afterAutospacing="1"/>
      <w:jc w:val="left"/>
    </w:pPr>
  </w:style>
  <w:style w:type="paragraph" w:customStyle="1" w:styleId="xl87">
    <w:name w:val="xl87"/>
    <w:basedOn w:val="a"/>
    <w:rsid w:val="00AF0B6D"/>
    <w:pPr>
      <w:shd w:val="clear" w:color="000000" w:fill="FFFFFF"/>
      <w:spacing w:before="100" w:beforeAutospacing="1" w:after="100" w:afterAutospacing="1"/>
      <w:jc w:val="left"/>
    </w:pPr>
  </w:style>
  <w:style w:type="paragraph" w:customStyle="1" w:styleId="xl88">
    <w:name w:val="xl88"/>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89">
    <w:name w:val="xl89"/>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90">
    <w:name w:val="xl90"/>
    <w:basedOn w:val="a"/>
    <w:rsid w:val="00AF0B6D"/>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91">
    <w:name w:val="xl91"/>
    <w:basedOn w:val="a"/>
    <w:rsid w:val="00AF0B6D"/>
    <w:pPr>
      <w:pBdr>
        <w:left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92">
    <w:name w:val="xl92"/>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93">
    <w:name w:val="xl93"/>
    <w:basedOn w:val="a"/>
    <w:rsid w:val="00AF0B6D"/>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94">
    <w:name w:val="xl94"/>
    <w:basedOn w:val="a"/>
    <w:rsid w:val="00AF0B6D"/>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95">
    <w:name w:val="xl95"/>
    <w:basedOn w:val="a"/>
    <w:rsid w:val="00AF0B6D"/>
    <w:pPr>
      <w:pBdr>
        <w:left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96">
    <w:name w:val="xl96"/>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
    <w:name w:val="xl97"/>
    <w:basedOn w:val="a"/>
    <w:rsid w:val="00AF0B6D"/>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98">
    <w:name w:val="xl98"/>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9">
    <w:name w:val="xl99"/>
    <w:basedOn w:val="a"/>
    <w:rsid w:val="00AF0B6D"/>
    <w:pPr>
      <w:shd w:val="clear" w:color="000000" w:fill="FFFFFF"/>
      <w:spacing w:before="100" w:beforeAutospacing="1" w:after="100" w:afterAutospacing="1"/>
      <w:textAlignment w:val="center"/>
    </w:pPr>
  </w:style>
  <w:style w:type="paragraph" w:customStyle="1" w:styleId="xl100">
    <w:name w:val="xl100"/>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101">
    <w:name w:val="xl101"/>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2">
    <w:name w:val="xl102"/>
    <w:basedOn w:val="a"/>
    <w:rsid w:val="00AF0B6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3">
    <w:name w:val="xl103"/>
    <w:basedOn w:val="a"/>
    <w:rsid w:val="00AF0B6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4">
    <w:name w:val="xl104"/>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5">
    <w:name w:val="xl105"/>
    <w:basedOn w:val="a"/>
    <w:rsid w:val="00AF0B6D"/>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06">
    <w:name w:val="xl106"/>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
    <w:rsid w:val="00AF0B6D"/>
    <w:pPr>
      <w:shd w:val="clear" w:color="000000" w:fill="FFFFFF"/>
      <w:spacing w:before="100" w:beforeAutospacing="1" w:after="100" w:afterAutospacing="1"/>
      <w:jc w:val="left"/>
      <w:textAlignment w:val="center"/>
    </w:pPr>
  </w:style>
  <w:style w:type="paragraph" w:customStyle="1" w:styleId="xl109">
    <w:name w:val="xl109"/>
    <w:basedOn w:val="a"/>
    <w:rsid w:val="00AF0B6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10">
    <w:name w:val="xl110"/>
    <w:basedOn w:val="a"/>
    <w:rsid w:val="00AF0B6D"/>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11">
    <w:name w:val="xl111"/>
    <w:basedOn w:val="a"/>
    <w:rsid w:val="00AF0B6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
    <w:name w:val="xl112"/>
    <w:basedOn w:val="a"/>
    <w:rsid w:val="00AF0B6D"/>
    <w:pPr>
      <w:pBdr>
        <w:bottom w:val="single" w:sz="4" w:space="0" w:color="auto"/>
      </w:pBdr>
      <w:shd w:val="clear" w:color="000000" w:fill="FFFFFF"/>
      <w:spacing w:before="100" w:beforeAutospacing="1" w:after="100" w:afterAutospacing="1"/>
      <w:jc w:val="left"/>
      <w:textAlignment w:val="top"/>
    </w:pPr>
  </w:style>
  <w:style w:type="paragraph" w:customStyle="1" w:styleId="xl113">
    <w:name w:val="xl113"/>
    <w:basedOn w:val="a"/>
    <w:rsid w:val="00AF0B6D"/>
    <w:pPr>
      <w:pBdr>
        <w:top w:val="single" w:sz="4" w:space="0" w:color="auto"/>
        <w:bottom w:val="single" w:sz="4" w:space="0" w:color="auto"/>
      </w:pBdr>
      <w:shd w:val="clear" w:color="000000" w:fill="FFFFFF"/>
      <w:spacing w:before="100" w:beforeAutospacing="1" w:after="100" w:afterAutospacing="1"/>
      <w:jc w:val="left"/>
      <w:textAlignment w:val="top"/>
    </w:pPr>
  </w:style>
  <w:style w:type="paragraph" w:customStyle="1" w:styleId="xl114">
    <w:name w:val="xl114"/>
    <w:basedOn w:val="a"/>
    <w:rsid w:val="00AF0B6D"/>
    <w:pPr>
      <w:pBdr>
        <w:top w:val="single" w:sz="4" w:space="0" w:color="auto"/>
      </w:pBdr>
      <w:shd w:val="clear" w:color="000000" w:fill="FFFFFF"/>
      <w:spacing w:before="100" w:beforeAutospacing="1" w:after="100" w:afterAutospacing="1"/>
      <w:jc w:val="left"/>
      <w:textAlignment w:val="top"/>
    </w:pPr>
  </w:style>
  <w:style w:type="paragraph" w:customStyle="1" w:styleId="xl115">
    <w:name w:val="xl115"/>
    <w:basedOn w:val="a"/>
    <w:rsid w:val="00AF0B6D"/>
    <w:pPr>
      <w:shd w:val="clear" w:color="000000" w:fill="FFFFFF"/>
      <w:spacing w:before="100" w:beforeAutospacing="1" w:after="100" w:afterAutospacing="1"/>
      <w:jc w:val="left"/>
      <w:textAlignment w:val="top"/>
    </w:pPr>
  </w:style>
  <w:style w:type="paragraph" w:customStyle="1" w:styleId="xl116">
    <w:name w:val="xl116"/>
    <w:basedOn w:val="a"/>
    <w:rsid w:val="00AF0B6D"/>
    <w:pPr>
      <w:pBdr>
        <w:bottom w:val="single" w:sz="4" w:space="0" w:color="auto"/>
      </w:pBdr>
      <w:shd w:val="clear" w:color="000000" w:fill="FFFFFF"/>
      <w:spacing w:before="100" w:beforeAutospacing="1" w:after="100" w:afterAutospacing="1"/>
      <w:jc w:val="left"/>
      <w:textAlignment w:val="top"/>
    </w:pPr>
  </w:style>
  <w:style w:type="paragraph" w:customStyle="1" w:styleId="xl117">
    <w:name w:val="xl117"/>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9">
    <w:name w:val="xl119"/>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0">
    <w:name w:val="xl120"/>
    <w:basedOn w:val="a"/>
    <w:rsid w:val="00AF0B6D"/>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121">
    <w:name w:val="xl121"/>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
    <w:rsid w:val="00AF0B6D"/>
    <w:pPr>
      <w:pBdr>
        <w:top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123">
    <w:name w:val="xl123"/>
    <w:basedOn w:val="a"/>
    <w:rsid w:val="00AF0B6D"/>
    <w:pPr>
      <w:pBdr>
        <w:right w:val="single" w:sz="4" w:space="0" w:color="auto"/>
      </w:pBdr>
      <w:shd w:val="clear" w:color="000000" w:fill="FFFFFF"/>
      <w:spacing w:before="100" w:beforeAutospacing="1" w:after="100" w:afterAutospacing="1"/>
      <w:jc w:val="left"/>
      <w:textAlignment w:val="center"/>
    </w:pPr>
  </w:style>
  <w:style w:type="paragraph" w:customStyle="1" w:styleId="xl124">
    <w:name w:val="xl124"/>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125">
    <w:name w:val="xl125"/>
    <w:basedOn w:val="a"/>
    <w:rsid w:val="00AF0B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126">
    <w:name w:val="xl126"/>
    <w:basedOn w:val="a"/>
    <w:rsid w:val="00AF0B6D"/>
    <w:pPr>
      <w:pBdr>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65">
    <w:name w:val="xl65"/>
    <w:basedOn w:val="a"/>
    <w:rsid w:val="00AF0B6D"/>
    <w:pPr>
      <w:pBdr>
        <w:top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127">
    <w:name w:val="xl127"/>
    <w:basedOn w:val="a"/>
    <w:rsid w:val="00AF0B6D"/>
    <w:pPr>
      <w:pBdr>
        <w:bottom w:val="single" w:sz="4" w:space="0" w:color="auto"/>
      </w:pBdr>
      <w:spacing w:before="100" w:beforeAutospacing="1" w:after="100" w:afterAutospacing="1"/>
      <w:jc w:val="left"/>
      <w:textAlignment w:val="top"/>
    </w:pPr>
  </w:style>
  <w:style w:type="paragraph" w:customStyle="1" w:styleId="xl128">
    <w:name w:val="xl128"/>
    <w:basedOn w:val="a"/>
    <w:rsid w:val="00AF0B6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29">
    <w:name w:val="xl129"/>
    <w:basedOn w:val="a"/>
    <w:rsid w:val="00AF0B6D"/>
    <w:pPr>
      <w:pBdr>
        <w:top w:val="single" w:sz="4" w:space="0" w:color="auto"/>
        <w:bottom w:val="single" w:sz="4" w:space="0" w:color="auto"/>
      </w:pBdr>
      <w:spacing w:before="100" w:beforeAutospacing="1" w:after="100" w:afterAutospacing="1"/>
      <w:textAlignment w:val="top"/>
    </w:pPr>
  </w:style>
  <w:style w:type="paragraph" w:customStyle="1" w:styleId="xl130">
    <w:name w:val="xl130"/>
    <w:basedOn w:val="a"/>
    <w:rsid w:val="00AF0B6D"/>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
    <w:rsid w:val="00AF0B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2">
    <w:name w:val="xl132"/>
    <w:basedOn w:val="a"/>
    <w:rsid w:val="00AF0B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3">
    <w:name w:val="xl133"/>
    <w:basedOn w:val="a"/>
    <w:rsid w:val="00AF0B6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134">
    <w:name w:val="xl134"/>
    <w:basedOn w:val="a"/>
    <w:rsid w:val="00AF0B6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rPr>
  </w:style>
  <w:style w:type="paragraph" w:customStyle="1" w:styleId="xl135">
    <w:name w:val="xl135"/>
    <w:basedOn w:val="a"/>
    <w:rsid w:val="00AF0B6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136">
    <w:name w:val="xl136"/>
    <w:basedOn w:val="a"/>
    <w:rsid w:val="00AF0B6D"/>
    <w:pPr>
      <w:pBdr>
        <w:top w:val="single" w:sz="4" w:space="0" w:color="auto"/>
        <w:left w:val="single" w:sz="4" w:space="0" w:color="auto"/>
        <w:right w:val="single" w:sz="4" w:space="0" w:color="auto"/>
      </w:pBdr>
      <w:spacing w:before="100" w:beforeAutospacing="1" w:after="100" w:afterAutospacing="1"/>
      <w:jc w:val="left"/>
      <w:textAlignment w:val="top"/>
    </w:pPr>
    <w:rPr>
      <w:color w:val="000000"/>
    </w:rPr>
  </w:style>
  <w:style w:type="paragraph" w:customStyle="1" w:styleId="xl137">
    <w:name w:val="xl137"/>
    <w:basedOn w:val="a"/>
    <w:rsid w:val="00AF0B6D"/>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38">
    <w:name w:val="xl138"/>
    <w:basedOn w:val="a"/>
    <w:rsid w:val="00AF0B6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rPr>
  </w:style>
  <w:style w:type="paragraph" w:customStyle="1" w:styleId="xl139">
    <w:name w:val="xl139"/>
    <w:basedOn w:val="a"/>
    <w:rsid w:val="00AF0B6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40">
    <w:name w:val="xl140"/>
    <w:basedOn w:val="a"/>
    <w:rsid w:val="00AF0B6D"/>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141">
    <w:name w:val="xl141"/>
    <w:basedOn w:val="a"/>
    <w:rsid w:val="00AF0B6D"/>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2">
    <w:name w:val="xl142"/>
    <w:basedOn w:val="a"/>
    <w:rsid w:val="00AF0B6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143">
    <w:name w:val="xl143"/>
    <w:basedOn w:val="a"/>
    <w:rsid w:val="00AF0B6D"/>
    <w:pPr>
      <w:pBdr>
        <w:top w:val="single" w:sz="4" w:space="0" w:color="auto"/>
        <w:bottom w:val="single" w:sz="4" w:space="0" w:color="auto"/>
      </w:pBdr>
      <w:spacing w:before="100" w:beforeAutospacing="1" w:after="100" w:afterAutospacing="1"/>
      <w:jc w:val="left"/>
    </w:pPr>
  </w:style>
  <w:style w:type="paragraph" w:customStyle="1" w:styleId="xl144">
    <w:name w:val="xl144"/>
    <w:basedOn w:val="a"/>
    <w:rsid w:val="00AF0B6D"/>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45">
    <w:name w:val="xl145"/>
    <w:basedOn w:val="a"/>
    <w:rsid w:val="00AF0B6D"/>
    <w:pPr>
      <w:pBdr>
        <w:top w:val="single" w:sz="4" w:space="0" w:color="auto"/>
        <w:bottom w:val="single" w:sz="4" w:space="0" w:color="auto"/>
      </w:pBdr>
      <w:spacing w:before="100" w:beforeAutospacing="1" w:after="100" w:afterAutospacing="1"/>
      <w:jc w:val="left"/>
    </w:pPr>
  </w:style>
  <w:style w:type="paragraph" w:customStyle="1" w:styleId="xl146">
    <w:name w:val="xl146"/>
    <w:basedOn w:val="a"/>
    <w:rsid w:val="00AF0B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7">
    <w:name w:val="xl147"/>
    <w:basedOn w:val="a"/>
    <w:rsid w:val="00AF0B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8">
    <w:name w:val="xl148"/>
    <w:basedOn w:val="a"/>
    <w:rsid w:val="00AF0B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AF0B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0">
    <w:name w:val="xl150"/>
    <w:basedOn w:val="a"/>
    <w:rsid w:val="00AF0B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AF0B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AF0B6D"/>
    <w:pPr>
      <w:pBdr>
        <w:bottom w:val="single" w:sz="4" w:space="0" w:color="auto"/>
      </w:pBdr>
      <w:spacing w:before="100" w:beforeAutospacing="1" w:after="100" w:afterAutospacing="1"/>
      <w:jc w:val="left"/>
      <w:textAlignment w:val="top"/>
    </w:pPr>
  </w:style>
  <w:style w:type="paragraph" w:customStyle="1" w:styleId="xl153">
    <w:name w:val="xl153"/>
    <w:basedOn w:val="a"/>
    <w:rsid w:val="00AF0B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styleId="af9">
    <w:name w:val="header"/>
    <w:basedOn w:val="a"/>
    <w:link w:val="afa"/>
    <w:uiPriority w:val="99"/>
    <w:unhideWhenUsed/>
    <w:rsid w:val="00AF0B6D"/>
    <w:pPr>
      <w:tabs>
        <w:tab w:val="center" w:pos="4677"/>
        <w:tab w:val="right" w:pos="9355"/>
      </w:tabs>
    </w:pPr>
  </w:style>
  <w:style w:type="character" w:customStyle="1" w:styleId="afa">
    <w:name w:val="Верхний колонтитул Знак"/>
    <w:basedOn w:val="a0"/>
    <w:link w:val="af9"/>
    <w:uiPriority w:val="99"/>
    <w:rsid w:val="00AF0B6D"/>
    <w:rPr>
      <w:rFonts w:ascii="Times New Roman" w:eastAsia="Times New Roman" w:hAnsi="Times New Roman" w:cs="Times New Roman"/>
      <w:sz w:val="28"/>
      <w:szCs w:val="28"/>
      <w:lang w:eastAsia="ru-RU"/>
    </w:rPr>
  </w:style>
  <w:style w:type="paragraph" w:styleId="afb">
    <w:name w:val="footer"/>
    <w:basedOn w:val="a"/>
    <w:link w:val="afc"/>
    <w:uiPriority w:val="99"/>
    <w:unhideWhenUsed/>
    <w:rsid w:val="00AF0B6D"/>
    <w:pPr>
      <w:tabs>
        <w:tab w:val="center" w:pos="4677"/>
        <w:tab w:val="right" w:pos="9355"/>
      </w:tabs>
    </w:pPr>
  </w:style>
  <w:style w:type="character" w:customStyle="1" w:styleId="afc">
    <w:name w:val="Нижний колонтитул Знак"/>
    <w:basedOn w:val="a0"/>
    <w:link w:val="afb"/>
    <w:uiPriority w:val="99"/>
    <w:rsid w:val="00AF0B6D"/>
    <w:rPr>
      <w:rFonts w:ascii="Times New Roman" w:eastAsia="Times New Roman" w:hAnsi="Times New Roman" w:cs="Times New Roman"/>
      <w:sz w:val="28"/>
      <w:szCs w:val="28"/>
      <w:lang w:eastAsia="ru-RU"/>
    </w:rPr>
  </w:style>
  <w:style w:type="paragraph" w:customStyle="1" w:styleId="afd">
    <w:name w:val="Регистр"/>
    <w:rsid w:val="00C54A96"/>
    <w:pPr>
      <w:spacing w:after="0" w:line="240" w:lineRule="auto"/>
    </w:pPr>
    <w:rPr>
      <w:rFonts w:ascii="Times New Roman" w:eastAsia="Times New Roman" w:hAnsi="Times New Roman" w:cs="Times New Roman"/>
      <w:sz w:val="28"/>
      <w:szCs w:val="20"/>
      <w:lang w:eastAsia="ru-RU"/>
    </w:rPr>
  </w:style>
  <w:style w:type="paragraph" w:customStyle="1" w:styleId="afe">
    <w:name w:val="Исполнитель"/>
    <w:basedOn w:val="a7"/>
    <w:rsid w:val="00C54A96"/>
    <w:pPr>
      <w:suppressAutoHyphens/>
      <w:spacing w:line="240" w:lineRule="exact"/>
      <w:ind w:firstLine="0"/>
      <w:jc w:val="left"/>
    </w:pPr>
    <w:rPr>
      <w:sz w:val="24"/>
      <w:szCs w:val="20"/>
    </w:rPr>
  </w:style>
  <w:style w:type="paragraph" w:customStyle="1" w:styleId="aff">
    <w:name w:val="Адресат"/>
    <w:basedOn w:val="a"/>
    <w:rsid w:val="00C54A96"/>
    <w:pPr>
      <w:suppressAutoHyphens/>
      <w:spacing w:line="240" w:lineRule="exact"/>
      <w:ind w:firstLine="0"/>
      <w:jc w:val="left"/>
    </w:pPr>
    <w:rPr>
      <w:szCs w:val="20"/>
    </w:rPr>
  </w:style>
  <w:style w:type="paragraph" w:customStyle="1" w:styleId="aff0">
    <w:name w:val="Заголовок к тексту"/>
    <w:basedOn w:val="a"/>
    <w:next w:val="a7"/>
    <w:rsid w:val="00C54A96"/>
    <w:pPr>
      <w:suppressAutoHyphens/>
      <w:spacing w:after="480" w:line="240" w:lineRule="exact"/>
      <w:ind w:firstLine="0"/>
      <w:jc w:val="left"/>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F0359C902127E08D428EBCD20F219A4DB2D365ECA53E4CF421425C4AcFF6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722CA0AE2D8D23B267A9501DFD0C4A55C2D198D368D47E9E78C29055B78B65C06384C06621D03A276E8A4Q9p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vest.gorodperm.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artadetstva.gorodperm.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27683</Words>
  <Characters>157795</Characters>
  <Application>Microsoft Office Word</Application>
  <DocSecurity>0</DocSecurity>
  <Lines>1314</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Тищенко Юлия Андреевна</dc:creator>
  <cp:lastModifiedBy>Пользователь</cp:lastModifiedBy>
  <cp:revision>2</cp:revision>
  <cp:lastPrinted>2015-03-27T04:53:00Z</cp:lastPrinted>
  <dcterms:created xsi:type="dcterms:W3CDTF">2016-06-09T08:32:00Z</dcterms:created>
  <dcterms:modified xsi:type="dcterms:W3CDTF">2016-06-09T08:32:00Z</dcterms:modified>
</cp:coreProperties>
</file>