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E6F" w:rsidRPr="00175064" w:rsidRDefault="00D42E9D" w:rsidP="00D42E9D">
      <w:pPr>
        <w:jc w:val="right"/>
        <w:rPr>
          <w:rFonts w:cs="Times New Roman"/>
          <w:sz w:val="22"/>
          <w:szCs w:val="22"/>
          <w:lang w:val="ru-RU"/>
        </w:rPr>
      </w:pPr>
      <w:r w:rsidRPr="00175064">
        <w:rPr>
          <w:rFonts w:cs="Times New Roman"/>
          <w:sz w:val="22"/>
          <w:szCs w:val="22"/>
          <w:lang w:val="ru-RU"/>
        </w:rPr>
        <w:t>Приложение 1</w:t>
      </w:r>
    </w:p>
    <w:p w:rsidR="00D42E9D" w:rsidRPr="00175064" w:rsidRDefault="00D42E9D">
      <w:pPr>
        <w:rPr>
          <w:rFonts w:cs="Times New Roman"/>
          <w:sz w:val="22"/>
          <w:szCs w:val="22"/>
          <w:lang w:val="ru-RU"/>
        </w:rPr>
      </w:pPr>
    </w:p>
    <w:p w:rsidR="00D42E9D" w:rsidRPr="00CA665A" w:rsidRDefault="00F45E6F" w:rsidP="00D42E9D">
      <w:pPr>
        <w:jc w:val="center"/>
        <w:rPr>
          <w:rFonts w:cs="Times New Roman"/>
          <w:b/>
          <w:bCs/>
          <w:sz w:val="22"/>
          <w:szCs w:val="22"/>
          <w:lang w:val="ru-RU"/>
        </w:rPr>
      </w:pPr>
      <w:r w:rsidRPr="00CA665A">
        <w:rPr>
          <w:rFonts w:cs="Times New Roman"/>
          <w:b/>
          <w:bCs/>
          <w:sz w:val="22"/>
          <w:szCs w:val="22"/>
          <w:lang w:val="ru-RU"/>
        </w:rPr>
        <w:t>Техническое  задание</w:t>
      </w:r>
    </w:p>
    <w:p w:rsidR="00CA665A" w:rsidRDefault="00D42E9D" w:rsidP="00CA665A">
      <w:pPr>
        <w:jc w:val="center"/>
        <w:rPr>
          <w:rFonts w:cs="Times New Roman"/>
          <w:sz w:val="22"/>
          <w:szCs w:val="22"/>
          <w:lang w:val="ru-RU"/>
        </w:rPr>
      </w:pPr>
      <w:r w:rsidRPr="00CA665A">
        <w:rPr>
          <w:rFonts w:cs="Times New Roman"/>
          <w:sz w:val="22"/>
          <w:szCs w:val="22"/>
          <w:lang w:val="ru-RU"/>
        </w:rPr>
        <w:t>к извещению от «</w:t>
      </w:r>
      <w:r w:rsidR="004E33DB">
        <w:rPr>
          <w:rFonts w:cs="Times New Roman"/>
          <w:sz w:val="22"/>
          <w:szCs w:val="22"/>
          <w:lang w:val="ru-RU"/>
        </w:rPr>
        <w:t>11</w:t>
      </w:r>
      <w:r w:rsidRPr="00CA665A">
        <w:rPr>
          <w:rFonts w:cs="Times New Roman"/>
          <w:sz w:val="22"/>
          <w:szCs w:val="22"/>
          <w:lang w:val="ru-RU"/>
        </w:rPr>
        <w:t>»</w:t>
      </w:r>
      <w:r w:rsidR="00142105">
        <w:rPr>
          <w:rFonts w:cs="Times New Roman"/>
          <w:sz w:val="22"/>
          <w:szCs w:val="22"/>
          <w:lang w:val="ru-RU"/>
        </w:rPr>
        <w:t xml:space="preserve"> </w:t>
      </w:r>
      <w:r w:rsidR="004E33DB">
        <w:rPr>
          <w:rFonts w:cs="Times New Roman"/>
          <w:sz w:val="22"/>
          <w:szCs w:val="22"/>
          <w:lang w:val="ru-RU"/>
        </w:rPr>
        <w:t xml:space="preserve">мая </w:t>
      </w:r>
      <w:r w:rsidR="005C0F4D">
        <w:rPr>
          <w:rFonts w:cs="Times New Roman"/>
          <w:sz w:val="22"/>
          <w:szCs w:val="22"/>
          <w:lang w:val="ru-RU"/>
        </w:rPr>
        <w:t xml:space="preserve"> 2010</w:t>
      </w:r>
      <w:r w:rsidR="00AA3FD3">
        <w:rPr>
          <w:rFonts w:cs="Times New Roman"/>
          <w:sz w:val="22"/>
          <w:szCs w:val="22"/>
          <w:lang w:val="ru-RU"/>
        </w:rPr>
        <w:t xml:space="preserve"> </w:t>
      </w:r>
      <w:r w:rsidR="005C0F4D">
        <w:rPr>
          <w:rFonts w:cs="Times New Roman"/>
          <w:sz w:val="22"/>
          <w:szCs w:val="22"/>
          <w:lang w:val="ru-RU"/>
        </w:rPr>
        <w:t>г.</w:t>
      </w:r>
      <w:r w:rsidRPr="00CA665A">
        <w:rPr>
          <w:rFonts w:cs="Times New Roman"/>
          <w:sz w:val="22"/>
          <w:szCs w:val="22"/>
          <w:lang w:val="ru-RU"/>
        </w:rPr>
        <w:t xml:space="preserve"> №</w:t>
      </w:r>
      <w:r w:rsidR="005C0F4D">
        <w:rPr>
          <w:rFonts w:cs="Times New Roman"/>
          <w:sz w:val="22"/>
          <w:szCs w:val="22"/>
          <w:lang w:val="ru-RU"/>
        </w:rPr>
        <w:t>5</w:t>
      </w:r>
      <w:r w:rsidR="0062179E">
        <w:rPr>
          <w:rFonts w:cs="Times New Roman"/>
          <w:sz w:val="22"/>
          <w:szCs w:val="22"/>
          <w:lang w:val="ru-RU"/>
        </w:rPr>
        <w:t>5</w:t>
      </w:r>
    </w:p>
    <w:p w:rsidR="00714D7E" w:rsidRPr="00714D7E" w:rsidRDefault="00714D7E" w:rsidP="00CA665A">
      <w:pPr>
        <w:jc w:val="center"/>
        <w:rPr>
          <w:rFonts w:cs="Times New Roman"/>
          <w:sz w:val="22"/>
          <w:szCs w:val="22"/>
          <w:lang w:val="ru-RU"/>
        </w:rPr>
      </w:pPr>
    </w:p>
    <w:p w:rsidR="005C0F4D" w:rsidRDefault="00F45E6F" w:rsidP="00CA665A">
      <w:pPr>
        <w:jc w:val="center"/>
        <w:rPr>
          <w:rFonts w:cs="Times New Roman"/>
          <w:sz w:val="22"/>
          <w:szCs w:val="22"/>
          <w:lang w:val="ru-RU"/>
        </w:rPr>
      </w:pPr>
      <w:r w:rsidRPr="00714D7E">
        <w:rPr>
          <w:rFonts w:cs="Times New Roman"/>
          <w:sz w:val="22"/>
          <w:szCs w:val="22"/>
          <w:lang w:val="ru-RU"/>
        </w:rPr>
        <w:t xml:space="preserve">на </w:t>
      </w:r>
      <w:r w:rsidR="004E33DB">
        <w:rPr>
          <w:rFonts w:cs="Times New Roman"/>
          <w:sz w:val="22"/>
          <w:szCs w:val="22"/>
          <w:lang w:val="ru-RU"/>
        </w:rPr>
        <w:t xml:space="preserve">капитальный ремонт </w:t>
      </w:r>
      <w:r w:rsidR="005B0A4A">
        <w:rPr>
          <w:rFonts w:cs="Times New Roman"/>
          <w:sz w:val="22"/>
          <w:szCs w:val="22"/>
          <w:lang w:val="ru-RU"/>
        </w:rPr>
        <w:t xml:space="preserve">воздуховодов </w:t>
      </w:r>
      <w:proofErr w:type="gramStart"/>
      <w:r w:rsidR="00B61186">
        <w:rPr>
          <w:rFonts w:cs="Times New Roman"/>
          <w:sz w:val="22"/>
          <w:szCs w:val="22"/>
          <w:lang w:val="ru-RU"/>
        </w:rPr>
        <w:t>в</w:t>
      </w:r>
      <w:proofErr w:type="gramEnd"/>
      <w:r w:rsidR="005C0F4D">
        <w:rPr>
          <w:rFonts w:cs="Times New Roman"/>
          <w:sz w:val="22"/>
          <w:szCs w:val="22"/>
          <w:lang w:val="ru-RU"/>
        </w:rPr>
        <w:t xml:space="preserve"> </w:t>
      </w:r>
    </w:p>
    <w:p w:rsidR="00CA665A" w:rsidRPr="00714D7E" w:rsidRDefault="005C0F4D" w:rsidP="00CA665A">
      <w:pPr>
        <w:jc w:val="center"/>
        <w:rPr>
          <w:rFonts w:cs="Times New Roman"/>
          <w:sz w:val="22"/>
          <w:szCs w:val="22"/>
          <w:lang w:val="ru-RU"/>
        </w:rPr>
      </w:pPr>
      <w:proofErr w:type="gramStart"/>
      <w:r>
        <w:rPr>
          <w:rFonts w:cs="Times New Roman"/>
          <w:sz w:val="22"/>
          <w:szCs w:val="22"/>
          <w:lang w:val="ru-RU"/>
        </w:rPr>
        <w:t>отделени</w:t>
      </w:r>
      <w:r w:rsidR="00B61186">
        <w:rPr>
          <w:rFonts w:cs="Times New Roman"/>
          <w:sz w:val="22"/>
          <w:szCs w:val="22"/>
          <w:lang w:val="ru-RU"/>
        </w:rPr>
        <w:t>и</w:t>
      </w:r>
      <w:proofErr w:type="gramEnd"/>
      <w:r>
        <w:rPr>
          <w:rFonts w:cs="Times New Roman"/>
          <w:sz w:val="22"/>
          <w:szCs w:val="22"/>
          <w:lang w:val="ru-RU"/>
        </w:rPr>
        <w:t xml:space="preserve"> сестринского ухода</w:t>
      </w:r>
      <w:r w:rsidR="00AD5F06">
        <w:rPr>
          <w:rFonts w:cs="Times New Roman"/>
          <w:sz w:val="22"/>
          <w:szCs w:val="22"/>
          <w:lang w:val="ru-RU"/>
        </w:rPr>
        <w:t xml:space="preserve"> </w:t>
      </w:r>
      <w:r w:rsidR="00CA665A" w:rsidRPr="00714D7E">
        <w:rPr>
          <w:rFonts w:cs="Times New Roman"/>
          <w:sz w:val="22"/>
          <w:szCs w:val="22"/>
          <w:lang w:val="ru-RU"/>
        </w:rPr>
        <w:t xml:space="preserve">МУЗ «Медсанчасть №9 </w:t>
      </w:r>
      <w:proofErr w:type="spellStart"/>
      <w:r w:rsidR="00CA665A" w:rsidRPr="00714D7E">
        <w:rPr>
          <w:rFonts w:cs="Times New Roman"/>
          <w:sz w:val="22"/>
          <w:szCs w:val="22"/>
          <w:lang w:val="ru-RU"/>
        </w:rPr>
        <w:t>им.М.А.Тверье</w:t>
      </w:r>
      <w:proofErr w:type="spellEnd"/>
      <w:r w:rsidR="00CA665A" w:rsidRPr="00714D7E">
        <w:rPr>
          <w:rFonts w:cs="Times New Roman"/>
          <w:sz w:val="22"/>
          <w:szCs w:val="22"/>
          <w:lang w:val="ru-RU"/>
        </w:rPr>
        <w:t>»</w:t>
      </w:r>
    </w:p>
    <w:p w:rsidR="00F45E6F" w:rsidRDefault="00F45E6F" w:rsidP="00CA665A">
      <w:pPr>
        <w:jc w:val="center"/>
        <w:rPr>
          <w:rFonts w:cs="Times New Roman"/>
          <w:sz w:val="22"/>
          <w:szCs w:val="22"/>
          <w:lang w:val="ru-RU"/>
        </w:rPr>
      </w:pPr>
    </w:p>
    <w:p w:rsidR="00D110AA" w:rsidRDefault="00D110AA" w:rsidP="00D110AA">
      <w:pPr>
        <w:widowControl/>
        <w:tabs>
          <w:tab w:val="num" w:pos="1830"/>
        </w:tabs>
        <w:jc w:val="both"/>
        <w:rPr>
          <w:sz w:val="22"/>
          <w:szCs w:val="22"/>
          <w:lang w:val="ru-RU"/>
        </w:rPr>
      </w:pPr>
    </w:p>
    <w:p w:rsidR="00F6548C" w:rsidRDefault="00F6548C" w:rsidP="00823FF6">
      <w:pPr>
        <w:numPr>
          <w:ilvl w:val="0"/>
          <w:numId w:val="3"/>
        </w:numPr>
        <w:tabs>
          <w:tab w:val="left" w:pos="709"/>
        </w:tabs>
        <w:ind w:left="0" w:firstLine="284"/>
        <w:jc w:val="both"/>
        <w:rPr>
          <w:sz w:val="22"/>
          <w:szCs w:val="22"/>
          <w:lang w:val="ru-RU"/>
        </w:rPr>
      </w:pPr>
      <w:r w:rsidRPr="00F6548C">
        <w:rPr>
          <w:sz w:val="22"/>
          <w:szCs w:val="22"/>
          <w:lang w:val="ru-RU"/>
        </w:rPr>
        <w:t xml:space="preserve">Заказчик в течение </w:t>
      </w:r>
      <w:r w:rsidR="00D110AA">
        <w:rPr>
          <w:sz w:val="22"/>
          <w:szCs w:val="22"/>
          <w:lang w:val="ru-RU"/>
        </w:rPr>
        <w:t>2</w:t>
      </w:r>
      <w:r w:rsidRPr="00F6548C">
        <w:rPr>
          <w:sz w:val="22"/>
          <w:szCs w:val="22"/>
          <w:lang w:val="ru-RU"/>
        </w:rPr>
        <w:t xml:space="preserve"> (</w:t>
      </w:r>
      <w:r w:rsidR="00D110AA">
        <w:rPr>
          <w:sz w:val="22"/>
          <w:szCs w:val="22"/>
          <w:lang w:val="ru-RU"/>
        </w:rPr>
        <w:t>двух</w:t>
      </w:r>
      <w:r w:rsidRPr="00F6548C">
        <w:rPr>
          <w:sz w:val="22"/>
          <w:szCs w:val="22"/>
          <w:lang w:val="ru-RU"/>
        </w:rPr>
        <w:t>) рабочих дней с момента заключения муниципального контракта передает Подрядчику по акту приема-передачи объект в работу.</w:t>
      </w:r>
    </w:p>
    <w:p w:rsidR="00B0260C" w:rsidRPr="00B0260C" w:rsidRDefault="00D110AA" w:rsidP="00823FF6">
      <w:pPr>
        <w:numPr>
          <w:ilvl w:val="0"/>
          <w:numId w:val="3"/>
        </w:numPr>
        <w:tabs>
          <w:tab w:val="left" w:pos="709"/>
        </w:tabs>
        <w:ind w:left="0" w:firstLine="284"/>
        <w:jc w:val="both"/>
        <w:rPr>
          <w:sz w:val="22"/>
          <w:szCs w:val="22"/>
          <w:lang w:val="ru-RU"/>
        </w:rPr>
      </w:pPr>
      <w:r w:rsidRPr="00B0260C">
        <w:rPr>
          <w:rFonts w:cs="Times New Roman"/>
          <w:sz w:val="22"/>
          <w:szCs w:val="22"/>
          <w:lang w:val="ru-RU"/>
        </w:rPr>
        <w:t xml:space="preserve">Участник размещения заказа в случае признания его победителем запроса котировок цен, должен выполнить своими силами и средствами весь комплекс работ в соответствии с ведомостью  объемов  работ </w:t>
      </w:r>
      <w:r w:rsidR="007F62C5">
        <w:rPr>
          <w:rFonts w:cs="Times New Roman"/>
          <w:sz w:val="22"/>
          <w:szCs w:val="22"/>
          <w:lang w:val="ru-RU"/>
        </w:rPr>
        <w:t xml:space="preserve">(приложение 1.1. к Техническому заданию) </w:t>
      </w:r>
      <w:r w:rsidRPr="00B0260C">
        <w:rPr>
          <w:rFonts w:cs="Times New Roman"/>
          <w:sz w:val="22"/>
          <w:szCs w:val="22"/>
          <w:lang w:val="ru-RU"/>
        </w:rPr>
        <w:t>без права внесения каких-либо изменений в виды и объемы работ.</w:t>
      </w:r>
    </w:p>
    <w:p w:rsidR="00F6548C" w:rsidRPr="00B0260C" w:rsidRDefault="00F6548C" w:rsidP="00823FF6">
      <w:pPr>
        <w:numPr>
          <w:ilvl w:val="0"/>
          <w:numId w:val="3"/>
        </w:numPr>
        <w:tabs>
          <w:tab w:val="left" w:pos="709"/>
        </w:tabs>
        <w:ind w:left="0" w:firstLine="284"/>
        <w:jc w:val="both"/>
        <w:rPr>
          <w:sz w:val="22"/>
          <w:szCs w:val="22"/>
          <w:lang w:val="ru-RU"/>
        </w:rPr>
      </w:pPr>
      <w:r w:rsidRPr="00B0260C">
        <w:rPr>
          <w:sz w:val="22"/>
          <w:szCs w:val="22"/>
          <w:lang w:val="ru-RU"/>
        </w:rPr>
        <w:t xml:space="preserve">В целях осуществления функций Заказчика-застройщика, в соответствии со ст.749 ГК РФ, Заказчик </w:t>
      </w:r>
      <w:r w:rsidRPr="00B0260C">
        <w:rPr>
          <w:spacing w:val="-1"/>
          <w:sz w:val="22"/>
          <w:szCs w:val="22"/>
          <w:lang w:val="ru-RU"/>
        </w:rPr>
        <w:t>привлекает для осуществления</w:t>
      </w:r>
      <w:r w:rsidRPr="00B0260C">
        <w:rPr>
          <w:sz w:val="22"/>
          <w:szCs w:val="22"/>
          <w:lang w:val="ru-RU"/>
        </w:rPr>
        <w:t xml:space="preserve"> технического контроля за работами </w:t>
      </w:r>
      <w:r w:rsidRPr="00B0260C">
        <w:rPr>
          <w:color w:val="auto"/>
          <w:sz w:val="22"/>
          <w:szCs w:val="22"/>
          <w:lang w:val="ru-RU"/>
        </w:rPr>
        <w:t xml:space="preserve">ООО «Фаэтон-С» </w:t>
      </w:r>
      <w:r w:rsidRPr="00B0260C">
        <w:rPr>
          <w:color w:val="auto"/>
          <w:spacing w:val="-1"/>
          <w:sz w:val="22"/>
          <w:szCs w:val="22"/>
          <w:lang w:val="ru-RU"/>
        </w:rPr>
        <w:t>(далее – Инженерная организация</w:t>
      </w:r>
      <w:r w:rsidRPr="00B0260C">
        <w:rPr>
          <w:color w:val="auto"/>
          <w:sz w:val="22"/>
          <w:szCs w:val="22"/>
          <w:lang w:val="ru-RU"/>
        </w:rPr>
        <w:t xml:space="preserve">). </w:t>
      </w:r>
    </w:p>
    <w:p w:rsidR="00F6548C" w:rsidRPr="00F6548C" w:rsidRDefault="00B0260C" w:rsidP="00823FF6">
      <w:pPr>
        <w:numPr>
          <w:ilvl w:val="0"/>
          <w:numId w:val="3"/>
        </w:numPr>
        <w:tabs>
          <w:tab w:val="left" w:pos="0"/>
          <w:tab w:val="left" w:pos="540"/>
          <w:tab w:val="left" w:pos="709"/>
        </w:tabs>
        <w:ind w:left="0" w:firstLine="284"/>
        <w:jc w:val="both"/>
        <w:rPr>
          <w:bCs/>
          <w:sz w:val="22"/>
          <w:szCs w:val="22"/>
          <w:lang w:val="ru-RU"/>
        </w:rPr>
      </w:pPr>
      <w:r>
        <w:rPr>
          <w:sz w:val="22"/>
          <w:szCs w:val="22"/>
          <w:lang w:val="ru-RU"/>
        </w:rPr>
        <w:t xml:space="preserve"> </w:t>
      </w:r>
      <w:r w:rsidR="00F6548C" w:rsidRPr="00F6548C">
        <w:rPr>
          <w:sz w:val="22"/>
          <w:szCs w:val="22"/>
          <w:lang w:val="ru-RU"/>
        </w:rPr>
        <w:t>Заказчик обеспечивает Подрядчика возможностью временного присоединения оборудования для производства работ к сетям и коммуникациям.</w:t>
      </w:r>
    </w:p>
    <w:p w:rsidR="00F6548C" w:rsidRPr="00F6548C" w:rsidRDefault="00F6548C" w:rsidP="00823FF6">
      <w:pPr>
        <w:numPr>
          <w:ilvl w:val="1"/>
          <w:numId w:val="3"/>
        </w:numPr>
        <w:tabs>
          <w:tab w:val="left" w:pos="0"/>
          <w:tab w:val="left" w:pos="540"/>
          <w:tab w:val="left" w:pos="709"/>
        </w:tabs>
        <w:ind w:left="0" w:firstLine="284"/>
        <w:jc w:val="both"/>
        <w:rPr>
          <w:sz w:val="22"/>
          <w:szCs w:val="22"/>
          <w:lang w:val="ru-RU"/>
        </w:rPr>
      </w:pPr>
      <w:r w:rsidRPr="00F6548C">
        <w:rPr>
          <w:sz w:val="22"/>
          <w:szCs w:val="22"/>
          <w:lang w:val="ru-RU"/>
        </w:rPr>
        <w:t>Временные подсоединения коммуникаций на период выполнения работ на объектах осуществляет Подрядчик.</w:t>
      </w:r>
    </w:p>
    <w:p w:rsidR="00F6548C" w:rsidRPr="00F6548C" w:rsidRDefault="00F6548C" w:rsidP="00823FF6">
      <w:pPr>
        <w:numPr>
          <w:ilvl w:val="0"/>
          <w:numId w:val="3"/>
        </w:numPr>
        <w:tabs>
          <w:tab w:val="left" w:pos="709"/>
        </w:tabs>
        <w:ind w:left="0" w:firstLine="284"/>
        <w:jc w:val="both"/>
        <w:rPr>
          <w:sz w:val="22"/>
          <w:szCs w:val="22"/>
          <w:lang w:val="ru-RU"/>
        </w:rPr>
      </w:pPr>
      <w:r w:rsidRPr="00F6548C">
        <w:rPr>
          <w:sz w:val="22"/>
          <w:szCs w:val="22"/>
          <w:lang w:val="ru-RU"/>
        </w:rPr>
        <w:t>При выполнении настоящего Договора Подрядчик:</w:t>
      </w:r>
    </w:p>
    <w:p w:rsidR="00F6548C" w:rsidRPr="00A201D2" w:rsidRDefault="00F6548C" w:rsidP="00823FF6">
      <w:pPr>
        <w:pStyle w:val="21"/>
        <w:numPr>
          <w:ilvl w:val="1"/>
          <w:numId w:val="3"/>
        </w:numPr>
        <w:tabs>
          <w:tab w:val="left" w:pos="0"/>
          <w:tab w:val="left" w:pos="709"/>
        </w:tabs>
        <w:snapToGrid w:val="0"/>
        <w:spacing w:after="0" w:line="240" w:lineRule="auto"/>
        <w:ind w:left="0" w:firstLine="284"/>
        <w:jc w:val="both"/>
        <w:rPr>
          <w:sz w:val="22"/>
          <w:szCs w:val="22"/>
        </w:rPr>
      </w:pPr>
      <w:r w:rsidRPr="00A201D2">
        <w:rPr>
          <w:sz w:val="22"/>
          <w:szCs w:val="22"/>
        </w:rPr>
        <w:t xml:space="preserve">Выполняет своими силами </w:t>
      </w:r>
      <w:r w:rsidR="00823FF6">
        <w:rPr>
          <w:sz w:val="22"/>
          <w:szCs w:val="22"/>
        </w:rPr>
        <w:t xml:space="preserve">и средствами </w:t>
      </w:r>
      <w:r w:rsidRPr="00A201D2">
        <w:rPr>
          <w:sz w:val="22"/>
          <w:szCs w:val="22"/>
        </w:rPr>
        <w:t xml:space="preserve">весь комплекс работ, предусмотренный </w:t>
      </w:r>
      <w:r>
        <w:rPr>
          <w:sz w:val="22"/>
          <w:szCs w:val="22"/>
        </w:rPr>
        <w:t>Т</w:t>
      </w:r>
      <w:r w:rsidRPr="00A201D2">
        <w:rPr>
          <w:sz w:val="22"/>
          <w:szCs w:val="22"/>
        </w:rPr>
        <w:t xml:space="preserve">ехническим заданием в соответствии с требованиями </w:t>
      </w:r>
      <w:proofErr w:type="spellStart"/>
      <w:r w:rsidRPr="00A201D2">
        <w:rPr>
          <w:sz w:val="22"/>
          <w:szCs w:val="22"/>
        </w:rPr>
        <w:t>ГОСТов</w:t>
      </w:r>
      <w:proofErr w:type="spellEnd"/>
      <w:r w:rsidRPr="00A201D2">
        <w:rPr>
          <w:sz w:val="22"/>
          <w:szCs w:val="22"/>
        </w:rPr>
        <w:t xml:space="preserve">, </w:t>
      </w:r>
      <w:proofErr w:type="spellStart"/>
      <w:r w:rsidRPr="00A201D2">
        <w:rPr>
          <w:sz w:val="22"/>
          <w:szCs w:val="22"/>
        </w:rPr>
        <w:t>СНиПов</w:t>
      </w:r>
      <w:proofErr w:type="spellEnd"/>
      <w:r w:rsidRPr="00A201D2">
        <w:rPr>
          <w:sz w:val="22"/>
          <w:szCs w:val="22"/>
        </w:rPr>
        <w:t xml:space="preserve">, </w:t>
      </w:r>
      <w:proofErr w:type="spellStart"/>
      <w:r w:rsidRPr="00A201D2">
        <w:rPr>
          <w:sz w:val="22"/>
          <w:szCs w:val="22"/>
        </w:rPr>
        <w:t>СанПиНов</w:t>
      </w:r>
      <w:proofErr w:type="spellEnd"/>
      <w:r w:rsidRPr="00A201D2">
        <w:rPr>
          <w:sz w:val="22"/>
          <w:szCs w:val="22"/>
        </w:rPr>
        <w:t xml:space="preserve"> и </w:t>
      </w:r>
      <w:r w:rsidR="00D110AA">
        <w:rPr>
          <w:sz w:val="22"/>
          <w:szCs w:val="22"/>
        </w:rPr>
        <w:t xml:space="preserve">в течение 2 (двух) рабочих дней </w:t>
      </w:r>
      <w:r w:rsidRPr="00A201D2">
        <w:rPr>
          <w:sz w:val="22"/>
          <w:szCs w:val="22"/>
        </w:rPr>
        <w:t xml:space="preserve">сдает результат работ Заказчику. </w:t>
      </w:r>
    </w:p>
    <w:p w:rsidR="00F6548C" w:rsidRPr="00A201D2" w:rsidRDefault="00F6548C" w:rsidP="00823FF6">
      <w:pPr>
        <w:pStyle w:val="21"/>
        <w:numPr>
          <w:ilvl w:val="1"/>
          <w:numId w:val="3"/>
        </w:numPr>
        <w:tabs>
          <w:tab w:val="left" w:pos="0"/>
          <w:tab w:val="left" w:pos="709"/>
        </w:tabs>
        <w:snapToGrid w:val="0"/>
        <w:spacing w:after="0" w:line="240" w:lineRule="auto"/>
        <w:ind w:left="0" w:firstLine="284"/>
        <w:jc w:val="both"/>
        <w:rPr>
          <w:sz w:val="22"/>
          <w:szCs w:val="22"/>
        </w:rPr>
      </w:pPr>
      <w:r w:rsidRPr="00A201D2">
        <w:rPr>
          <w:sz w:val="22"/>
          <w:szCs w:val="22"/>
        </w:rPr>
        <w:t xml:space="preserve">Приступает к выполнению работ в течение </w:t>
      </w:r>
      <w:r w:rsidRPr="00991737">
        <w:t>дня</w:t>
      </w:r>
      <w:r>
        <w:t>,</w:t>
      </w:r>
      <w:r w:rsidRPr="00991737">
        <w:t xml:space="preserve"> следующего за днем </w:t>
      </w:r>
      <w:r>
        <w:t>передачи объекта в работу.</w:t>
      </w:r>
    </w:p>
    <w:p w:rsidR="00B0260C" w:rsidRDefault="00F6548C" w:rsidP="00823FF6">
      <w:pPr>
        <w:pStyle w:val="21"/>
        <w:numPr>
          <w:ilvl w:val="1"/>
          <w:numId w:val="3"/>
        </w:numPr>
        <w:tabs>
          <w:tab w:val="left" w:pos="0"/>
          <w:tab w:val="left" w:pos="709"/>
        </w:tabs>
        <w:snapToGrid w:val="0"/>
        <w:spacing w:after="0" w:line="240" w:lineRule="auto"/>
        <w:ind w:left="0" w:firstLine="284"/>
        <w:jc w:val="both"/>
        <w:rPr>
          <w:sz w:val="22"/>
          <w:szCs w:val="22"/>
        </w:rPr>
      </w:pPr>
      <w:r w:rsidRPr="00B0260C">
        <w:rPr>
          <w:sz w:val="22"/>
          <w:szCs w:val="22"/>
        </w:rPr>
        <w:t>Самостоятельно приобретает и поставляет материалы, конструкции и оборудование</w:t>
      </w:r>
      <w:r w:rsidRPr="00B0260C">
        <w:rPr>
          <w:spacing w:val="-1"/>
          <w:sz w:val="22"/>
          <w:szCs w:val="22"/>
        </w:rPr>
        <w:t xml:space="preserve"> необходимые для выполнения работ по настоящему контракту.</w:t>
      </w:r>
      <w:r w:rsidRPr="00B0260C">
        <w:rPr>
          <w:sz w:val="22"/>
          <w:szCs w:val="22"/>
        </w:rPr>
        <w:t xml:space="preserve"> </w:t>
      </w:r>
      <w:r w:rsidR="00D110AA" w:rsidRPr="00B0260C">
        <w:rPr>
          <w:sz w:val="22"/>
          <w:szCs w:val="22"/>
        </w:rPr>
        <w:t xml:space="preserve">Все используемые материалы должны быть новыми, не бывшими в употреблении и соответствовать по качеству установленным </w:t>
      </w:r>
      <w:proofErr w:type="spellStart"/>
      <w:r w:rsidR="00D110AA" w:rsidRPr="00B0260C">
        <w:rPr>
          <w:sz w:val="22"/>
          <w:szCs w:val="22"/>
        </w:rPr>
        <w:t>ГОСТам</w:t>
      </w:r>
      <w:proofErr w:type="spellEnd"/>
      <w:r w:rsidR="00D110AA" w:rsidRPr="00B0260C">
        <w:rPr>
          <w:sz w:val="22"/>
          <w:szCs w:val="22"/>
        </w:rPr>
        <w:t xml:space="preserve">, </w:t>
      </w:r>
      <w:proofErr w:type="spellStart"/>
      <w:r w:rsidR="00D110AA" w:rsidRPr="00B0260C">
        <w:rPr>
          <w:sz w:val="22"/>
          <w:szCs w:val="22"/>
        </w:rPr>
        <w:t>ОСТам</w:t>
      </w:r>
      <w:proofErr w:type="spellEnd"/>
      <w:r w:rsidR="00D110AA" w:rsidRPr="00B0260C">
        <w:rPr>
          <w:sz w:val="22"/>
          <w:szCs w:val="22"/>
        </w:rPr>
        <w:t>, ТУ и иметь соответствующие сертификаты, технические паспорта и другие документы, удостоверяющие их качество.</w:t>
      </w:r>
    </w:p>
    <w:p w:rsidR="00B0260C" w:rsidRDefault="00F6548C" w:rsidP="00823FF6">
      <w:pPr>
        <w:pStyle w:val="21"/>
        <w:numPr>
          <w:ilvl w:val="1"/>
          <w:numId w:val="3"/>
        </w:numPr>
        <w:tabs>
          <w:tab w:val="left" w:pos="0"/>
          <w:tab w:val="left" w:pos="709"/>
        </w:tabs>
        <w:snapToGrid w:val="0"/>
        <w:spacing w:after="0" w:line="240" w:lineRule="auto"/>
        <w:ind w:left="0" w:firstLine="284"/>
        <w:jc w:val="both"/>
        <w:rPr>
          <w:sz w:val="22"/>
          <w:szCs w:val="22"/>
        </w:rPr>
      </w:pPr>
      <w:r w:rsidRPr="00B0260C">
        <w:rPr>
          <w:sz w:val="22"/>
          <w:szCs w:val="22"/>
        </w:rPr>
        <w:t>Обеспечивает выполнение на объекте всех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 Обеспечивает надлежащую охрану имущества третьих лиц, находящегося на объекте, в течение всего срока действия настоящего Договора.</w:t>
      </w:r>
    </w:p>
    <w:p w:rsidR="00B0260C" w:rsidRDefault="00B0260C" w:rsidP="00823FF6">
      <w:pPr>
        <w:pStyle w:val="21"/>
        <w:numPr>
          <w:ilvl w:val="1"/>
          <w:numId w:val="3"/>
        </w:numPr>
        <w:tabs>
          <w:tab w:val="left" w:pos="0"/>
          <w:tab w:val="left" w:pos="709"/>
        </w:tabs>
        <w:snapToGrid w:val="0"/>
        <w:spacing w:after="0" w:line="240" w:lineRule="auto"/>
        <w:ind w:left="0" w:firstLine="284"/>
        <w:jc w:val="both"/>
        <w:rPr>
          <w:sz w:val="22"/>
          <w:szCs w:val="22"/>
        </w:rPr>
      </w:pPr>
      <w:r w:rsidRPr="00B0260C">
        <w:rPr>
          <w:sz w:val="22"/>
          <w:szCs w:val="22"/>
        </w:rPr>
        <w:t xml:space="preserve"> </w:t>
      </w:r>
      <w:r w:rsidR="00F6548C" w:rsidRPr="00B0260C">
        <w:rPr>
          <w:sz w:val="22"/>
          <w:szCs w:val="22"/>
        </w:rPr>
        <w:t xml:space="preserve">Письменно информирует </w:t>
      </w:r>
      <w:r w:rsidR="00F6548C" w:rsidRPr="00B0260C">
        <w:rPr>
          <w:spacing w:val="-1"/>
          <w:sz w:val="22"/>
          <w:szCs w:val="22"/>
        </w:rPr>
        <w:t>Инженерную организацию</w:t>
      </w:r>
      <w:r w:rsidR="00F6548C" w:rsidRPr="00B0260C">
        <w:rPr>
          <w:sz w:val="22"/>
          <w:szCs w:val="22"/>
        </w:rPr>
        <w:t xml:space="preserve"> о приемке скрытых работ по мере их готовности. Приступает к выполнению последующих работ только после письменного разрешения </w:t>
      </w:r>
      <w:r w:rsidR="00F6548C" w:rsidRPr="00B0260C">
        <w:rPr>
          <w:spacing w:val="-1"/>
          <w:sz w:val="22"/>
          <w:szCs w:val="22"/>
        </w:rPr>
        <w:t>Инженерной организации</w:t>
      </w:r>
      <w:r w:rsidR="00F6548C" w:rsidRPr="00B0260C">
        <w:rPr>
          <w:sz w:val="22"/>
          <w:szCs w:val="22"/>
        </w:rPr>
        <w:t xml:space="preserve">, внесенного в журнал производства работ. Если закрытие работ выполнено без подтверждения представителя </w:t>
      </w:r>
      <w:r w:rsidR="00F6548C" w:rsidRPr="00B0260C">
        <w:rPr>
          <w:spacing w:val="-1"/>
          <w:sz w:val="22"/>
          <w:szCs w:val="22"/>
        </w:rPr>
        <w:t>Инженерной организации</w:t>
      </w:r>
      <w:r w:rsidR="00F6548C" w:rsidRPr="00B0260C">
        <w:rPr>
          <w:sz w:val="22"/>
          <w:szCs w:val="22"/>
        </w:rPr>
        <w:t>, или он был информирован с опозданием, то по его требованию Подрядчик обязан за своей счет вскрыть любую часть скрытых работ, а затем восстановить ее за свой счет.</w:t>
      </w:r>
    </w:p>
    <w:p w:rsidR="00B0260C" w:rsidRDefault="00B0260C" w:rsidP="00823FF6">
      <w:pPr>
        <w:pStyle w:val="21"/>
        <w:numPr>
          <w:ilvl w:val="1"/>
          <w:numId w:val="3"/>
        </w:numPr>
        <w:tabs>
          <w:tab w:val="left" w:pos="0"/>
          <w:tab w:val="left" w:pos="709"/>
        </w:tabs>
        <w:snapToGrid w:val="0"/>
        <w:spacing w:after="0" w:line="240" w:lineRule="auto"/>
        <w:ind w:left="0" w:firstLine="284"/>
        <w:jc w:val="both"/>
        <w:rPr>
          <w:sz w:val="22"/>
          <w:szCs w:val="22"/>
        </w:rPr>
      </w:pPr>
      <w:r w:rsidRPr="00B0260C">
        <w:rPr>
          <w:sz w:val="22"/>
          <w:szCs w:val="22"/>
        </w:rPr>
        <w:t xml:space="preserve"> </w:t>
      </w:r>
      <w:r w:rsidR="00F6548C" w:rsidRPr="00B0260C">
        <w:rPr>
          <w:sz w:val="22"/>
          <w:szCs w:val="22"/>
        </w:rPr>
        <w:t>Осуществляет вывоз строительного мусора на полигон бытовых отходов, представляет вместе с документами на оплату корешок по вывозу строительных отходов с соответствующей отметкой и указанием объема отходов.</w:t>
      </w:r>
    </w:p>
    <w:p w:rsidR="00F6548C" w:rsidRPr="00B0260C" w:rsidRDefault="00F6548C" w:rsidP="00823FF6">
      <w:pPr>
        <w:pStyle w:val="21"/>
        <w:numPr>
          <w:ilvl w:val="1"/>
          <w:numId w:val="3"/>
        </w:numPr>
        <w:tabs>
          <w:tab w:val="left" w:pos="0"/>
          <w:tab w:val="left" w:pos="709"/>
        </w:tabs>
        <w:snapToGrid w:val="0"/>
        <w:spacing w:after="0" w:line="240" w:lineRule="auto"/>
        <w:ind w:left="0" w:firstLine="284"/>
        <w:jc w:val="both"/>
        <w:rPr>
          <w:sz w:val="22"/>
          <w:szCs w:val="22"/>
        </w:rPr>
      </w:pPr>
      <w:r w:rsidRPr="00B0260C">
        <w:rPr>
          <w:sz w:val="22"/>
          <w:szCs w:val="22"/>
        </w:rPr>
        <w:t xml:space="preserve">Извещает Заказчика и </w:t>
      </w:r>
      <w:r w:rsidRPr="00B0260C">
        <w:rPr>
          <w:spacing w:val="-1"/>
          <w:sz w:val="22"/>
          <w:szCs w:val="22"/>
        </w:rPr>
        <w:t>Инженерную организацию</w:t>
      </w:r>
      <w:r w:rsidRPr="00B0260C">
        <w:rPr>
          <w:sz w:val="22"/>
          <w:szCs w:val="22"/>
        </w:rPr>
        <w:t xml:space="preserve"> в письменном виде в течение 3-х рабочих дней об изменении места нахождения или(и) почтового адреса или(и) номеров телефонов (факсов). </w:t>
      </w:r>
    </w:p>
    <w:p w:rsidR="00F45E6F" w:rsidRPr="00175064" w:rsidRDefault="00F45E6F" w:rsidP="00823FF6">
      <w:pPr>
        <w:widowControl/>
        <w:numPr>
          <w:ilvl w:val="0"/>
          <w:numId w:val="3"/>
        </w:numPr>
        <w:tabs>
          <w:tab w:val="left" w:pos="709"/>
        </w:tabs>
        <w:ind w:left="0" w:firstLine="284"/>
        <w:jc w:val="both"/>
        <w:rPr>
          <w:rFonts w:cs="Times New Roman"/>
          <w:bCs/>
          <w:sz w:val="22"/>
          <w:szCs w:val="22"/>
          <w:lang w:val="ru-RU"/>
        </w:rPr>
      </w:pPr>
      <w:r w:rsidRPr="00175064">
        <w:rPr>
          <w:rFonts w:cs="Times New Roman"/>
          <w:bCs/>
          <w:sz w:val="22"/>
          <w:szCs w:val="22"/>
          <w:lang w:val="ru-RU"/>
        </w:rPr>
        <w:t>Требования к сроку и объему предоставления гарантий качества работ.</w:t>
      </w:r>
    </w:p>
    <w:p w:rsidR="00175064" w:rsidRDefault="00F45E6F" w:rsidP="00823FF6">
      <w:pPr>
        <w:widowControl/>
        <w:numPr>
          <w:ilvl w:val="1"/>
          <w:numId w:val="3"/>
        </w:numPr>
        <w:tabs>
          <w:tab w:val="left" w:pos="709"/>
        </w:tabs>
        <w:ind w:left="0" w:firstLine="284"/>
        <w:jc w:val="both"/>
        <w:rPr>
          <w:rFonts w:cs="Times New Roman"/>
          <w:sz w:val="22"/>
          <w:szCs w:val="22"/>
          <w:lang w:val="ru-RU"/>
        </w:rPr>
      </w:pPr>
      <w:r w:rsidRPr="00CF4D1B">
        <w:rPr>
          <w:rFonts w:cs="Times New Roman"/>
          <w:sz w:val="22"/>
          <w:szCs w:val="22"/>
          <w:lang w:val="ru-RU"/>
        </w:rPr>
        <w:t xml:space="preserve">Срок предоставления гарантии на выполненные работы  распространяется на весь объем работ (100%) и должен составлять не менее </w:t>
      </w:r>
      <w:r w:rsidR="00E85346">
        <w:rPr>
          <w:rFonts w:cs="Times New Roman"/>
          <w:sz w:val="22"/>
          <w:szCs w:val="22"/>
          <w:lang w:val="ru-RU"/>
        </w:rPr>
        <w:t xml:space="preserve">24 </w:t>
      </w:r>
      <w:r w:rsidR="00D51A3A">
        <w:rPr>
          <w:rFonts w:cs="Times New Roman"/>
          <w:sz w:val="22"/>
          <w:szCs w:val="22"/>
          <w:lang w:val="ru-RU"/>
        </w:rPr>
        <w:t xml:space="preserve"> месяцев</w:t>
      </w:r>
      <w:r w:rsidRPr="00CF4D1B">
        <w:rPr>
          <w:rFonts w:cs="Times New Roman"/>
          <w:sz w:val="22"/>
          <w:szCs w:val="22"/>
          <w:lang w:val="ru-RU"/>
        </w:rPr>
        <w:t xml:space="preserve">  с момента </w:t>
      </w:r>
      <w:r w:rsidR="008E0821">
        <w:rPr>
          <w:rFonts w:cs="Times New Roman"/>
          <w:sz w:val="22"/>
          <w:szCs w:val="22"/>
          <w:lang w:val="ru-RU"/>
        </w:rPr>
        <w:t>подписания Сторонами Акта приемки-передачи выполненных работ.</w:t>
      </w:r>
      <w:r w:rsidRPr="00CF4D1B">
        <w:rPr>
          <w:rFonts w:cs="Times New Roman"/>
          <w:sz w:val="22"/>
          <w:szCs w:val="22"/>
          <w:lang w:val="ru-RU"/>
        </w:rPr>
        <w:t xml:space="preserve"> </w:t>
      </w:r>
    </w:p>
    <w:p w:rsidR="00823FF6" w:rsidRDefault="00823FF6" w:rsidP="00823FF6">
      <w:pPr>
        <w:widowControl/>
        <w:tabs>
          <w:tab w:val="left" w:pos="709"/>
        </w:tabs>
        <w:jc w:val="both"/>
        <w:rPr>
          <w:rFonts w:cs="Times New Roman"/>
          <w:sz w:val="22"/>
          <w:szCs w:val="22"/>
          <w:lang w:val="ru-RU"/>
        </w:rPr>
      </w:pPr>
    </w:p>
    <w:p w:rsidR="00823FF6" w:rsidRDefault="00823FF6" w:rsidP="00823FF6">
      <w:pPr>
        <w:widowControl/>
        <w:tabs>
          <w:tab w:val="left" w:pos="709"/>
        </w:tabs>
        <w:jc w:val="both"/>
        <w:rPr>
          <w:rFonts w:cs="Times New Roman"/>
          <w:sz w:val="22"/>
          <w:szCs w:val="22"/>
          <w:lang w:val="ru-RU"/>
        </w:rPr>
      </w:pPr>
    </w:p>
    <w:p w:rsidR="00823FF6" w:rsidRDefault="00823FF6" w:rsidP="00823FF6">
      <w:pPr>
        <w:widowControl/>
        <w:tabs>
          <w:tab w:val="left" w:pos="709"/>
        </w:tabs>
        <w:jc w:val="both"/>
        <w:rPr>
          <w:rFonts w:cs="Times New Roman"/>
          <w:sz w:val="22"/>
          <w:szCs w:val="22"/>
          <w:lang w:val="ru-RU"/>
        </w:rPr>
      </w:pPr>
    </w:p>
    <w:p w:rsidR="00B61186" w:rsidRDefault="00B61186" w:rsidP="00823FF6">
      <w:pPr>
        <w:widowControl/>
        <w:tabs>
          <w:tab w:val="left" w:pos="709"/>
        </w:tabs>
        <w:jc w:val="both"/>
        <w:rPr>
          <w:rFonts w:cs="Times New Roman"/>
          <w:sz w:val="22"/>
          <w:szCs w:val="22"/>
          <w:lang w:val="ru-RU"/>
        </w:rPr>
      </w:pPr>
    </w:p>
    <w:p w:rsidR="00B61186" w:rsidRDefault="00B61186" w:rsidP="00823FF6">
      <w:pPr>
        <w:widowControl/>
        <w:tabs>
          <w:tab w:val="left" w:pos="709"/>
        </w:tabs>
        <w:jc w:val="both"/>
        <w:rPr>
          <w:rFonts w:cs="Times New Roman"/>
          <w:sz w:val="22"/>
          <w:szCs w:val="22"/>
          <w:lang w:val="ru-RU"/>
        </w:rPr>
      </w:pPr>
    </w:p>
    <w:p w:rsidR="00B61186" w:rsidRDefault="00B61186" w:rsidP="00823FF6">
      <w:pPr>
        <w:widowControl/>
        <w:tabs>
          <w:tab w:val="left" w:pos="709"/>
        </w:tabs>
        <w:jc w:val="both"/>
        <w:rPr>
          <w:rFonts w:cs="Times New Roman"/>
          <w:sz w:val="22"/>
          <w:szCs w:val="22"/>
          <w:lang w:val="ru-RU"/>
        </w:rPr>
      </w:pPr>
    </w:p>
    <w:p w:rsidR="00B61186" w:rsidRDefault="00B61186" w:rsidP="00823FF6">
      <w:pPr>
        <w:widowControl/>
        <w:tabs>
          <w:tab w:val="left" w:pos="709"/>
        </w:tabs>
        <w:jc w:val="both"/>
        <w:rPr>
          <w:rFonts w:cs="Times New Roman"/>
          <w:sz w:val="22"/>
          <w:szCs w:val="22"/>
          <w:lang w:val="ru-RU"/>
        </w:rPr>
      </w:pPr>
    </w:p>
    <w:p w:rsidR="00823FF6" w:rsidRDefault="00823FF6" w:rsidP="00823FF6">
      <w:pPr>
        <w:widowControl/>
        <w:tabs>
          <w:tab w:val="left" w:pos="709"/>
        </w:tabs>
        <w:jc w:val="both"/>
        <w:rPr>
          <w:rFonts w:cs="Times New Roman"/>
          <w:sz w:val="22"/>
          <w:szCs w:val="22"/>
          <w:lang w:val="ru-RU"/>
        </w:rPr>
      </w:pPr>
    </w:p>
    <w:p w:rsidR="00823FF6" w:rsidRDefault="00B61186" w:rsidP="00B61186">
      <w:pPr>
        <w:widowControl/>
        <w:tabs>
          <w:tab w:val="left" w:pos="709"/>
        </w:tabs>
        <w:jc w:val="right"/>
        <w:rPr>
          <w:rFonts w:cs="Times New Roman"/>
          <w:sz w:val="22"/>
          <w:szCs w:val="22"/>
          <w:lang w:val="ru-RU"/>
        </w:rPr>
      </w:pPr>
      <w:r>
        <w:rPr>
          <w:rFonts w:cs="Times New Roman"/>
          <w:sz w:val="22"/>
          <w:szCs w:val="22"/>
          <w:lang w:val="ru-RU"/>
        </w:rPr>
        <w:t>Приложение 1.1</w:t>
      </w:r>
      <w:r w:rsidR="007F62C5">
        <w:rPr>
          <w:rFonts w:cs="Times New Roman"/>
          <w:sz w:val="22"/>
          <w:szCs w:val="22"/>
          <w:lang w:val="ru-RU"/>
        </w:rPr>
        <w:t>.</w:t>
      </w:r>
    </w:p>
    <w:p w:rsidR="00823FF6" w:rsidRDefault="00823FF6" w:rsidP="00823FF6">
      <w:pPr>
        <w:widowControl/>
        <w:tabs>
          <w:tab w:val="left" w:pos="709"/>
        </w:tabs>
        <w:jc w:val="both"/>
        <w:rPr>
          <w:rFonts w:cs="Times New Roman"/>
          <w:sz w:val="22"/>
          <w:szCs w:val="22"/>
          <w:lang w:val="ru-RU"/>
        </w:rPr>
      </w:pPr>
    </w:p>
    <w:p w:rsidR="00823FF6" w:rsidRDefault="00823FF6" w:rsidP="00823FF6">
      <w:pPr>
        <w:widowControl/>
        <w:tabs>
          <w:tab w:val="left" w:pos="709"/>
        </w:tabs>
        <w:jc w:val="both"/>
        <w:rPr>
          <w:rFonts w:cs="Times New Roman"/>
          <w:sz w:val="22"/>
          <w:szCs w:val="22"/>
          <w:lang w:val="ru-RU"/>
        </w:rPr>
      </w:pPr>
    </w:p>
    <w:p w:rsidR="00982F3F" w:rsidRDefault="00982F3F" w:rsidP="00982F3F">
      <w:pPr>
        <w:widowControl/>
        <w:tabs>
          <w:tab w:val="num" w:pos="1830"/>
        </w:tabs>
        <w:jc w:val="both"/>
        <w:rPr>
          <w:rFonts w:cs="Times New Roman"/>
          <w:sz w:val="22"/>
          <w:szCs w:val="22"/>
          <w:lang w:val="ru-RU"/>
        </w:rPr>
      </w:pPr>
    </w:p>
    <w:tbl>
      <w:tblPr>
        <w:tblW w:w="10506" w:type="dxa"/>
        <w:tblLook w:val="04A0"/>
      </w:tblPr>
      <w:tblGrid>
        <w:gridCol w:w="680"/>
        <w:gridCol w:w="4980"/>
        <w:gridCol w:w="1382"/>
        <w:gridCol w:w="1220"/>
        <w:gridCol w:w="2244"/>
      </w:tblGrid>
      <w:tr w:rsidR="00F2708A" w:rsidRPr="00F2708A" w:rsidTr="00F2708A">
        <w:trPr>
          <w:trHeight w:val="285"/>
        </w:trPr>
        <w:tc>
          <w:tcPr>
            <w:tcW w:w="10506" w:type="dxa"/>
            <w:gridSpan w:val="5"/>
            <w:tcBorders>
              <w:top w:val="nil"/>
              <w:left w:val="nil"/>
              <w:bottom w:val="nil"/>
              <w:right w:val="nil"/>
            </w:tcBorders>
            <w:shd w:val="clear" w:color="auto" w:fill="auto"/>
            <w:noWrap/>
            <w:hideMark/>
          </w:tcPr>
          <w:p w:rsidR="00F2708A" w:rsidRPr="00F2708A" w:rsidRDefault="00F2708A" w:rsidP="00F2708A">
            <w:pPr>
              <w:widowControl/>
              <w:suppressAutoHyphens w:val="0"/>
              <w:rPr>
                <w:rFonts w:eastAsia="Times New Roman" w:cs="Times New Roman"/>
                <w:b/>
                <w:bCs/>
                <w:color w:val="auto"/>
                <w:sz w:val="22"/>
                <w:szCs w:val="22"/>
                <w:lang w:val="ru-RU" w:eastAsia="ru-RU" w:bidi="ar-SA"/>
              </w:rPr>
            </w:pPr>
            <w:r>
              <w:rPr>
                <w:rFonts w:eastAsia="Times New Roman" w:cs="Times New Roman"/>
                <w:b/>
                <w:bCs/>
                <w:color w:val="auto"/>
                <w:sz w:val="22"/>
                <w:szCs w:val="22"/>
                <w:lang w:val="ru-RU" w:eastAsia="ru-RU" w:bidi="ar-SA"/>
              </w:rPr>
              <w:t xml:space="preserve">                                                 </w:t>
            </w:r>
            <w:r w:rsidRPr="00F2708A">
              <w:rPr>
                <w:rFonts w:eastAsia="Times New Roman" w:cs="Times New Roman"/>
                <w:b/>
                <w:bCs/>
                <w:color w:val="auto"/>
                <w:sz w:val="22"/>
                <w:szCs w:val="22"/>
                <w:lang w:val="ru-RU" w:eastAsia="ru-RU" w:bidi="ar-SA"/>
              </w:rPr>
              <w:t xml:space="preserve">ВЕДОМОСТЬ ОБЪЕМОВ РАБОТ </w:t>
            </w:r>
          </w:p>
        </w:tc>
      </w:tr>
      <w:tr w:rsidR="00F2708A" w:rsidRPr="004E33DB" w:rsidTr="00F2708A">
        <w:trPr>
          <w:trHeight w:val="357"/>
        </w:trPr>
        <w:tc>
          <w:tcPr>
            <w:tcW w:w="680" w:type="dxa"/>
            <w:tcBorders>
              <w:top w:val="nil"/>
              <w:left w:val="nil"/>
              <w:bottom w:val="nil"/>
              <w:right w:val="nil"/>
            </w:tcBorders>
            <w:shd w:val="clear" w:color="auto" w:fill="auto"/>
            <w:noWrap/>
            <w:hideMark/>
          </w:tcPr>
          <w:p w:rsidR="00F2708A" w:rsidRPr="00F2708A" w:rsidRDefault="00F2708A" w:rsidP="00F2708A">
            <w:pPr>
              <w:widowControl/>
              <w:suppressAutoHyphens w:val="0"/>
              <w:jc w:val="center"/>
              <w:rPr>
                <w:rFonts w:eastAsia="Times New Roman" w:cs="Times New Roman"/>
                <w:color w:val="auto"/>
                <w:sz w:val="18"/>
                <w:szCs w:val="18"/>
                <w:lang w:val="ru-RU" w:eastAsia="ru-RU" w:bidi="ar-SA"/>
              </w:rPr>
            </w:pPr>
          </w:p>
        </w:tc>
        <w:tc>
          <w:tcPr>
            <w:tcW w:w="7582" w:type="dxa"/>
            <w:gridSpan w:val="3"/>
            <w:tcBorders>
              <w:top w:val="nil"/>
              <w:left w:val="nil"/>
              <w:bottom w:val="nil"/>
              <w:right w:val="nil"/>
            </w:tcBorders>
            <w:shd w:val="clear" w:color="auto" w:fill="auto"/>
            <w:hideMark/>
          </w:tcPr>
          <w:p w:rsidR="00F2708A" w:rsidRPr="00F2708A" w:rsidRDefault="00F2708A" w:rsidP="002445A4">
            <w:pPr>
              <w:widowControl/>
              <w:suppressAutoHyphens w:val="0"/>
              <w:rPr>
                <w:rFonts w:eastAsia="Times New Roman" w:cs="Times New Roman"/>
                <w:color w:val="auto"/>
                <w:lang w:val="ru-RU" w:eastAsia="ru-RU" w:bidi="ar-SA"/>
              </w:rPr>
            </w:pPr>
            <w:r w:rsidRPr="00F2708A">
              <w:rPr>
                <w:rFonts w:eastAsia="Times New Roman" w:cs="Times New Roman"/>
                <w:color w:val="auto"/>
                <w:lang w:val="ru-RU" w:eastAsia="ru-RU" w:bidi="ar-SA"/>
              </w:rPr>
              <w:t xml:space="preserve">        </w:t>
            </w:r>
            <w:r>
              <w:rPr>
                <w:rFonts w:eastAsia="Times New Roman" w:cs="Times New Roman"/>
                <w:color w:val="auto"/>
                <w:lang w:val="ru-RU" w:eastAsia="ru-RU" w:bidi="ar-SA"/>
              </w:rPr>
              <w:t xml:space="preserve">                     </w:t>
            </w:r>
            <w:r w:rsidRPr="00F2708A">
              <w:rPr>
                <w:rFonts w:eastAsia="Times New Roman" w:cs="Times New Roman"/>
                <w:color w:val="auto"/>
                <w:lang w:val="ru-RU" w:eastAsia="ru-RU" w:bidi="ar-SA"/>
              </w:rPr>
              <w:t xml:space="preserve">на  </w:t>
            </w:r>
            <w:r w:rsidR="002445A4">
              <w:rPr>
                <w:rFonts w:eastAsia="Times New Roman" w:cs="Times New Roman"/>
                <w:color w:val="auto"/>
                <w:lang w:val="ru-RU" w:eastAsia="ru-RU" w:bidi="ar-SA"/>
              </w:rPr>
              <w:t>капитальный ремонт</w:t>
            </w:r>
            <w:r w:rsidRPr="00F2708A">
              <w:rPr>
                <w:rFonts w:eastAsia="Times New Roman" w:cs="Times New Roman"/>
                <w:color w:val="auto"/>
                <w:lang w:val="ru-RU" w:eastAsia="ru-RU" w:bidi="ar-SA"/>
              </w:rPr>
              <w:t xml:space="preserve">  воздуховодов                                              </w:t>
            </w:r>
          </w:p>
        </w:tc>
        <w:tc>
          <w:tcPr>
            <w:tcW w:w="2244" w:type="dxa"/>
            <w:tcBorders>
              <w:top w:val="nil"/>
              <w:left w:val="nil"/>
              <w:bottom w:val="nil"/>
              <w:right w:val="nil"/>
            </w:tcBorders>
            <w:shd w:val="clear" w:color="auto" w:fill="auto"/>
            <w:noWrap/>
            <w:hideMark/>
          </w:tcPr>
          <w:p w:rsidR="00F2708A" w:rsidRPr="00F2708A" w:rsidRDefault="00F2708A" w:rsidP="00F2708A">
            <w:pPr>
              <w:widowControl/>
              <w:suppressAutoHyphens w:val="0"/>
              <w:rPr>
                <w:rFonts w:eastAsia="Times New Roman" w:cs="Times New Roman"/>
                <w:color w:val="auto"/>
                <w:sz w:val="16"/>
                <w:szCs w:val="16"/>
                <w:lang w:val="ru-RU" w:eastAsia="ru-RU" w:bidi="ar-SA"/>
              </w:rPr>
            </w:pPr>
          </w:p>
        </w:tc>
      </w:tr>
      <w:tr w:rsidR="00F2708A" w:rsidRPr="00F2708A" w:rsidTr="00F2708A">
        <w:trPr>
          <w:trHeight w:val="315"/>
        </w:trPr>
        <w:tc>
          <w:tcPr>
            <w:tcW w:w="10506" w:type="dxa"/>
            <w:gridSpan w:val="5"/>
            <w:tcBorders>
              <w:top w:val="nil"/>
              <w:left w:val="nil"/>
              <w:bottom w:val="nil"/>
              <w:right w:val="nil"/>
            </w:tcBorders>
            <w:shd w:val="clear" w:color="auto" w:fill="auto"/>
            <w:noWrap/>
            <w:hideMark/>
          </w:tcPr>
          <w:p w:rsidR="00F2708A" w:rsidRPr="00F2708A" w:rsidRDefault="00F2708A" w:rsidP="002445A4">
            <w:pPr>
              <w:widowControl/>
              <w:suppressAutoHyphens w:val="0"/>
              <w:rPr>
                <w:rFonts w:eastAsia="Times New Roman" w:cs="Times New Roman"/>
                <w:color w:val="auto"/>
                <w:lang w:val="ru-RU" w:eastAsia="ru-RU" w:bidi="ar-SA"/>
              </w:rPr>
            </w:pPr>
            <w:r>
              <w:rPr>
                <w:rFonts w:eastAsia="Times New Roman" w:cs="Times New Roman"/>
                <w:color w:val="auto"/>
                <w:lang w:val="ru-RU" w:eastAsia="ru-RU" w:bidi="ar-SA"/>
              </w:rPr>
              <w:t xml:space="preserve">                                             </w:t>
            </w:r>
            <w:r w:rsidRPr="00F2708A">
              <w:rPr>
                <w:rFonts w:eastAsia="Times New Roman" w:cs="Times New Roman"/>
                <w:color w:val="auto"/>
                <w:lang w:val="ru-RU" w:eastAsia="ru-RU" w:bidi="ar-SA"/>
              </w:rPr>
              <w:t>в отде</w:t>
            </w:r>
            <w:r w:rsidR="002445A4">
              <w:rPr>
                <w:rFonts w:eastAsia="Times New Roman" w:cs="Times New Roman"/>
                <w:color w:val="auto"/>
                <w:lang w:val="ru-RU" w:eastAsia="ru-RU" w:bidi="ar-SA"/>
              </w:rPr>
              <w:t xml:space="preserve">лении </w:t>
            </w:r>
            <w:r w:rsidRPr="00F2708A">
              <w:rPr>
                <w:rFonts w:eastAsia="Times New Roman" w:cs="Times New Roman"/>
                <w:color w:val="auto"/>
                <w:lang w:val="ru-RU" w:eastAsia="ru-RU" w:bidi="ar-SA"/>
              </w:rPr>
              <w:t>сестринского ухода</w:t>
            </w:r>
          </w:p>
        </w:tc>
      </w:tr>
      <w:tr w:rsidR="00F2708A" w:rsidRPr="00F2708A" w:rsidTr="00F2708A">
        <w:trPr>
          <w:trHeight w:val="315"/>
        </w:trPr>
        <w:tc>
          <w:tcPr>
            <w:tcW w:w="10506" w:type="dxa"/>
            <w:gridSpan w:val="5"/>
            <w:tcBorders>
              <w:top w:val="nil"/>
              <w:left w:val="nil"/>
              <w:bottom w:val="nil"/>
              <w:right w:val="nil"/>
            </w:tcBorders>
            <w:shd w:val="clear" w:color="auto" w:fill="auto"/>
            <w:noWrap/>
            <w:hideMark/>
          </w:tcPr>
          <w:p w:rsidR="00F2708A" w:rsidRPr="00F2708A" w:rsidRDefault="00F2708A" w:rsidP="00F2708A">
            <w:pPr>
              <w:widowControl/>
              <w:suppressAutoHyphens w:val="0"/>
              <w:rPr>
                <w:rFonts w:eastAsia="Times New Roman" w:cs="Times New Roman"/>
                <w:color w:val="auto"/>
                <w:lang w:val="ru-RU" w:eastAsia="ru-RU" w:bidi="ar-SA"/>
              </w:rPr>
            </w:pPr>
            <w:r>
              <w:rPr>
                <w:rFonts w:eastAsia="Times New Roman" w:cs="Times New Roman"/>
                <w:color w:val="auto"/>
                <w:lang w:val="ru-RU" w:eastAsia="ru-RU" w:bidi="ar-SA"/>
              </w:rPr>
              <w:t xml:space="preserve">                                                        </w:t>
            </w:r>
            <w:r w:rsidRPr="00F2708A">
              <w:rPr>
                <w:rFonts w:eastAsia="Times New Roman" w:cs="Times New Roman"/>
                <w:color w:val="auto"/>
                <w:lang w:val="ru-RU" w:eastAsia="ru-RU" w:bidi="ar-SA"/>
              </w:rPr>
              <w:t xml:space="preserve">МСЧ № 9 им. </w:t>
            </w:r>
            <w:proofErr w:type="spellStart"/>
            <w:r w:rsidRPr="00F2708A">
              <w:rPr>
                <w:rFonts w:eastAsia="Times New Roman" w:cs="Times New Roman"/>
                <w:color w:val="auto"/>
                <w:lang w:val="ru-RU" w:eastAsia="ru-RU" w:bidi="ar-SA"/>
              </w:rPr>
              <w:t>Тверье</w:t>
            </w:r>
            <w:proofErr w:type="spellEnd"/>
          </w:p>
        </w:tc>
      </w:tr>
      <w:tr w:rsidR="00F2708A" w:rsidRPr="00F2708A" w:rsidTr="00F2708A">
        <w:trPr>
          <w:trHeight w:val="255"/>
        </w:trPr>
        <w:tc>
          <w:tcPr>
            <w:tcW w:w="680" w:type="dxa"/>
            <w:tcBorders>
              <w:top w:val="nil"/>
              <w:left w:val="nil"/>
              <w:bottom w:val="nil"/>
              <w:right w:val="nil"/>
            </w:tcBorders>
            <w:shd w:val="clear" w:color="auto" w:fill="auto"/>
            <w:noWrap/>
            <w:hideMark/>
          </w:tcPr>
          <w:p w:rsidR="00F2708A" w:rsidRPr="00F2708A" w:rsidRDefault="00F2708A" w:rsidP="00F2708A">
            <w:pPr>
              <w:widowControl/>
              <w:suppressAutoHyphens w:val="0"/>
              <w:jc w:val="center"/>
              <w:rPr>
                <w:rFonts w:eastAsia="Times New Roman" w:cs="Times New Roman"/>
                <w:color w:val="auto"/>
                <w:sz w:val="18"/>
                <w:szCs w:val="18"/>
                <w:lang w:val="ru-RU" w:eastAsia="ru-RU" w:bidi="ar-SA"/>
              </w:rPr>
            </w:pPr>
          </w:p>
        </w:tc>
        <w:tc>
          <w:tcPr>
            <w:tcW w:w="4980" w:type="dxa"/>
            <w:tcBorders>
              <w:top w:val="nil"/>
              <w:left w:val="nil"/>
              <w:bottom w:val="nil"/>
              <w:right w:val="nil"/>
            </w:tcBorders>
            <w:shd w:val="clear" w:color="auto" w:fill="auto"/>
            <w:hideMark/>
          </w:tcPr>
          <w:p w:rsidR="00F2708A" w:rsidRPr="00F2708A" w:rsidRDefault="00F2708A" w:rsidP="00F2708A">
            <w:pPr>
              <w:widowControl/>
              <w:suppressAutoHyphens w:val="0"/>
              <w:rPr>
                <w:rFonts w:eastAsia="Times New Roman" w:cs="Times New Roman"/>
                <w:color w:val="auto"/>
                <w:sz w:val="18"/>
                <w:szCs w:val="18"/>
                <w:lang w:val="ru-RU" w:eastAsia="ru-RU" w:bidi="ar-SA"/>
              </w:rPr>
            </w:pPr>
          </w:p>
        </w:tc>
        <w:tc>
          <w:tcPr>
            <w:tcW w:w="1382" w:type="dxa"/>
            <w:tcBorders>
              <w:top w:val="nil"/>
              <w:left w:val="nil"/>
              <w:bottom w:val="nil"/>
              <w:right w:val="nil"/>
            </w:tcBorders>
            <w:shd w:val="clear" w:color="auto" w:fill="auto"/>
            <w:noWrap/>
            <w:hideMark/>
          </w:tcPr>
          <w:p w:rsidR="00F2708A" w:rsidRPr="00F2708A" w:rsidRDefault="00F2708A" w:rsidP="00F2708A">
            <w:pPr>
              <w:widowControl/>
              <w:suppressAutoHyphens w:val="0"/>
              <w:jc w:val="center"/>
              <w:rPr>
                <w:rFonts w:eastAsia="Times New Roman" w:cs="Times New Roman"/>
                <w:color w:val="auto"/>
                <w:sz w:val="18"/>
                <w:szCs w:val="18"/>
                <w:lang w:val="ru-RU" w:eastAsia="ru-RU" w:bidi="ar-SA"/>
              </w:rPr>
            </w:pPr>
          </w:p>
        </w:tc>
        <w:tc>
          <w:tcPr>
            <w:tcW w:w="1220" w:type="dxa"/>
            <w:tcBorders>
              <w:top w:val="nil"/>
              <w:left w:val="nil"/>
              <w:bottom w:val="nil"/>
              <w:right w:val="nil"/>
            </w:tcBorders>
            <w:shd w:val="clear" w:color="auto" w:fill="auto"/>
            <w:noWrap/>
            <w:hideMark/>
          </w:tcPr>
          <w:p w:rsidR="00F2708A" w:rsidRPr="00F2708A" w:rsidRDefault="00F2708A" w:rsidP="00F2708A">
            <w:pPr>
              <w:widowControl/>
              <w:suppressAutoHyphens w:val="0"/>
              <w:jc w:val="center"/>
              <w:rPr>
                <w:rFonts w:eastAsia="Times New Roman" w:cs="Times New Roman"/>
                <w:color w:val="auto"/>
                <w:sz w:val="16"/>
                <w:szCs w:val="16"/>
                <w:lang w:val="ru-RU" w:eastAsia="ru-RU" w:bidi="ar-SA"/>
              </w:rPr>
            </w:pPr>
          </w:p>
        </w:tc>
        <w:tc>
          <w:tcPr>
            <w:tcW w:w="2244" w:type="dxa"/>
            <w:tcBorders>
              <w:top w:val="nil"/>
              <w:left w:val="nil"/>
              <w:bottom w:val="nil"/>
              <w:right w:val="nil"/>
            </w:tcBorders>
            <w:shd w:val="clear" w:color="auto" w:fill="auto"/>
            <w:noWrap/>
            <w:hideMark/>
          </w:tcPr>
          <w:p w:rsidR="00F2708A" w:rsidRPr="00F2708A" w:rsidRDefault="00F2708A" w:rsidP="00F2708A">
            <w:pPr>
              <w:widowControl/>
              <w:suppressAutoHyphens w:val="0"/>
              <w:rPr>
                <w:rFonts w:eastAsia="Times New Roman" w:cs="Times New Roman"/>
                <w:color w:val="auto"/>
                <w:sz w:val="16"/>
                <w:szCs w:val="16"/>
                <w:lang w:val="ru-RU" w:eastAsia="ru-RU" w:bidi="ar-SA"/>
              </w:rPr>
            </w:pPr>
          </w:p>
        </w:tc>
      </w:tr>
      <w:tr w:rsidR="00F2708A" w:rsidRPr="00F2708A" w:rsidTr="00F2708A">
        <w:trPr>
          <w:gridAfter w:val="1"/>
          <w:wAfter w:w="2244" w:type="dxa"/>
          <w:trHeight w:val="49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708A" w:rsidRPr="00F2708A" w:rsidRDefault="00F2708A" w:rsidP="00F2708A">
            <w:pPr>
              <w:widowControl/>
              <w:suppressAutoHyphens w:val="0"/>
              <w:jc w:val="center"/>
              <w:rPr>
                <w:rFonts w:eastAsia="Times New Roman" w:cs="Times New Roman"/>
                <w:color w:val="auto"/>
                <w:lang w:val="ru-RU" w:eastAsia="ru-RU" w:bidi="ar-SA"/>
              </w:rPr>
            </w:pPr>
            <w:r w:rsidRPr="00F2708A">
              <w:rPr>
                <w:rFonts w:eastAsia="Times New Roman" w:cs="Times New Roman"/>
                <w:color w:val="auto"/>
                <w:lang w:val="ru-RU" w:eastAsia="ru-RU" w:bidi="ar-SA"/>
              </w:rPr>
              <w:t xml:space="preserve">№ </w:t>
            </w:r>
            <w:proofErr w:type="spellStart"/>
            <w:r w:rsidRPr="00F2708A">
              <w:rPr>
                <w:rFonts w:eastAsia="Times New Roman" w:cs="Times New Roman"/>
                <w:color w:val="auto"/>
                <w:lang w:val="ru-RU" w:eastAsia="ru-RU" w:bidi="ar-SA"/>
              </w:rPr>
              <w:t>пп</w:t>
            </w:r>
            <w:proofErr w:type="spellEnd"/>
          </w:p>
        </w:tc>
        <w:tc>
          <w:tcPr>
            <w:tcW w:w="4980" w:type="dxa"/>
            <w:tcBorders>
              <w:top w:val="single" w:sz="4" w:space="0" w:color="000000"/>
              <w:left w:val="nil"/>
              <w:bottom w:val="nil"/>
              <w:right w:val="single" w:sz="4" w:space="0" w:color="000000"/>
            </w:tcBorders>
            <w:shd w:val="clear" w:color="auto" w:fill="auto"/>
            <w:vAlign w:val="center"/>
            <w:hideMark/>
          </w:tcPr>
          <w:p w:rsidR="00F2708A" w:rsidRPr="00F2708A" w:rsidRDefault="00F2708A" w:rsidP="00F2708A">
            <w:pPr>
              <w:widowControl/>
              <w:suppressAutoHyphens w:val="0"/>
              <w:jc w:val="center"/>
              <w:rPr>
                <w:rFonts w:eastAsia="Times New Roman" w:cs="Times New Roman"/>
                <w:color w:val="auto"/>
                <w:lang w:val="ru-RU" w:eastAsia="ru-RU" w:bidi="ar-SA"/>
              </w:rPr>
            </w:pPr>
            <w:r w:rsidRPr="00F2708A">
              <w:rPr>
                <w:rFonts w:eastAsia="Times New Roman" w:cs="Times New Roman"/>
                <w:color w:val="auto"/>
                <w:lang w:val="ru-RU" w:eastAsia="ru-RU" w:bidi="ar-SA"/>
              </w:rPr>
              <w:t>Наименование</w:t>
            </w:r>
          </w:p>
        </w:tc>
        <w:tc>
          <w:tcPr>
            <w:tcW w:w="1382" w:type="dxa"/>
            <w:tcBorders>
              <w:top w:val="single" w:sz="4" w:space="0" w:color="000000"/>
              <w:left w:val="nil"/>
              <w:bottom w:val="single" w:sz="4" w:space="0" w:color="000000"/>
              <w:right w:val="single" w:sz="4" w:space="0" w:color="000000"/>
            </w:tcBorders>
            <w:shd w:val="clear" w:color="auto" w:fill="auto"/>
            <w:vAlign w:val="center"/>
            <w:hideMark/>
          </w:tcPr>
          <w:p w:rsidR="00F2708A" w:rsidRPr="00F2708A" w:rsidRDefault="00F2708A" w:rsidP="00F2708A">
            <w:pPr>
              <w:widowControl/>
              <w:suppressAutoHyphens w:val="0"/>
              <w:jc w:val="center"/>
              <w:rPr>
                <w:rFonts w:eastAsia="Times New Roman" w:cs="Times New Roman"/>
                <w:color w:val="auto"/>
                <w:lang w:val="ru-RU" w:eastAsia="ru-RU" w:bidi="ar-SA"/>
              </w:rPr>
            </w:pPr>
            <w:r w:rsidRPr="00F2708A">
              <w:rPr>
                <w:rFonts w:eastAsia="Times New Roman" w:cs="Times New Roman"/>
                <w:color w:val="auto"/>
                <w:lang w:val="ru-RU" w:eastAsia="ru-RU" w:bidi="ar-SA"/>
              </w:rPr>
              <w:t xml:space="preserve">Ед. </w:t>
            </w:r>
            <w:proofErr w:type="spellStart"/>
            <w:r w:rsidRPr="00F2708A">
              <w:rPr>
                <w:rFonts w:eastAsia="Times New Roman" w:cs="Times New Roman"/>
                <w:color w:val="auto"/>
                <w:lang w:val="ru-RU" w:eastAsia="ru-RU" w:bidi="ar-SA"/>
              </w:rPr>
              <w:t>изм</w:t>
            </w:r>
            <w:proofErr w:type="spellEnd"/>
            <w:r w:rsidRPr="00F2708A">
              <w:rPr>
                <w:rFonts w:eastAsia="Times New Roman" w:cs="Times New Roman"/>
                <w:color w:val="auto"/>
                <w:lang w:val="ru-RU" w:eastAsia="ru-RU" w:bidi="ar-SA"/>
              </w:rPr>
              <w:t>.</w:t>
            </w:r>
          </w:p>
        </w:tc>
        <w:tc>
          <w:tcPr>
            <w:tcW w:w="1220" w:type="dxa"/>
            <w:tcBorders>
              <w:top w:val="single" w:sz="4" w:space="0" w:color="000000"/>
              <w:left w:val="nil"/>
              <w:bottom w:val="single" w:sz="4" w:space="0" w:color="000000"/>
              <w:right w:val="single" w:sz="4" w:space="0" w:color="000000"/>
            </w:tcBorders>
            <w:shd w:val="clear" w:color="auto" w:fill="auto"/>
            <w:vAlign w:val="center"/>
            <w:hideMark/>
          </w:tcPr>
          <w:p w:rsidR="00F2708A" w:rsidRPr="00F2708A" w:rsidRDefault="00F2708A" w:rsidP="00F2708A">
            <w:pPr>
              <w:widowControl/>
              <w:suppressAutoHyphens w:val="0"/>
              <w:jc w:val="center"/>
              <w:rPr>
                <w:rFonts w:eastAsia="Times New Roman" w:cs="Times New Roman"/>
                <w:color w:val="auto"/>
                <w:lang w:val="ru-RU" w:eastAsia="ru-RU" w:bidi="ar-SA"/>
              </w:rPr>
            </w:pPr>
            <w:r w:rsidRPr="00F2708A">
              <w:rPr>
                <w:rFonts w:eastAsia="Times New Roman" w:cs="Times New Roman"/>
                <w:color w:val="auto"/>
                <w:lang w:val="ru-RU" w:eastAsia="ru-RU" w:bidi="ar-SA"/>
              </w:rPr>
              <w:t>Кол.</w:t>
            </w:r>
          </w:p>
        </w:tc>
      </w:tr>
      <w:tr w:rsidR="00F2708A" w:rsidRPr="00F2708A" w:rsidTr="00F2708A">
        <w:trPr>
          <w:gridAfter w:val="1"/>
          <w:wAfter w:w="2244" w:type="dxa"/>
          <w:trHeight w:val="255"/>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rsidR="00F2708A" w:rsidRPr="00F2708A" w:rsidRDefault="00F2708A" w:rsidP="00F2708A">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1</w:t>
            </w:r>
          </w:p>
        </w:tc>
        <w:tc>
          <w:tcPr>
            <w:tcW w:w="4980" w:type="dxa"/>
            <w:tcBorders>
              <w:top w:val="single" w:sz="4" w:space="0" w:color="000000"/>
              <w:left w:val="nil"/>
              <w:bottom w:val="single" w:sz="4" w:space="0" w:color="000000"/>
              <w:right w:val="single" w:sz="4" w:space="0" w:color="000000"/>
            </w:tcBorders>
            <w:shd w:val="clear" w:color="auto" w:fill="auto"/>
            <w:noWrap/>
            <w:vAlign w:val="center"/>
            <w:hideMark/>
          </w:tcPr>
          <w:p w:rsidR="00F2708A" w:rsidRPr="00F2708A" w:rsidRDefault="00F2708A" w:rsidP="00F2708A">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2</w:t>
            </w:r>
          </w:p>
        </w:tc>
        <w:tc>
          <w:tcPr>
            <w:tcW w:w="1382" w:type="dxa"/>
            <w:tcBorders>
              <w:top w:val="nil"/>
              <w:left w:val="nil"/>
              <w:bottom w:val="single" w:sz="4" w:space="0" w:color="000000"/>
              <w:right w:val="single" w:sz="4" w:space="0" w:color="000000"/>
            </w:tcBorders>
            <w:shd w:val="clear" w:color="auto" w:fill="auto"/>
            <w:noWrap/>
            <w:vAlign w:val="center"/>
            <w:hideMark/>
          </w:tcPr>
          <w:p w:rsidR="00F2708A" w:rsidRPr="00F2708A" w:rsidRDefault="00F2708A" w:rsidP="00F2708A">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3</w:t>
            </w:r>
          </w:p>
        </w:tc>
        <w:tc>
          <w:tcPr>
            <w:tcW w:w="1220" w:type="dxa"/>
            <w:tcBorders>
              <w:top w:val="nil"/>
              <w:left w:val="nil"/>
              <w:bottom w:val="single" w:sz="4" w:space="0" w:color="000000"/>
              <w:right w:val="single" w:sz="4" w:space="0" w:color="000000"/>
            </w:tcBorders>
            <w:shd w:val="clear" w:color="auto" w:fill="auto"/>
            <w:noWrap/>
            <w:vAlign w:val="center"/>
            <w:hideMark/>
          </w:tcPr>
          <w:p w:rsidR="00F2708A" w:rsidRPr="00F2708A" w:rsidRDefault="00F2708A" w:rsidP="00F2708A">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4</w:t>
            </w:r>
          </w:p>
        </w:tc>
      </w:tr>
      <w:tr w:rsidR="00F2708A" w:rsidRPr="00F2708A" w:rsidTr="00F2708A">
        <w:trPr>
          <w:gridAfter w:val="1"/>
          <w:wAfter w:w="2244" w:type="dxa"/>
          <w:trHeight w:val="1020"/>
        </w:trPr>
        <w:tc>
          <w:tcPr>
            <w:tcW w:w="680" w:type="dxa"/>
            <w:tcBorders>
              <w:top w:val="nil"/>
              <w:left w:val="single" w:sz="4" w:space="0" w:color="000000"/>
              <w:bottom w:val="single" w:sz="4" w:space="0" w:color="000000"/>
              <w:right w:val="single" w:sz="4" w:space="0" w:color="000000"/>
            </w:tcBorders>
            <w:shd w:val="clear" w:color="auto" w:fill="auto"/>
            <w:noWrap/>
            <w:hideMark/>
          </w:tcPr>
          <w:p w:rsidR="00F2708A" w:rsidRPr="00F2708A" w:rsidRDefault="00F2708A" w:rsidP="00F2708A">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1</w:t>
            </w:r>
          </w:p>
        </w:tc>
        <w:tc>
          <w:tcPr>
            <w:tcW w:w="4980" w:type="dxa"/>
            <w:tcBorders>
              <w:top w:val="nil"/>
              <w:left w:val="nil"/>
              <w:bottom w:val="single" w:sz="4" w:space="0" w:color="000000"/>
              <w:right w:val="single" w:sz="4" w:space="0" w:color="000000"/>
            </w:tcBorders>
            <w:shd w:val="clear" w:color="auto" w:fill="auto"/>
            <w:hideMark/>
          </w:tcPr>
          <w:p w:rsidR="00F2708A" w:rsidRPr="00F2708A" w:rsidRDefault="00F2708A" w:rsidP="00F2708A">
            <w:pPr>
              <w:widowControl/>
              <w:suppressAutoHyphens w:val="0"/>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Прокладка  воздуховодов  класса Н (нормальные)  из  оцинкованной  стали  толщиной  0,5 мм, периметром 800,1000 мм</w:t>
            </w:r>
          </w:p>
        </w:tc>
        <w:tc>
          <w:tcPr>
            <w:tcW w:w="1382" w:type="dxa"/>
            <w:tcBorders>
              <w:top w:val="nil"/>
              <w:left w:val="nil"/>
              <w:bottom w:val="single" w:sz="4" w:space="0" w:color="000000"/>
              <w:right w:val="single" w:sz="4" w:space="0" w:color="000000"/>
            </w:tcBorders>
            <w:shd w:val="clear" w:color="auto" w:fill="auto"/>
            <w:hideMark/>
          </w:tcPr>
          <w:p w:rsidR="00F2708A" w:rsidRPr="00F2708A" w:rsidRDefault="00F2708A" w:rsidP="00F2708A">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100 м</w:t>
            </w:r>
            <w:proofErr w:type="gramStart"/>
            <w:r w:rsidRPr="00F2708A">
              <w:rPr>
                <w:rFonts w:eastAsia="Times New Roman" w:cs="Times New Roman"/>
                <w:color w:val="auto"/>
                <w:sz w:val="20"/>
                <w:szCs w:val="20"/>
                <w:lang w:val="ru-RU" w:eastAsia="ru-RU" w:bidi="ar-SA"/>
              </w:rPr>
              <w:t>2</w:t>
            </w:r>
            <w:proofErr w:type="gramEnd"/>
            <w:r w:rsidRPr="00F2708A">
              <w:rPr>
                <w:rFonts w:eastAsia="Times New Roman" w:cs="Times New Roman"/>
                <w:color w:val="auto"/>
                <w:sz w:val="20"/>
                <w:szCs w:val="20"/>
                <w:lang w:val="ru-RU" w:eastAsia="ru-RU" w:bidi="ar-SA"/>
              </w:rPr>
              <w:t xml:space="preserve"> поверхности  воздуховодов</w:t>
            </w:r>
          </w:p>
        </w:tc>
        <w:tc>
          <w:tcPr>
            <w:tcW w:w="1220" w:type="dxa"/>
            <w:tcBorders>
              <w:top w:val="nil"/>
              <w:left w:val="nil"/>
              <w:bottom w:val="single" w:sz="4" w:space="0" w:color="000000"/>
              <w:right w:val="single" w:sz="4" w:space="0" w:color="000000"/>
            </w:tcBorders>
            <w:shd w:val="clear" w:color="auto" w:fill="auto"/>
            <w:noWrap/>
            <w:hideMark/>
          </w:tcPr>
          <w:p w:rsidR="00F2708A" w:rsidRPr="00F2708A" w:rsidRDefault="00F2708A" w:rsidP="00F2708A">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0,1</w:t>
            </w:r>
          </w:p>
        </w:tc>
      </w:tr>
      <w:tr w:rsidR="002445A4" w:rsidRPr="00F2708A" w:rsidTr="00F2708A">
        <w:trPr>
          <w:gridAfter w:val="1"/>
          <w:wAfter w:w="2244" w:type="dxa"/>
          <w:trHeight w:val="150"/>
        </w:trPr>
        <w:tc>
          <w:tcPr>
            <w:tcW w:w="680" w:type="dxa"/>
            <w:tcBorders>
              <w:top w:val="nil"/>
              <w:left w:val="single" w:sz="4" w:space="0" w:color="000000"/>
              <w:bottom w:val="single" w:sz="4" w:space="0" w:color="000000"/>
              <w:right w:val="single" w:sz="4" w:space="0" w:color="000000"/>
            </w:tcBorders>
            <w:shd w:val="clear" w:color="auto" w:fill="auto"/>
            <w:noWrap/>
            <w:hideMark/>
          </w:tcPr>
          <w:p w:rsidR="002445A4" w:rsidRPr="00F2708A" w:rsidRDefault="002445A4" w:rsidP="00F2708A">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 </w:t>
            </w:r>
            <w:r>
              <w:rPr>
                <w:rFonts w:eastAsia="Times New Roman" w:cs="Times New Roman"/>
                <w:color w:val="auto"/>
                <w:sz w:val="20"/>
                <w:szCs w:val="20"/>
                <w:lang w:val="ru-RU" w:eastAsia="ru-RU" w:bidi="ar-SA"/>
              </w:rPr>
              <w:t>2</w:t>
            </w:r>
          </w:p>
        </w:tc>
        <w:tc>
          <w:tcPr>
            <w:tcW w:w="4980" w:type="dxa"/>
            <w:tcBorders>
              <w:top w:val="nil"/>
              <w:left w:val="nil"/>
              <w:bottom w:val="single" w:sz="4" w:space="0" w:color="000000"/>
              <w:right w:val="single" w:sz="4" w:space="0" w:color="000000"/>
            </w:tcBorders>
            <w:shd w:val="clear" w:color="auto" w:fill="auto"/>
            <w:hideMark/>
          </w:tcPr>
          <w:p w:rsidR="002445A4" w:rsidRPr="00F2708A" w:rsidRDefault="002445A4" w:rsidP="00A2573C">
            <w:pPr>
              <w:widowControl/>
              <w:suppressAutoHyphens w:val="0"/>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Прокладка  воздуховодов  класса Н (нормальные)  из  оцинкованной  стали  толщиной  0,7 мм, периметром от 1100  до 1600 мм</w:t>
            </w:r>
          </w:p>
        </w:tc>
        <w:tc>
          <w:tcPr>
            <w:tcW w:w="1382" w:type="dxa"/>
            <w:tcBorders>
              <w:top w:val="nil"/>
              <w:left w:val="nil"/>
              <w:bottom w:val="single" w:sz="4" w:space="0" w:color="000000"/>
              <w:right w:val="single" w:sz="4" w:space="0" w:color="000000"/>
            </w:tcBorders>
            <w:shd w:val="clear" w:color="auto" w:fill="auto"/>
            <w:hideMark/>
          </w:tcPr>
          <w:p w:rsidR="002445A4" w:rsidRPr="00F2708A" w:rsidRDefault="002445A4" w:rsidP="00A2573C">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100 м</w:t>
            </w:r>
            <w:proofErr w:type="gramStart"/>
            <w:r w:rsidRPr="00F2708A">
              <w:rPr>
                <w:rFonts w:eastAsia="Times New Roman" w:cs="Times New Roman"/>
                <w:color w:val="auto"/>
                <w:sz w:val="20"/>
                <w:szCs w:val="20"/>
                <w:lang w:val="ru-RU" w:eastAsia="ru-RU" w:bidi="ar-SA"/>
              </w:rPr>
              <w:t>2</w:t>
            </w:r>
            <w:proofErr w:type="gramEnd"/>
            <w:r w:rsidRPr="00F2708A">
              <w:rPr>
                <w:rFonts w:eastAsia="Times New Roman" w:cs="Times New Roman"/>
                <w:color w:val="auto"/>
                <w:sz w:val="20"/>
                <w:szCs w:val="20"/>
                <w:lang w:val="ru-RU" w:eastAsia="ru-RU" w:bidi="ar-SA"/>
              </w:rPr>
              <w:t xml:space="preserve"> поверхности  воздуховодов</w:t>
            </w:r>
          </w:p>
        </w:tc>
        <w:tc>
          <w:tcPr>
            <w:tcW w:w="1220" w:type="dxa"/>
            <w:tcBorders>
              <w:top w:val="nil"/>
              <w:left w:val="nil"/>
              <w:bottom w:val="single" w:sz="4" w:space="0" w:color="000000"/>
              <w:right w:val="single" w:sz="4" w:space="0" w:color="000000"/>
            </w:tcBorders>
            <w:shd w:val="clear" w:color="auto" w:fill="auto"/>
            <w:noWrap/>
            <w:hideMark/>
          </w:tcPr>
          <w:p w:rsidR="002445A4" w:rsidRPr="00F2708A" w:rsidRDefault="002445A4" w:rsidP="002445A4">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3,</w:t>
            </w:r>
            <w:r>
              <w:rPr>
                <w:rFonts w:eastAsia="Times New Roman" w:cs="Times New Roman"/>
                <w:color w:val="auto"/>
                <w:sz w:val="20"/>
                <w:szCs w:val="20"/>
                <w:lang w:val="ru-RU" w:eastAsia="ru-RU" w:bidi="ar-SA"/>
              </w:rPr>
              <w:t>07</w:t>
            </w:r>
          </w:p>
        </w:tc>
      </w:tr>
      <w:tr w:rsidR="002445A4" w:rsidRPr="002445A4" w:rsidTr="00F2708A">
        <w:trPr>
          <w:gridAfter w:val="1"/>
          <w:wAfter w:w="2244" w:type="dxa"/>
          <w:trHeight w:val="1020"/>
        </w:trPr>
        <w:tc>
          <w:tcPr>
            <w:tcW w:w="680" w:type="dxa"/>
            <w:tcBorders>
              <w:top w:val="nil"/>
              <w:left w:val="single" w:sz="4" w:space="0" w:color="000000"/>
              <w:bottom w:val="single" w:sz="4" w:space="0" w:color="000000"/>
              <w:right w:val="single" w:sz="4" w:space="0" w:color="000000"/>
            </w:tcBorders>
            <w:shd w:val="clear" w:color="auto" w:fill="auto"/>
            <w:noWrap/>
            <w:hideMark/>
          </w:tcPr>
          <w:p w:rsidR="002445A4" w:rsidRPr="00F2708A" w:rsidRDefault="002445A4" w:rsidP="00F2708A">
            <w:pPr>
              <w:widowControl/>
              <w:suppressAutoHyphens w:val="0"/>
              <w:jc w:val="center"/>
              <w:rPr>
                <w:rFonts w:eastAsia="Times New Roman" w:cs="Times New Roman"/>
                <w:color w:val="auto"/>
                <w:sz w:val="20"/>
                <w:szCs w:val="20"/>
                <w:lang w:val="ru-RU" w:eastAsia="ru-RU" w:bidi="ar-SA"/>
              </w:rPr>
            </w:pPr>
            <w:r>
              <w:rPr>
                <w:rFonts w:eastAsia="Times New Roman" w:cs="Times New Roman"/>
                <w:color w:val="auto"/>
                <w:sz w:val="20"/>
                <w:szCs w:val="20"/>
                <w:lang w:val="ru-RU" w:eastAsia="ru-RU" w:bidi="ar-SA"/>
              </w:rPr>
              <w:t>3</w:t>
            </w:r>
          </w:p>
        </w:tc>
        <w:tc>
          <w:tcPr>
            <w:tcW w:w="4980" w:type="dxa"/>
            <w:tcBorders>
              <w:top w:val="nil"/>
              <w:left w:val="nil"/>
              <w:bottom w:val="single" w:sz="4" w:space="0" w:color="000000"/>
              <w:right w:val="single" w:sz="4" w:space="0" w:color="000000"/>
            </w:tcBorders>
            <w:shd w:val="clear" w:color="auto" w:fill="auto"/>
            <w:hideMark/>
          </w:tcPr>
          <w:p w:rsidR="002445A4" w:rsidRPr="00F2708A" w:rsidRDefault="002445A4" w:rsidP="00F2708A">
            <w:pPr>
              <w:widowControl/>
              <w:suppressAutoHyphens w:val="0"/>
              <w:rPr>
                <w:rFonts w:eastAsia="Times New Roman" w:cs="Times New Roman"/>
                <w:color w:val="auto"/>
                <w:sz w:val="20"/>
                <w:szCs w:val="20"/>
                <w:lang w:val="ru-RU" w:eastAsia="ru-RU" w:bidi="ar-SA"/>
              </w:rPr>
            </w:pPr>
            <w:r>
              <w:rPr>
                <w:rFonts w:eastAsia="Times New Roman" w:cs="Times New Roman"/>
                <w:color w:val="auto"/>
                <w:sz w:val="20"/>
                <w:szCs w:val="20"/>
                <w:lang w:val="ru-RU" w:eastAsia="ru-RU" w:bidi="ar-SA"/>
              </w:rPr>
              <w:t>Разборка воздуховодов из листовой стали толщиной до 0,9 мм диаметром/периметром до: 495 мм/1550 мм</w:t>
            </w:r>
          </w:p>
        </w:tc>
        <w:tc>
          <w:tcPr>
            <w:tcW w:w="1382" w:type="dxa"/>
            <w:tcBorders>
              <w:top w:val="nil"/>
              <w:left w:val="nil"/>
              <w:bottom w:val="single" w:sz="4" w:space="0" w:color="000000"/>
              <w:right w:val="single" w:sz="4" w:space="0" w:color="000000"/>
            </w:tcBorders>
            <w:shd w:val="clear" w:color="auto" w:fill="auto"/>
            <w:hideMark/>
          </w:tcPr>
          <w:p w:rsidR="002445A4" w:rsidRPr="00F2708A" w:rsidRDefault="002445A4" w:rsidP="00A2573C">
            <w:pPr>
              <w:widowControl/>
              <w:suppressAutoHyphens w:val="0"/>
              <w:jc w:val="center"/>
              <w:rPr>
                <w:rFonts w:eastAsia="Times New Roman" w:cs="Times New Roman"/>
                <w:color w:val="auto"/>
                <w:sz w:val="20"/>
                <w:szCs w:val="20"/>
                <w:lang w:val="ru-RU" w:eastAsia="ru-RU" w:bidi="ar-SA"/>
              </w:rPr>
            </w:pPr>
            <w:r w:rsidRPr="00F2708A">
              <w:rPr>
                <w:rFonts w:eastAsia="Times New Roman" w:cs="Times New Roman"/>
                <w:color w:val="auto"/>
                <w:sz w:val="20"/>
                <w:szCs w:val="20"/>
                <w:lang w:val="ru-RU" w:eastAsia="ru-RU" w:bidi="ar-SA"/>
              </w:rPr>
              <w:t>100 м</w:t>
            </w:r>
            <w:proofErr w:type="gramStart"/>
            <w:r w:rsidRPr="00F2708A">
              <w:rPr>
                <w:rFonts w:eastAsia="Times New Roman" w:cs="Times New Roman"/>
                <w:color w:val="auto"/>
                <w:sz w:val="20"/>
                <w:szCs w:val="20"/>
                <w:lang w:val="ru-RU" w:eastAsia="ru-RU" w:bidi="ar-SA"/>
              </w:rPr>
              <w:t>2</w:t>
            </w:r>
            <w:proofErr w:type="gramEnd"/>
            <w:r w:rsidRPr="00F2708A">
              <w:rPr>
                <w:rFonts w:eastAsia="Times New Roman" w:cs="Times New Roman"/>
                <w:color w:val="auto"/>
                <w:sz w:val="20"/>
                <w:szCs w:val="20"/>
                <w:lang w:val="ru-RU" w:eastAsia="ru-RU" w:bidi="ar-SA"/>
              </w:rPr>
              <w:t xml:space="preserve"> поверхности  воздуховодов</w:t>
            </w:r>
          </w:p>
        </w:tc>
        <w:tc>
          <w:tcPr>
            <w:tcW w:w="1220" w:type="dxa"/>
            <w:tcBorders>
              <w:top w:val="nil"/>
              <w:left w:val="nil"/>
              <w:bottom w:val="single" w:sz="4" w:space="0" w:color="000000"/>
              <w:right w:val="single" w:sz="4" w:space="0" w:color="000000"/>
            </w:tcBorders>
            <w:shd w:val="clear" w:color="auto" w:fill="auto"/>
            <w:noWrap/>
            <w:hideMark/>
          </w:tcPr>
          <w:p w:rsidR="002445A4" w:rsidRPr="00F2708A" w:rsidRDefault="002445A4" w:rsidP="00F2708A">
            <w:pPr>
              <w:widowControl/>
              <w:suppressAutoHyphens w:val="0"/>
              <w:jc w:val="center"/>
              <w:rPr>
                <w:rFonts w:eastAsia="Times New Roman" w:cs="Times New Roman"/>
                <w:color w:val="auto"/>
                <w:sz w:val="20"/>
                <w:szCs w:val="20"/>
                <w:lang w:val="ru-RU" w:eastAsia="ru-RU" w:bidi="ar-SA"/>
              </w:rPr>
            </w:pPr>
            <w:r>
              <w:rPr>
                <w:rFonts w:eastAsia="Times New Roman" w:cs="Times New Roman"/>
                <w:color w:val="auto"/>
                <w:sz w:val="20"/>
                <w:szCs w:val="20"/>
                <w:lang w:val="ru-RU" w:eastAsia="ru-RU" w:bidi="ar-SA"/>
              </w:rPr>
              <w:t>1,02645</w:t>
            </w:r>
          </w:p>
        </w:tc>
      </w:tr>
    </w:tbl>
    <w:p w:rsidR="00982F3F" w:rsidRDefault="00982F3F" w:rsidP="00982F3F">
      <w:pPr>
        <w:widowControl/>
        <w:tabs>
          <w:tab w:val="num" w:pos="1830"/>
        </w:tabs>
        <w:jc w:val="both"/>
        <w:rPr>
          <w:rFonts w:cs="Times New Roman"/>
          <w:sz w:val="22"/>
          <w:szCs w:val="22"/>
          <w:lang w:val="ru-RU"/>
        </w:rPr>
      </w:pPr>
    </w:p>
    <w:p w:rsidR="00982F3F" w:rsidRDefault="00982F3F" w:rsidP="00982F3F">
      <w:pPr>
        <w:widowControl/>
        <w:tabs>
          <w:tab w:val="num" w:pos="1830"/>
        </w:tabs>
        <w:jc w:val="both"/>
        <w:rPr>
          <w:rFonts w:cs="Times New Roman"/>
          <w:sz w:val="22"/>
          <w:szCs w:val="22"/>
          <w:lang w:val="ru-RU"/>
        </w:rPr>
      </w:pPr>
    </w:p>
    <w:p w:rsidR="00B61186" w:rsidRDefault="00B61186" w:rsidP="00982F3F">
      <w:pPr>
        <w:widowControl/>
        <w:tabs>
          <w:tab w:val="num" w:pos="1830"/>
        </w:tabs>
        <w:jc w:val="both"/>
        <w:rPr>
          <w:rFonts w:cs="Times New Roman"/>
          <w:sz w:val="22"/>
          <w:szCs w:val="22"/>
          <w:lang w:val="ru-RU"/>
        </w:rPr>
      </w:pPr>
    </w:p>
    <w:p w:rsidR="00286FF5" w:rsidRDefault="00286FF5" w:rsidP="00823FF6">
      <w:pPr>
        <w:widowControl/>
        <w:tabs>
          <w:tab w:val="num" w:pos="1830"/>
        </w:tabs>
        <w:jc w:val="center"/>
        <w:rPr>
          <w:rFonts w:cs="Times New Roman"/>
          <w:sz w:val="22"/>
          <w:szCs w:val="22"/>
          <w:lang w:val="ru-RU"/>
        </w:rPr>
      </w:pPr>
    </w:p>
    <w:p w:rsidR="00286FF5" w:rsidRDefault="00286FF5" w:rsidP="00823FF6">
      <w:pPr>
        <w:widowControl/>
        <w:tabs>
          <w:tab w:val="num" w:pos="1830"/>
        </w:tabs>
        <w:jc w:val="center"/>
        <w:rPr>
          <w:rFonts w:cs="Times New Roman"/>
          <w:sz w:val="22"/>
          <w:szCs w:val="22"/>
          <w:lang w:val="ru-RU"/>
        </w:rPr>
      </w:pPr>
    </w:p>
    <w:p w:rsidR="00286FF5" w:rsidRDefault="00286FF5" w:rsidP="00823FF6">
      <w:pPr>
        <w:widowControl/>
        <w:tabs>
          <w:tab w:val="num" w:pos="1830"/>
        </w:tabs>
        <w:jc w:val="center"/>
        <w:rPr>
          <w:rFonts w:cs="Times New Roman"/>
          <w:sz w:val="22"/>
          <w:szCs w:val="22"/>
          <w:lang w:val="ru-RU"/>
        </w:rPr>
      </w:pPr>
    </w:p>
    <w:p w:rsidR="00823FF6" w:rsidRPr="00CF4D1B" w:rsidRDefault="00823FF6" w:rsidP="00823FF6">
      <w:pPr>
        <w:widowControl/>
        <w:tabs>
          <w:tab w:val="num" w:pos="1830"/>
        </w:tabs>
        <w:jc w:val="center"/>
        <w:rPr>
          <w:rFonts w:cs="Times New Roman"/>
          <w:sz w:val="22"/>
          <w:szCs w:val="22"/>
          <w:lang w:val="ru-RU"/>
        </w:rPr>
      </w:pPr>
      <w:r>
        <w:rPr>
          <w:rFonts w:cs="Times New Roman"/>
          <w:sz w:val="22"/>
          <w:szCs w:val="22"/>
          <w:lang w:val="ru-RU"/>
        </w:rPr>
        <w:t>Главный врач</w:t>
      </w:r>
      <w:r>
        <w:rPr>
          <w:rFonts w:cs="Times New Roman"/>
          <w:sz w:val="22"/>
          <w:szCs w:val="22"/>
          <w:lang w:val="ru-RU"/>
        </w:rPr>
        <w:tab/>
      </w:r>
      <w:r>
        <w:rPr>
          <w:rFonts w:cs="Times New Roman"/>
          <w:sz w:val="22"/>
          <w:szCs w:val="22"/>
          <w:lang w:val="ru-RU"/>
        </w:rPr>
        <w:tab/>
      </w:r>
      <w:r>
        <w:rPr>
          <w:rFonts w:cs="Times New Roman"/>
          <w:sz w:val="22"/>
          <w:szCs w:val="22"/>
          <w:lang w:val="ru-RU"/>
        </w:rPr>
        <w:tab/>
      </w:r>
      <w:r>
        <w:rPr>
          <w:rFonts w:cs="Times New Roman"/>
          <w:sz w:val="22"/>
          <w:szCs w:val="22"/>
          <w:lang w:val="ru-RU"/>
        </w:rPr>
        <w:tab/>
      </w:r>
      <w:r>
        <w:rPr>
          <w:rFonts w:cs="Times New Roman"/>
          <w:sz w:val="22"/>
          <w:szCs w:val="22"/>
          <w:lang w:val="ru-RU"/>
        </w:rPr>
        <w:tab/>
      </w:r>
      <w:proofErr w:type="spellStart"/>
      <w:r>
        <w:rPr>
          <w:rFonts w:cs="Times New Roman"/>
          <w:sz w:val="22"/>
          <w:szCs w:val="22"/>
          <w:lang w:val="ru-RU"/>
        </w:rPr>
        <w:t>М.М.Падруль</w:t>
      </w:r>
      <w:proofErr w:type="spellEnd"/>
    </w:p>
    <w:sectPr w:rsidR="00823FF6" w:rsidRPr="00CF4D1B" w:rsidSect="00B0260C">
      <w:footnotePr>
        <w:pos w:val="beneathText"/>
      </w:footnotePr>
      <w:pgSz w:w="11905" w:h="16837"/>
      <w:pgMar w:top="1134" w:right="1273" w:bottom="28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65F29"/>
    <w:multiLevelType w:val="hybridMultilevel"/>
    <w:tmpl w:val="DA4E79E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52E61164"/>
    <w:multiLevelType w:val="multilevel"/>
    <w:tmpl w:val="CCDED67E"/>
    <w:lvl w:ilvl="0">
      <w:start w:val="1"/>
      <w:numFmt w:val="decimal"/>
      <w:lvlText w:val="%1."/>
      <w:lvlJc w:val="left"/>
      <w:pPr>
        <w:tabs>
          <w:tab w:val="num" w:pos="1110"/>
        </w:tabs>
        <w:ind w:left="1110" w:hanging="1110"/>
      </w:pPr>
      <w:rPr>
        <w:rFonts w:hint="default"/>
      </w:rPr>
    </w:lvl>
    <w:lvl w:ilvl="1">
      <w:start w:val="1"/>
      <w:numFmt w:val="decimal"/>
      <w:lvlText w:val="%1.%2."/>
      <w:lvlJc w:val="left"/>
      <w:pPr>
        <w:tabs>
          <w:tab w:val="num" w:pos="1830"/>
        </w:tabs>
        <w:ind w:left="1830" w:hanging="1110"/>
      </w:pPr>
      <w:rPr>
        <w:rFonts w:hint="default"/>
      </w:rPr>
    </w:lvl>
    <w:lvl w:ilvl="2">
      <w:start w:val="1"/>
      <w:numFmt w:val="decimal"/>
      <w:lvlText w:val="%1.%2.%3."/>
      <w:lvlJc w:val="left"/>
      <w:pPr>
        <w:tabs>
          <w:tab w:val="num" w:pos="2550"/>
        </w:tabs>
        <w:ind w:left="2550" w:hanging="1110"/>
      </w:pPr>
      <w:rPr>
        <w:rFonts w:hint="default"/>
      </w:rPr>
    </w:lvl>
    <w:lvl w:ilvl="3">
      <w:start w:val="1"/>
      <w:numFmt w:val="decimal"/>
      <w:lvlText w:val="%1.%2.%3.%4."/>
      <w:lvlJc w:val="left"/>
      <w:pPr>
        <w:tabs>
          <w:tab w:val="num" w:pos="3270"/>
        </w:tabs>
        <w:ind w:left="3270" w:hanging="1110"/>
      </w:pPr>
      <w:rPr>
        <w:rFonts w:hint="default"/>
      </w:rPr>
    </w:lvl>
    <w:lvl w:ilvl="4">
      <w:start w:val="1"/>
      <w:numFmt w:val="decimal"/>
      <w:lvlText w:val="%1.%2.%3.%4.%5."/>
      <w:lvlJc w:val="left"/>
      <w:pPr>
        <w:tabs>
          <w:tab w:val="num" w:pos="3990"/>
        </w:tabs>
        <w:ind w:left="3990" w:hanging="1110"/>
      </w:pPr>
      <w:rPr>
        <w:rFonts w:hint="default"/>
      </w:rPr>
    </w:lvl>
    <w:lvl w:ilvl="5">
      <w:start w:val="1"/>
      <w:numFmt w:val="decimal"/>
      <w:lvlText w:val="%1.%2.%3.%4.%5.%6."/>
      <w:lvlJc w:val="left"/>
      <w:pPr>
        <w:tabs>
          <w:tab w:val="num" w:pos="4710"/>
        </w:tabs>
        <w:ind w:left="4710" w:hanging="111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6B0C7FEB"/>
    <w:multiLevelType w:val="multilevel"/>
    <w:tmpl w:val="A9025000"/>
    <w:lvl w:ilvl="0">
      <w:start w:val="1"/>
      <w:numFmt w:val="decimal"/>
      <w:lvlText w:val="%1."/>
      <w:lvlJc w:val="left"/>
      <w:pPr>
        <w:ind w:left="100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pos w:val="beneathText"/>
  </w:footnotePr>
  <w:compat>
    <w:spaceForUL/>
    <w:balanceSingleByteDoubleByteWidth/>
    <w:doNotLeaveBackslashAlone/>
    <w:ulTrailSpace/>
    <w:doNotExpandShiftReturn/>
    <w:adjustLineHeightInTable/>
  </w:compat>
  <w:rsids>
    <w:rsidRoot w:val="00D42E9D"/>
    <w:rsid w:val="000425D8"/>
    <w:rsid w:val="00142105"/>
    <w:rsid w:val="00175064"/>
    <w:rsid w:val="001B2FBF"/>
    <w:rsid w:val="001F3895"/>
    <w:rsid w:val="00221A18"/>
    <w:rsid w:val="002401E1"/>
    <w:rsid w:val="002445A4"/>
    <w:rsid w:val="002831B0"/>
    <w:rsid w:val="00286FF5"/>
    <w:rsid w:val="002C05B0"/>
    <w:rsid w:val="002C7F81"/>
    <w:rsid w:val="003673BC"/>
    <w:rsid w:val="003C38FE"/>
    <w:rsid w:val="00446B7C"/>
    <w:rsid w:val="004556AF"/>
    <w:rsid w:val="004600D8"/>
    <w:rsid w:val="00463504"/>
    <w:rsid w:val="004E33DB"/>
    <w:rsid w:val="005B0A4A"/>
    <w:rsid w:val="005C0F4D"/>
    <w:rsid w:val="005F172D"/>
    <w:rsid w:val="0062179E"/>
    <w:rsid w:val="006903A5"/>
    <w:rsid w:val="006937F8"/>
    <w:rsid w:val="006A548A"/>
    <w:rsid w:val="00714D7E"/>
    <w:rsid w:val="007756D2"/>
    <w:rsid w:val="007A710B"/>
    <w:rsid w:val="007F62C5"/>
    <w:rsid w:val="00823FF6"/>
    <w:rsid w:val="008C577F"/>
    <w:rsid w:val="008D1923"/>
    <w:rsid w:val="008E0821"/>
    <w:rsid w:val="008E4519"/>
    <w:rsid w:val="009060F6"/>
    <w:rsid w:val="00982F3F"/>
    <w:rsid w:val="009A2CC2"/>
    <w:rsid w:val="00A433C4"/>
    <w:rsid w:val="00AA3FD3"/>
    <w:rsid w:val="00AB3CEE"/>
    <w:rsid w:val="00AD5F06"/>
    <w:rsid w:val="00B0260C"/>
    <w:rsid w:val="00B61186"/>
    <w:rsid w:val="00B71C0A"/>
    <w:rsid w:val="00C571E9"/>
    <w:rsid w:val="00C60BAA"/>
    <w:rsid w:val="00CA665A"/>
    <w:rsid w:val="00CB38AE"/>
    <w:rsid w:val="00CC4795"/>
    <w:rsid w:val="00CF4D1B"/>
    <w:rsid w:val="00D110AA"/>
    <w:rsid w:val="00D42E9D"/>
    <w:rsid w:val="00D51A3A"/>
    <w:rsid w:val="00DC4364"/>
    <w:rsid w:val="00DD2672"/>
    <w:rsid w:val="00DD6863"/>
    <w:rsid w:val="00E0389E"/>
    <w:rsid w:val="00E85346"/>
    <w:rsid w:val="00EB670D"/>
    <w:rsid w:val="00EF59EC"/>
    <w:rsid w:val="00F2708A"/>
    <w:rsid w:val="00F45E6F"/>
    <w:rsid w:val="00F6548C"/>
    <w:rsid w:val="00FD09D1"/>
    <w:rsid w:val="00FE6E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72D"/>
    <w:pPr>
      <w:widowControl w:val="0"/>
      <w:suppressAutoHyphens/>
    </w:pPr>
    <w:rPr>
      <w:rFonts w:eastAsia="Arial Unicode MS" w:cs="Tahoma"/>
      <w:color w:val="000000"/>
      <w:sz w:val="24"/>
      <w:szCs w:val="24"/>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F172D"/>
  </w:style>
  <w:style w:type="character" w:customStyle="1" w:styleId="WW8Num4z0">
    <w:name w:val="WW8Num4z0"/>
    <w:rsid w:val="005F172D"/>
    <w:rPr>
      <w:rFonts w:ascii="Symbol" w:hAnsi="Symbol"/>
    </w:rPr>
  </w:style>
  <w:style w:type="character" w:customStyle="1" w:styleId="WW8Num4z1">
    <w:name w:val="WW8Num4z1"/>
    <w:rsid w:val="005F172D"/>
    <w:rPr>
      <w:rFonts w:ascii="Courier New" w:hAnsi="Courier New" w:cs="Courier New"/>
    </w:rPr>
  </w:style>
  <w:style w:type="character" w:customStyle="1" w:styleId="WW8Num4z2">
    <w:name w:val="WW8Num4z2"/>
    <w:rsid w:val="005F172D"/>
    <w:rPr>
      <w:rFonts w:ascii="Wingdings" w:hAnsi="Wingdings"/>
    </w:rPr>
  </w:style>
  <w:style w:type="character" w:customStyle="1" w:styleId="1">
    <w:name w:val="Основной шрифт абзаца1"/>
    <w:rsid w:val="005F172D"/>
  </w:style>
  <w:style w:type="character" w:customStyle="1" w:styleId="a3">
    <w:name w:val="Символ нумерации"/>
    <w:rsid w:val="005F172D"/>
  </w:style>
  <w:style w:type="paragraph" w:customStyle="1" w:styleId="a4">
    <w:name w:val="Заголовок"/>
    <w:basedOn w:val="a"/>
    <w:next w:val="a5"/>
    <w:rsid w:val="005F172D"/>
    <w:pPr>
      <w:keepNext/>
      <w:spacing w:before="240" w:after="120"/>
    </w:pPr>
    <w:rPr>
      <w:rFonts w:ascii="Arial" w:hAnsi="Arial"/>
      <w:sz w:val="28"/>
      <w:szCs w:val="28"/>
    </w:rPr>
  </w:style>
  <w:style w:type="paragraph" w:styleId="a5">
    <w:name w:val="Body Text"/>
    <w:basedOn w:val="a"/>
    <w:rsid w:val="005F172D"/>
    <w:pPr>
      <w:spacing w:after="120"/>
    </w:pPr>
  </w:style>
  <w:style w:type="paragraph" w:styleId="a6">
    <w:name w:val="List"/>
    <w:basedOn w:val="a5"/>
    <w:rsid w:val="005F172D"/>
    <w:rPr>
      <w:rFonts w:ascii="Arial" w:hAnsi="Arial"/>
    </w:rPr>
  </w:style>
  <w:style w:type="paragraph" w:customStyle="1" w:styleId="10">
    <w:name w:val="Название1"/>
    <w:basedOn w:val="a"/>
    <w:rsid w:val="005F172D"/>
    <w:pPr>
      <w:suppressLineNumbers/>
      <w:spacing w:before="120" w:after="120"/>
    </w:pPr>
    <w:rPr>
      <w:rFonts w:ascii="Arial" w:hAnsi="Arial"/>
      <w:i/>
      <w:iCs/>
      <w:sz w:val="20"/>
    </w:rPr>
  </w:style>
  <w:style w:type="paragraph" w:customStyle="1" w:styleId="11">
    <w:name w:val="Указатель1"/>
    <w:basedOn w:val="a"/>
    <w:rsid w:val="005F172D"/>
    <w:pPr>
      <w:suppressLineNumbers/>
    </w:pPr>
    <w:rPr>
      <w:rFonts w:ascii="Arial" w:hAnsi="Arial"/>
    </w:rPr>
  </w:style>
  <w:style w:type="paragraph" w:styleId="a7">
    <w:name w:val="Body Text Indent"/>
    <w:basedOn w:val="a"/>
    <w:rsid w:val="005F172D"/>
    <w:pPr>
      <w:widowControl/>
      <w:ind w:firstLine="680"/>
      <w:jc w:val="both"/>
    </w:pPr>
  </w:style>
  <w:style w:type="paragraph" w:customStyle="1" w:styleId="31">
    <w:name w:val="Основной текст с отступом 31"/>
    <w:basedOn w:val="a"/>
    <w:rsid w:val="005F172D"/>
    <w:pPr>
      <w:widowControl/>
      <w:spacing w:after="120"/>
      <w:ind w:left="283"/>
    </w:pPr>
    <w:rPr>
      <w:sz w:val="16"/>
      <w:szCs w:val="16"/>
    </w:rPr>
  </w:style>
  <w:style w:type="paragraph" w:customStyle="1" w:styleId="ConsPlusNonformat">
    <w:name w:val="ConsPlusNonformat"/>
    <w:rsid w:val="005F172D"/>
    <w:pPr>
      <w:suppressAutoHyphens/>
      <w:autoSpaceDE w:val="0"/>
    </w:pPr>
    <w:rPr>
      <w:rFonts w:ascii="Courier New" w:eastAsia="Arial" w:hAnsi="Courier New" w:cs="Courier New"/>
      <w:lang w:eastAsia="ar-SA"/>
    </w:rPr>
  </w:style>
  <w:style w:type="paragraph" w:customStyle="1" w:styleId="a8">
    <w:name w:val="Содержимое таблицы"/>
    <w:basedOn w:val="a"/>
    <w:rsid w:val="005F172D"/>
    <w:pPr>
      <w:suppressLineNumbers/>
    </w:pPr>
  </w:style>
  <w:style w:type="paragraph" w:customStyle="1" w:styleId="a9">
    <w:name w:val="Заголовок таблицы"/>
    <w:basedOn w:val="a8"/>
    <w:rsid w:val="005F172D"/>
    <w:pPr>
      <w:jc w:val="center"/>
    </w:pPr>
    <w:rPr>
      <w:b/>
      <w:bCs/>
    </w:rPr>
  </w:style>
  <w:style w:type="paragraph" w:customStyle="1" w:styleId="ConsPlusNormal">
    <w:name w:val="ConsPlusNormal"/>
    <w:rsid w:val="005F172D"/>
    <w:pPr>
      <w:widowControl w:val="0"/>
      <w:suppressAutoHyphens/>
      <w:autoSpaceDE w:val="0"/>
      <w:ind w:firstLine="720"/>
    </w:pPr>
    <w:rPr>
      <w:rFonts w:ascii="Arial" w:eastAsia="Arial" w:hAnsi="Arial" w:cs="Arial"/>
      <w:lang w:eastAsia="ar-SA"/>
    </w:rPr>
  </w:style>
  <w:style w:type="paragraph" w:customStyle="1" w:styleId="ConsPlusTitle">
    <w:name w:val="ConsPlusTitle"/>
    <w:rsid w:val="005F172D"/>
    <w:pPr>
      <w:widowControl w:val="0"/>
      <w:suppressAutoHyphens/>
      <w:autoSpaceDE w:val="0"/>
    </w:pPr>
    <w:rPr>
      <w:rFonts w:ascii="Arial" w:eastAsia="Arial" w:hAnsi="Arial" w:cs="Arial"/>
      <w:b/>
      <w:bCs/>
      <w:lang w:eastAsia="ar-SA"/>
    </w:rPr>
  </w:style>
  <w:style w:type="paragraph" w:styleId="aa">
    <w:name w:val="Title"/>
    <w:basedOn w:val="a"/>
    <w:qFormat/>
    <w:rsid w:val="00CA665A"/>
    <w:pPr>
      <w:widowControl/>
      <w:suppressAutoHyphens w:val="0"/>
      <w:jc w:val="center"/>
    </w:pPr>
    <w:rPr>
      <w:rFonts w:eastAsia="Times New Roman" w:cs="Times New Roman"/>
      <w:b/>
      <w:smallCaps/>
      <w:color w:val="auto"/>
      <w:sz w:val="32"/>
      <w:szCs w:val="20"/>
      <w:lang w:val="ru-RU" w:eastAsia="ru-RU" w:bidi="ar-SA"/>
    </w:rPr>
  </w:style>
  <w:style w:type="paragraph" w:styleId="ab">
    <w:name w:val="Balloon Text"/>
    <w:basedOn w:val="a"/>
    <w:link w:val="ac"/>
    <w:rsid w:val="007A710B"/>
    <w:rPr>
      <w:rFonts w:ascii="Tahoma" w:hAnsi="Tahoma"/>
      <w:sz w:val="16"/>
      <w:szCs w:val="16"/>
    </w:rPr>
  </w:style>
  <w:style w:type="character" w:customStyle="1" w:styleId="ac">
    <w:name w:val="Текст выноски Знак"/>
    <w:basedOn w:val="a0"/>
    <w:link w:val="ab"/>
    <w:rsid w:val="007A710B"/>
    <w:rPr>
      <w:rFonts w:ascii="Tahoma" w:eastAsia="Arial Unicode MS" w:hAnsi="Tahoma" w:cs="Tahoma"/>
      <w:color w:val="000000"/>
      <w:sz w:val="16"/>
      <w:szCs w:val="16"/>
      <w:lang w:val="en-US" w:eastAsia="en-US" w:bidi="en-US"/>
    </w:rPr>
  </w:style>
  <w:style w:type="paragraph" w:customStyle="1" w:styleId="310">
    <w:name w:val="аголовок 31"/>
    <w:basedOn w:val="a"/>
    <w:next w:val="a"/>
    <w:rsid w:val="00F6548C"/>
    <w:pPr>
      <w:keepNext/>
      <w:widowControl/>
      <w:suppressAutoHyphens w:val="0"/>
      <w:snapToGrid w:val="0"/>
      <w:jc w:val="both"/>
    </w:pPr>
    <w:rPr>
      <w:rFonts w:eastAsia="Times New Roman" w:cs="Times New Roman"/>
      <w:color w:val="auto"/>
      <w:szCs w:val="20"/>
      <w:lang w:val="ru-RU" w:eastAsia="ru-RU" w:bidi="ar-SA"/>
    </w:rPr>
  </w:style>
  <w:style w:type="paragraph" w:customStyle="1" w:styleId="21">
    <w:name w:val="Основной текст с отступом 21"/>
    <w:basedOn w:val="a"/>
    <w:rsid w:val="00F6548C"/>
    <w:pPr>
      <w:widowControl/>
      <w:spacing w:after="120" w:line="480" w:lineRule="auto"/>
      <w:ind w:left="283"/>
    </w:pPr>
    <w:rPr>
      <w:rFonts w:eastAsia="Times New Roman" w:cs="Times New Roman"/>
      <w:color w:val="auto"/>
      <w:lang w:val="ru-RU" w:eastAsia="ar-SA" w:bidi="ar-SA"/>
    </w:rPr>
  </w:style>
</w:styles>
</file>

<file path=word/webSettings.xml><?xml version="1.0" encoding="utf-8"?>
<w:webSettings xmlns:r="http://schemas.openxmlformats.org/officeDocument/2006/relationships" xmlns:w="http://schemas.openxmlformats.org/wordprocessingml/2006/main">
  <w:divs>
    <w:div w:id="17313528">
      <w:bodyDiv w:val="1"/>
      <w:marLeft w:val="0"/>
      <w:marRight w:val="0"/>
      <w:marTop w:val="0"/>
      <w:marBottom w:val="0"/>
      <w:divBdr>
        <w:top w:val="none" w:sz="0" w:space="0" w:color="auto"/>
        <w:left w:val="none" w:sz="0" w:space="0" w:color="auto"/>
        <w:bottom w:val="none" w:sz="0" w:space="0" w:color="auto"/>
        <w:right w:val="none" w:sz="0" w:space="0" w:color="auto"/>
      </w:divBdr>
    </w:div>
    <w:div w:id="556085641">
      <w:bodyDiv w:val="1"/>
      <w:marLeft w:val="0"/>
      <w:marRight w:val="0"/>
      <w:marTop w:val="0"/>
      <w:marBottom w:val="0"/>
      <w:divBdr>
        <w:top w:val="none" w:sz="0" w:space="0" w:color="auto"/>
        <w:left w:val="none" w:sz="0" w:space="0" w:color="auto"/>
        <w:bottom w:val="none" w:sz="0" w:space="0" w:color="auto"/>
        <w:right w:val="none" w:sz="0" w:space="0" w:color="auto"/>
      </w:divBdr>
    </w:div>
    <w:div w:id="978413033">
      <w:bodyDiv w:val="1"/>
      <w:marLeft w:val="0"/>
      <w:marRight w:val="0"/>
      <w:marTop w:val="0"/>
      <w:marBottom w:val="0"/>
      <w:divBdr>
        <w:top w:val="none" w:sz="0" w:space="0" w:color="auto"/>
        <w:left w:val="none" w:sz="0" w:space="0" w:color="auto"/>
        <w:bottom w:val="none" w:sz="0" w:space="0" w:color="auto"/>
        <w:right w:val="none" w:sz="0" w:space="0" w:color="auto"/>
      </w:divBdr>
    </w:div>
    <w:div w:id="1115710694">
      <w:bodyDiv w:val="1"/>
      <w:marLeft w:val="0"/>
      <w:marRight w:val="0"/>
      <w:marTop w:val="0"/>
      <w:marBottom w:val="0"/>
      <w:divBdr>
        <w:top w:val="none" w:sz="0" w:space="0" w:color="auto"/>
        <w:left w:val="none" w:sz="0" w:space="0" w:color="auto"/>
        <w:bottom w:val="none" w:sz="0" w:space="0" w:color="auto"/>
        <w:right w:val="none" w:sz="0" w:space="0" w:color="auto"/>
      </w:divBdr>
    </w:div>
    <w:div w:id="1198081586">
      <w:bodyDiv w:val="1"/>
      <w:marLeft w:val="0"/>
      <w:marRight w:val="0"/>
      <w:marTop w:val="0"/>
      <w:marBottom w:val="0"/>
      <w:divBdr>
        <w:top w:val="none" w:sz="0" w:space="0" w:color="auto"/>
        <w:left w:val="none" w:sz="0" w:space="0" w:color="auto"/>
        <w:bottom w:val="none" w:sz="0" w:space="0" w:color="auto"/>
        <w:right w:val="none" w:sz="0" w:space="0" w:color="auto"/>
      </w:divBdr>
    </w:div>
    <w:div w:id="1606578425">
      <w:bodyDiv w:val="1"/>
      <w:marLeft w:val="0"/>
      <w:marRight w:val="0"/>
      <w:marTop w:val="0"/>
      <w:marBottom w:val="0"/>
      <w:divBdr>
        <w:top w:val="none" w:sz="0" w:space="0" w:color="auto"/>
        <w:left w:val="none" w:sz="0" w:space="0" w:color="auto"/>
        <w:bottom w:val="none" w:sz="0" w:space="0" w:color="auto"/>
        <w:right w:val="none" w:sz="0" w:space="0" w:color="auto"/>
      </w:divBdr>
    </w:div>
    <w:div w:id="20196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31C16-8AEE-4D22-9682-31DFB44EC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624</Words>
  <Characters>3559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Утверждаю   </vt:lpstr>
    </vt:vector>
  </TitlesOfParts>
  <Company>Дома</Company>
  <LinksUpToDate>false</LinksUpToDate>
  <CharactersWithSpaces>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Утверждаю   </dc:title>
  <dc:subject/>
  <dc:creator>jey</dc:creator>
  <cp:keywords/>
  <cp:lastModifiedBy>Your User Name</cp:lastModifiedBy>
  <cp:revision>7</cp:revision>
  <cp:lastPrinted>2009-11-19T10:14:00Z</cp:lastPrinted>
  <dcterms:created xsi:type="dcterms:W3CDTF">2010-04-19T10:12:00Z</dcterms:created>
  <dcterms:modified xsi:type="dcterms:W3CDTF">2010-05-06T09:17:00Z</dcterms:modified>
</cp:coreProperties>
</file>