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895" w:rsidRDefault="00220895" w:rsidP="00220895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220895" w:rsidRDefault="00220895" w:rsidP="00220895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220895" w:rsidRDefault="00220895" w:rsidP="00220895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220895" w:rsidRDefault="00220895" w:rsidP="007E5D59">
      <w:pPr>
        <w:jc w:val="center"/>
        <w:rPr>
          <w:sz w:val="24"/>
          <w:szCs w:val="24"/>
        </w:rPr>
      </w:pPr>
    </w:p>
    <w:p w:rsidR="00220895" w:rsidRPr="00220895" w:rsidRDefault="00220895" w:rsidP="007E5D59">
      <w:pPr>
        <w:jc w:val="center"/>
        <w:rPr>
          <w:b/>
          <w:sz w:val="24"/>
          <w:szCs w:val="24"/>
        </w:rPr>
      </w:pPr>
      <w:r w:rsidRPr="00220895">
        <w:rPr>
          <w:b/>
          <w:sz w:val="24"/>
          <w:szCs w:val="24"/>
        </w:rPr>
        <w:t>Проект</w:t>
      </w:r>
    </w:p>
    <w:p w:rsidR="00220895" w:rsidRDefault="00605038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Гражданско-правовой д</w:t>
      </w:r>
      <w:r w:rsidR="007E5D59" w:rsidRPr="00E139DB">
        <w:rPr>
          <w:sz w:val="24"/>
          <w:szCs w:val="24"/>
        </w:rPr>
        <w:t>оговор поставки</w:t>
      </w:r>
      <w:r w:rsidR="00220895">
        <w:rPr>
          <w:sz w:val="24"/>
          <w:szCs w:val="24"/>
        </w:rPr>
        <w:t xml:space="preserve"> </w:t>
      </w:r>
    </w:p>
    <w:p w:rsidR="0077041F" w:rsidRPr="00E139DB" w:rsidRDefault="00220895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многоразового медицинского инструментария</w:t>
      </w:r>
      <w:r w:rsidR="007E5D59" w:rsidRPr="00E139DB">
        <w:rPr>
          <w:sz w:val="24"/>
          <w:szCs w:val="24"/>
        </w:rPr>
        <w:t xml:space="preserve">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942BD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6347E3">
        <w:rPr>
          <w:b/>
          <w:sz w:val="24"/>
          <w:szCs w:val="24"/>
        </w:rPr>
        <w:t>многоразовый медицинский инструментарий</w:t>
      </w:r>
      <w:r w:rsidR="006A7E1B" w:rsidRPr="00E139DB">
        <w:rPr>
          <w:sz w:val="24"/>
          <w:szCs w:val="24"/>
        </w:rPr>
        <w:t xml:space="preserve"> (далее – «</w:t>
      </w:r>
      <w:r w:rsidR="006347E3">
        <w:rPr>
          <w:sz w:val="24"/>
          <w:szCs w:val="24"/>
        </w:rPr>
        <w:t>Товар</w:t>
      </w:r>
      <w:r w:rsidR="006A7E1B" w:rsidRPr="00E139DB">
        <w:rPr>
          <w:sz w:val="24"/>
          <w:szCs w:val="24"/>
        </w:rPr>
        <w:t>»), а Покуп</w:t>
      </w:r>
      <w:r w:rsidR="006347E3">
        <w:rPr>
          <w:sz w:val="24"/>
          <w:szCs w:val="24"/>
        </w:rPr>
        <w:t>атель обязуется принять указанный</w:t>
      </w:r>
      <w:r w:rsidR="003165F0">
        <w:rPr>
          <w:sz w:val="24"/>
          <w:szCs w:val="24"/>
        </w:rPr>
        <w:t xml:space="preserve"> </w:t>
      </w:r>
      <w:r w:rsidR="006347E3">
        <w:rPr>
          <w:sz w:val="24"/>
          <w:szCs w:val="24"/>
        </w:rPr>
        <w:t>Товар</w:t>
      </w:r>
      <w:r w:rsidR="006A7E1B" w:rsidRPr="00E139DB">
        <w:rPr>
          <w:sz w:val="24"/>
          <w:szCs w:val="24"/>
        </w:rPr>
        <w:t xml:space="preserve">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6347E3">
        <w:rPr>
          <w:sz w:val="24"/>
          <w:szCs w:val="24"/>
        </w:rPr>
        <w:t>Товара</w:t>
      </w:r>
      <w:r w:rsidR="00942BD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942BD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гарантию, прочие расходы, связанные с исполнением настоящего Договора.</w:t>
      </w:r>
    </w:p>
    <w:p w:rsidR="000E5EC2" w:rsidRPr="00E139DB" w:rsidRDefault="000E5EC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</w:t>
      </w:r>
      <w:r w:rsidR="00A85096" w:rsidRPr="00220895">
        <w:rPr>
          <w:sz w:val="24"/>
          <w:szCs w:val="24"/>
        </w:rPr>
        <w:t xml:space="preserve">средств </w:t>
      </w:r>
      <w:r w:rsidR="00942BD3" w:rsidRPr="00220895">
        <w:rPr>
          <w:sz w:val="24"/>
          <w:szCs w:val="24"/>
        </w:rPr>
        <w:t>бюджета города Перми</w:t>
      </w:r>
      <w:r w:rsidRPr="00220895">
        <w:rPr>
          <w:sz w:val="24"/>
          <w:szCs w:val="24"/>
        </w:rPr>
        <w:t xml:space="preserve"> в течение </w:t>
      </w:r>
      <w:r w:rsidR="00942BD3" w:rsidRPr="00220895">
        <w:rPr>
          <w:sz w:val="24"/>
          <w:szCs w:val="24"/>
        </w:rPr>
        <w:t>20 (двадцати) банковских</w:t>
      </w:r>
      <w:r w:rsidRPr="00220895">
        <w:rPr>
          <w:sz w:val="24"/>
          <w:szCs w:val="24"/>
        </w:rPr>
        <w:t xml:space="preserve"> дней </w:t>
      </w:r>
      <w:r w:rsidR="00220895" w:rsidRPr="00220895">
        <w:rPr>
          <w:sz w:val="24"/>
          <w:szCs w:val="24"/>
        </w:rPr>
        <w:t>после получения надлежащим обр</w:t>
      </w:r>
      <w:r w:rsidR="00220895" w:rsidRPr="001D45DA">
        <w:rPr>
          <w:sz w:val="24"/>
          <w:szCs w:val="24"/>
        </w:rPr>
        <w:t>а</w:t>
      </w:r>
      <w:r w:rsidR="00220895" w:rsidRPr="001D45DA">
        <w:rPr>
          <w:sz w:val="24"/>
          <w:szCs w:val="24"/>
        </w:rPr>
        <w:t>зом оформленных документов: товарно-транспортной накладной с указанием даты поставки товара и с отметкой мат</w:t>
      </w:r>
      <w:r w:rsidR="00220895" w:rsidRPr="001D45DA">
        <w:rPr>
          <w:sz w:val="24"/>
          <w:szCs w:val="24"/>
        </w:rPr>
        <w:t>е</w:t>
      </w:r>
      <w:r w:rsidR="00220895" w:rsidRPr="001D45DA">
        <w:rPr>
          <w:sz w:val="24"/>
          <w:szCs w:val="24"/>
        </w:rPr>
        <w:t xml:space="preserve">риально-ответственного лица </w:t>
      </w:r>
      <w:r w:rsidR="00220895">
        <w:rPr>
          <w:sz w:val="24"/>
          <w:szCs w:val="24"/>
        </w:rPr>
        <w:t>Заказчика</w:t>
      </w:r>
      <w:r w:rsidR="00220895" w:rsidRPr="001D45DA">
        <w:rPr>
          <w:sz w:val="24"/>
          <w:szCs w:val="24"/>
        </w:rPr>
        <w:t xml:space="preserve">; </w:t>
      </w:r>
      <w:r w:rsidR="00220895">
        <w:rPr>
          <w:sz w:val="24"/>
          <w:szCs w:val="24"/>
        </w:rPr>
        <w:t xml:space="preserve">счета и </w:t>
      </w:r>
      <w:r w:rsidR="00220895" w:rsidRPr="001D45DA">
        <w:rPr>
          <w:sz w:val="24"/>
          <w:szCs w:val="24"/>
        </w:rPr>
        <w:t>счёта-фактуры на поставленный товар</w:t>
      </w:r>
      <w:r w:rsidR="00A85096" w:rsidRPr="00E139DB">
        <w:rPr>
          <w:sz w:val="24"/>
          <w:szCs w:val="24"/>
        </w:rPr>
        <w:t>. Обязанность Покупателя по оплате считается исполненной с момента списания денежных средств с расчетного счета Покупателя.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942BD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942BD3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6347E3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>Поставляемый</w:t>
      </w:r>
      <w:r w:rsidR="00942BD3">
        <w:t xml:space="preserve"> </w:t>
      </w:r>
      <w:r>
        <w:t>Товар</w:t>
      </w:r>
      <w:r w:rsidR="009532C6" w:rsidRPr="00E139DB">
        <w:t xml:space="preserve">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lastRenderedPageBreak/>
        <w:t xml:space="preserve">Поставщик гарантирует, что </w:t>
      </w:r>
      <w:r w:rsidR="006347E3">
        <w:t>Товар</w:t>
      </w:r>
      <w:r w:rsidRPr="00E139DB">
        <w:t xml:space="preserve">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220895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220895">
        <w:t xml:space="preserve">Поставщик гарантирует качество, надежность </w:t>
      </w:r>
      <w:r w:rsidR="006347E3" w:rsidRPr="00220895">
        <w:t>Товара</w:t>
      </w:r>
      <w:r w:rsidRPr="00220895">
        <w:t xml:space="preserve"> в течение гарантийного срока </w:t>
      </w:r>
      <w:r w:rsidR="00220895">
        <w:t>–</w:t>
      </w:r>
      <w:r w:rsidRPr="00220895">
        <w:t xml:space="preserve"> </w:t>
      </w:r>
      <w:r w:rsidR="00220895">
        <w:t xml:space="preserve">12 </w:t>
      </w:r>
      <w:r w:rsidRPr="00220895">
        <w:t xml:space="preserve">месяцев с момента </w:t>
      </w:r>
      <w:r w:rsidR="006347E3" w:rsidRPr="00220895">
        <w:t>поставки Товара, факт которой подтверждается накладной.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 xml:space="preserve">передачей </w:t>
      </w:r>
      <w:r w:rsidR="006347E3">
        <w:t>Товара</w:t>
      </w:r>
      <w:r w:rsidR="00E139DB" w:rsidRPr="00E139DB">
        <w:t xml:space="preserve">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942BD3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 xml:space="preserve">наружении в поставленном </w:t>
      </w:r>
      <w:r w:rsidR="006347E3">
        <w:t>Товаре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42BD3" w:rsidP="00942BD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6347E3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Товар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942BD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Поставка </w:t>
      </w:r>
      <w:r w:rsidR="006347E3">
        <w:t>Товара</w:t>
      </w:r>
      <w:r w:rsidRPr="00E139DB">
        <w:t xml:space="preserve"> осуществляться Поставщиком Покупателю </w:t>
      </w:r>
      <w:r w:rsidR="00942BD3" w:rsidRPr="00282DF1">
        <w:t xml:space="preserve">все партией </w:t>
      </w:r>
      <w:r w:rsidRPr="00282DF1">
        <w:t xml:space="preserve">в течение </w:t>
      </w:r>
      <w:r w:rsidR="00942BD3" w:rsidRPr="00282DF1">
        <w:t>пяти рабочих дней</w:t>
      </w:r>
      <w:r w:rsidRPr="00282DF1">
        <w:t xml:space="preserve"> с момента подписания настоящего Договора, Поставщик имеет</w:t>
      </w:r>
      <w:r w:rsidRPr="00E139DB">
        <w:t xml:space="preserve"> право на досрочную поставку </w:t>
      </w:r>
      <w:r w:rsidR="006347E3">
        <w:t>Товара</w:t>
      </w:r>
      <w:r w:rsidRPr="00E139DB">
        <w:t xml:space="preserve"> в полном объеме с согласия Покупателя.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 w:rsidR="00282DF1">
        <w:t>1 рабочий</w:t>
      </w:r>
      <w:r w:rsidRPr="00E139DB">
        <w:t xml:space="preserve"> д</w:t>
      </w:r>
      <w:r w:rsidR="00282DF1">
        <w:t>ень</w:t>
      </w:r>
      <w:r w:rsidRPr="00E139DB">
        <w:t xml:space="preserve"> до определенного им дня поставки </w:t>
      </w:r>
      <w:r w:rsidR="006347E3">
        <w:t>Товара</w:t>
      </w:r>
      <w:r w:rsidRPr="00E139DB">
        <w:t>, телефонограммой или посредством факсимильной связи известить Покупателя о дате и точном времени поставки.</w:t>
      </w:r>
    </w:p>
    <w:p w:rsidR="00750CD3" w:rsidRPr="00282DF1" w:rsidRDefault="003F12E2" w:rsidP="00750CD3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Поставка </w:t>
      </w:r>
      <w:r w:rsidR="006347E3">
        <w:t>Товара</w:t>
      </w:r>
      <w:r w:rsidRPr="00E139DB">
        <w:t xml:space="preserve"> осуществляется по следующему а</w:t>
      </w:r>
      <w:r w:rsidR="00EB4F64" w:rsidRPr="00E139DB">
        <w:t>д</w:t>
      </w:r>
      <w:r w:rsidRPr="00E139DB">
        <w:t xml:space="preserve">ресу: </w:t>
      </w:r>
      <w:r w:rsidR="00942BD3" w:rsidRPr="00282DF1">
        <w:t xml:space="preserve">Пермский край, </w:t>
      </w:r>
      <w:proofErr w:type="gramStart"/>
      <w:r w:rsidR="00942BD3" w:rsidRPr="00282DF1">
        <w:t>г</w:t>
      </w:r>
      <w:proofErr w:type="gramEnd"/>
      <w:r w:rsidR="00942BD3" w:rsidRPr="00282DF1">
        <w:t>. Пермь, ул. Хабаровская, д.56</w:t>
      </w:r>
      <w:r w:rsidRPr="00282DF1">
        <w:t>.</w:t>
      </w:r>
    </w:p>
    <w:p w:rsidR="00750CD3" w:rsidRPr="00750CD3" w:rsidRDefault="00750CD3" w:rsidP="00750CD3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>Покупатель</w:t>
      </w:r>
      <w:r w:rsidRPr="00750CD3">
        <w:t xml:space="preserve">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товарах, на поставку которых заключен Договор. При поставке дополнительного количества таких товаров </w:t>
      </w:r>
      <w:r>
        <w:t>Покупатель</w:t>
      </w:r>
      <w:r w:rsidRPr="00750CD3">
        <w:t xml:space="preserve"> по согласованию с Поставщиком вправе изменить первоначальную цену Договора пропорционально количеству таких товаров, но не более чем на десять процентов такой цены Договора, а при внесении соответствующих изменений в Договор в связи с сокращением потребности в поставке таких товаров </w:t>
      </w:r>
      <w:r>
        <w:t>Покупатель</w:t>
      </w:r>
      <w:r w:rsidRPr="00750CD3">
        <w:t xml:space="preserve"> обязан изменить цену Договора указанным образом.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товара.</w:t>
      </w:r>
    </w:p>
    <w:p w:rsidR="00750CD3" w:rsidRPr="00750CD3" w:rsidRDefault="00750CD3" w:rsidP="00750CD3">
      <w:pPr>
        <w:pStyle w:val="a5"/>
        <w:numPr>
          <w:ilvl w:val="1"/>
          <w:numId w:val="3"/>
        </w:numPr>
        <w:ind w:left="0" w:firstLine="621"/>
        <w:jc w:val="both"/>
        <w:rPr>
          <w:sz w:val="24"/>
          <w:szCs w:val="24"/>
        </w:rPr>
      </w:pPr>
      <w:r w:rsidRPr="00750CD3">
        <w:rPr>
          <w:sz w:val="24"/>
          <w:szCs w:val="24"/>
        </w:rPr>
        <w:t xml:space="preserve">При заключении Договора Покупатель по согласованию с Поставщиком, вправе увеличить количество поставляемого товара на сумму, не превышающую разницы между ценой Договора, предложенной Поставщиком, и начальной (максимальной) ценой Договора. При этом цена единицы указанного товара не должна превышать цену единицы </w:t>
      </w:r>
      <w:r w:rsidRPr="00750CD3">
        <w:rPr>
          <w:sz w:val="24"/>
          <w:szCs w:val="24"/>
        </w:rPr>
        <w:lastRenderedPageBreak/>
        <w:t>товара, определяемую как частное от деления цены Договора, предложенной Поставщиком, на количество товара, указанное в извещении о проведении открытого аукциона</w:t>
      </w:r>
    </w:p>
    <w:p w:rsidR="00750CD3" w:rsidRPr="00750CD3" w:rsidRDefault="00EB4F64" w:rsidP="00750CD3">
      <w:pPr>
        <w:pStyle w:val="a5"/>
        <w:numPr>
          <w:ilvl w:val="1"/>
          <w:numId w:val="3"/>
        </w:numPr>
        <w:ind w:left="0" w:firstLine="621"/>
        <w:jc w:val="both"/>
        <w:rPr>
          <w:sz w:val="24"/>
          <w:szCs w:val="24"/>
        </w:rPr>
      </w:pPr>
      <w:r w:rsidRPr="00750CD3">
        <w:rPr>
          <w:sz w:val="24"/>
          <w:szCs w:val="24"/>
        </w:rPr>
        <w:t xml:space="preserve">В момент поставки </w:t>
      </w:r>
      <w:r w:rsidR="006347E3" w:rsidRPr="00750CD3">
        <w:rPr>
          <w:sz w:val="24"/>
          <w:szCs w:val="24"/>
        </w:rPr>
        <w:t>Товара</w:t>
      </w:r>
      <w:r w:rsidRPr="00750CD3">
        <w:rPr>
          <w:sz w:val="24"/>
          <w:szCs w:val="24"/>
        </w:rPr>
        <w:t xml:space="preserve">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</w:t>
      </w:r>
      <w:r w:rsidR="006347E3" w:rsidRPr="00750CD3">
        <w:rPr>
          <w:sz w:val="24"/>
          <w:szCs w:val="24"/>
        </w:rPr>
        <w:t>, регистрационное удостоверение</w:t>
      </w:r>
      <w:r w:rsidRPr="00750CD3">
        <w:rPr>
          <w:sz w:val="24"/>
          <w:szCs w:val="24"/>
        </w:rPr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750CD3" w:rsidRDefault="00FC0D35" w:rsidP="00750CD3">
      <w:pPr>
        <w:pStyle w:val="a5"/>
        <w:numPr>
          <w:ilvl w:val="1"/>
          <w:numId w:val="3"/>
        </w:numPr>
        <w:ind w:left="0" w:firstLine="621"/>
        <w:jc w:val="both"/>
        <w:rPr>
          <w:sz w:val="24"/>
          <w:szCs w:val="24"/>
        </w:rPr>
      </w:pPr>
      <w:r w:rsidRPr="00750CD3">
        <w:rPr>
          <w:sz w:val="24"/>
          <w:szCs w:val="24"/>
        </w:rPr>
        <w:t xml:space="preserve">Покупатель </w:t>
      </w:r>
      <w:r w:rsidR="00E139DB" w:rsidRPr="00750CD3">
        <w:rPr>
          <w:sz w:val="24"/>
          <w:szCs w:val="24"/>
        </w:rPr>
        <w:t>проверяет</w:t>
      </w:r>
      <w:r w:rsidR="006347E3" w:rsidRPr="00750CD3">
        <w:rPr>
          <w:sz w:val="24"/>
          <w:szCs w:val="24"/>
        </w:rPr>
        <w:t>Товар</w:t>
      </w:r>
      <w:r w:rsidRPr="00750CD3">
        <w:rPr>
          <w:sz w:val="24"/>
          <w:szCs w:val="24"/>
        </w:rPr>
        <w:t xml:space="preserve"> на соответствие количества, комплектности, качества требованиям, установленным в Договоре. При осуществлении приемки </w:t>
      </w:r>
      <w:r w:rsidR="006347E3" w:rsidRPr="00750CD3">
        <w:rPr>
          <w:sz w:val="24"/>
          <w:szCs w:val="24"/>
        </w:rPr>
        <w:t>Товара</w:t>
      </w:r>
      <w:r w:rsidRPr="00750CD3">
        <w:rPr>
          <w:sz w:val="24"/>
          <w:szCs w:val="24"/>
        </w:rPr>
        <w:t xml:space="preserve"> уполномоченный представитель Покупателя обязан осмотреть </w:t>
      </w:r>
      <w:r w:rsidR="006347E3" w:rsidRPr="00750CD3">
        <w:rPr>
          <w:sz w:val="24"/>
          <w:szCs w:val="24"/>
        </w:rPr>
        <w:t>Товар</w:t>
      </w:r>
      <w:r w:rsidRPr="00750CD3">
        <w:rPr>
          <w:sz w:val="24"/>
          <w:szCs w:val="24"/>
        </w:rPr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750CD3">
        <w:rPr>
          <w:sz w:val="24"/>
          <w:szCs w:val="24"/>
        </w:rPr>
        <w:t>Оборудование</w:t>
      </w:r>
      <w:r w:rsidRPr="00750CD3">
        <w:rPr>
          <w:sz w:val="24"/>
          <w:szCs w:val="24"/>
        </w:rPr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</w:t>
      </w:r>
      <w:r w:rsidR="00750CD3">
        <w:rPr>
          <w:sz w:val="24"/>
          <w:szCs w:val="24"/>
        </w:rPr>
        <w:t xml:space="preserve"> подписанная сторонами накладная</w:t>
      </w:r>
      <w:r w:rsidRPr="00750CD3">
        <w:rPr>
          <w:sz w:val="24"/>
          <w:szCs w:val="24"/>
        </w:rPr>
        <w:t xml:space="preserve">. Датой поставки </w:t>
      </w:r>
      <w:r w:rsidR="00750CD3">
        <w:rPr>
          <w:sz w:val="24"/>
          <w:szCs w:val="24"/>
        </w:rPr>
        <w:t>Товара</w:t>
      </w:r>
      <w:r w:rsidRPr="00750CD3">
        <w:rPr>
          <w:sz w:val="24"/>
          <w:szCs w:val="24"/>
        </w:rPr>
        <w:t xml:space="preserve"> считается дата </w:t>
      </w:r>
      <w:r w:rsidR="00750CD3">
        <w:rPr>
          <w:sz w:val="24"/>
          <w:szCs w:val="24"/>
        </w:rPr>
        <w:t>подписания накладной</w:t>
      </w:r>
      <w:r w:rsidRPr="00750CD3">
        <w:rPr>
          <w:sz w:val="24"/>
          <w:szCs w:val="24"/>
        </w:rPr>
        <w:t>.</w:t>
      </w:r>
    </w:p>
    <w:p w:rsidR="00750CD3" w:rsidRPr="00750CD3" w:rsidRDefault="00750CD3" w:rsidP="00750CD3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750CD3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FC0D35" w:rsidRPr="00750CD3" w:rsidRDefault="00FC0D35" w:rsidP="00750CD3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sz w:val="24"/>
          <w:szCs w:val="24"/>
        </w:rPr>
      </w:pPr>
      <w:r w:rsidRPr="00750CD3">
        <w:rPr>
          <w:sz w:val="24"/>
          <w:szCs w:val="24"/>
        </w:rPr>
        <w:t xml:space="preserve">При проверке соответствия качества поставляемого </w:t>
      </w:r>
      <w:r w:rsidR="006347E3" w:rsidRPr="00750CD3">
        <w:rPr>
          <w:sz w:val="24"/>
          <w:szCs w:val="24"/>
        </w:rPr>
        <w:t>Товара</w:t>
      </w:r>
      <w:r w:rsidRPr="00750CD3">
        <w:rPr>
          <w:sz w:val="24"/>
          <w:szCs w:val="24"/>
        </w:rPr>
        <w:t xml:space="preserve"> требованиям, установленным </w:t>
      </w:r>
      <w:r w:rsidR="00267FF2" w:rsidRPr="00750CD3">
        <w:rPr>
          <w:sz w:val="24"/>
          <w:szCs w:val="24"/>
        </w:rPr>
        <w:t>Договором</w:t>
      </w:r>
      <w:r w:rsidRPr="00750CD3">
        <w:rPr>
          <w:sz w:val="24"/>
          <w:szCs w:val="24"/>
        </w:rPr>
        <w:t xml:space="preserve">, </w:t>
      </w:r>
      <w:r w:rsidR="00267FF2" w:rsidRPr="00750CD3">
        <w:rPr>
          <w:sz w:val="24"/>
          <w:szCs w:val="24"/>
        </w:rPr>
        <w:t xml:space="preserve">Покупатель </w:t>
      </w:r>
      <w:r w:rsidRPr="00750CD3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  <w:bookmarkStart w:id="0" w:name="_GoBack"/>
      <w:bookmarkEnd w:id="0"/>
    </w:p>
    <w:p w:rsidR="00FC0D35" w:rsidRPr="00750CD3" w:rsidRDefault="00750CD3" w:rsidP="00750CD3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sz w:val="24"/>
          <w:szCs w:val="24"/>
        </w:rPr>
      </w:pPr>
      <w:r>
        <w:rPr>
          <w:sz w:val="24"/>
          <w:szCs w:val="24"/>
        </w:rPr>
        <w:t>Товар</w:t>
      </w:r>
      <w:r w:rsidR="00267FF2" w:rsidRPr="00750CD3">
        <w:rPr>
          <w:sz w:val="24"/>
          <w:szCs w:val="24"/>
        </w:rPr>
        <w:t xml:space="preserve"> считае</w:t>
      </w:r>
      <w:r w:rsidR="00FC0D35" w:rsidRPr="00750CD3">
        <w:rPr>
          <w:sz w:val="24"/>
          <w:szCs w:val="24"/>
        </w:rPr>
        <w:t xml:space="preserve">тся поставленным надлежащим образом, а </w:t>
      </w:r>
      <w:r w:rsidR="00267FF2" w:rsidRPr="00750CD3">
        <w:rPr>
          <w:sz w:val="24"/>
          <w:szCs w:val="24"/>
        </w:rPr>
        <w:t xml:space="preserve">Поставщик </w:t>
      </w:r>
      <w:r w:rsidR="00FC0D35" w:rsidRPr="00750CD3">
        <w:rPr>
          <w:sz w:val="24"/>
          <w:szCs w:val="24"/>
        </w:rPr>
        <w:t xml:space="preserve">– </w:t>
      </w:r>
      <w:r w:rsidR="006347E3" w:rsidRPr="00750CD3">
        <w:rPr>
          <w:sz w:val="24"/>
          <w:szCs w:val="24"/>
        </w:rPr>
        <w:t>выполнившим свои обязательства сторонами накладной</w:t>
      </w:r>
      <w:r w:rsidR="00FC0D35" w:rsidRPr="00750CD3">
        <w:rPr>
          <w:sz w:val="24"/>
          <w:szCs w:val="24"/>
        </w:rPr>
        <w:t xml:space="preserve">. </w:t>
      </w:r>
    </w:p>
    <w:p w:rsidR="00395BA9" w:rsidRPr="00750CD3" w:rsidRDefault="00395BA9" w:rsidP="00395BA9">
      <w:pPr>
        <w:tabs>
          <w:tab w:val="left" w:pos="1276"/>
        </w:tabs>
        <w:ind w:firstLine="621"/>
        <w:jc w:val="both"/>
        <w:rPr>
          <w:sz w:val="24"/>
          <w:szCs w:val="24"/>
        </w:rPr>
      </w:pPr>
    </w:p>
    <w:p w:rsidR="00EB4F64" w:rsidRPr="00E139DB" w:rsidRDefault="00EB4F64" w:rsidP="00942BD3">
      <w:pPr>
        <w:pStyle w:val="a5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750CD3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от Поставщика представления надлежащим образом оформленных документов, подтверждающих качество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Осуществлять контроль за порядком и сроками поставки </w:t>
      </w:r>
      <w:r w:rsidR="006347E3">
        <w:rPr>
          <w:sz w:val="24"/>
          <w:szCs w:val="24"/>
        </w:rPr>
        <w:t>Товара.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, в том числе в части количества, ассортимента, комплектности и стоимости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750CD3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750CD3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="006347E3">
        <w:rPr>
          <w:sz w:val="24"/>
          <w:szCs w:val="24"/>
        </w:rPr>
        <w:t>подписания накладной</w:t>
      </w:r>
      <w:r w:rsidRPr="00E139DB">
        <w:rPr>
          <w:sz w:val="24"/>
          <w:szCs w:val="24"/>
        </w:rPr>
        <w:t>.</w:t>
      </w:r>
    </w:p>
    <w:p w:rsidR="00AD05C3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</w:t>
      </w:r>
      <w:r w:rsidR="006347E3">
        <w:rPr>
          <w:sz w:val="24"/>
          <w:szCs w:val="24"/>
        </w:rPr>
        <w:t>оевременной оплаты по 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750CD3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Своевременно и надлежащим образом поставить </w:t>
      </w:r>
      <w:r w:rsidR="006347E3">
        <w:rPr>
          <w:sz w:val="24"/>
          <w:szCs w:val="24"/>
        </w:rPr>
        <w:t>Товар</w:t>
      </w:r>
      <w:r w:rsidRPr="00E139DB">
        <w:rPr>
          <w:sz w:val="24"/>
          <w:szCs w:val="24"/>
        </w:rPr>
        <w:t xml:space="preserve"> в соответствии с условиями </w:t>
      </w:r>
      <w:r w:rsidR="006347E3">
        <w:rPr>
          <w:sz w:val="24"/>
          <w:szCs w:val="24"/>
        </w:rPr>
        <w:t>Договор</w:t>
      </w:r>
      <w:r w:rsidR="00AD05C3" w:rsidRPr="00E139DB">
        <w:rPr>
          <w:sz w:val="24"/>
          <w:szCs w:val="24"/>
        </w:rPr>
        <w:t>.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750CD3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942BD3">
      <w:pPr>
        <w:pStyle w:val="a5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750CD3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750CD3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750CD3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750CD3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750CD3">
        <w:rPr>
          <w:sz w:val="24"/>
          <w:szCs w:val="24"/>
        </w:rPr>
        <w:t>Товара</w:t>
      </w:r>
      <w:r w:rsidR="00383063" w:rsidRPr="00E139DB">
        <w:rPr>
          <w:sz w:val="24"/>
          <w:szCs w:val="24"/>
        </w:rPr>
        <w:t>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750CD3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750CD3">
      <w:pPr>
        <w:pStyle w:val="a5"/>
        <w:numPr>
          <w:ilvl w:val="1"/>
          <w:numId w:val="9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 w:rsidR="00750CD3">
        <w:rPr>
          <w:sz w:val="24"/>
          <w:szCs w:val="24"/>
        </w:rPr>
        <w:t>Товара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942BD3">
      <w:pPr>
        <w:pStyle w:val="a5"/>
        <w:numPr>
          <w:ilvl w:val="0"/>
          <w:numId w:val="9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750CD3">
      <w:pPr>
        <w:pStyle w:val="a8"/>
        <w:numPr>
          <w:ilvl w:val="1"/>
          <w:numId w:val="9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750CD3">
      <w:pPr>
        <w:pStyle w:val="a8"/>
        <w:numPr>
          <w:ilvl w:val="1"/>
          <w:numId w:val="9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395BA9">
      <w:pPr>
        <w:pStyle w:val="a8"/>
        <w:tabs>
          <w:tab w:val="left" w:pos="709"/>
          <w:tab w:val="left" w:pos="1276"/>
        </w:tabs>
        <w:jc w:val="both"/>
      </w:pPr>
    </w:p>
    <w:p w:rsidR="0089133E" w:rsidRPr="00E139DB" w:rsidRDefault="0089133E" w:rsidP="00942BD3">
      <w:pPr>
        <w:pStyle w:val="a8"/>
        <w:numPr>
          <w:ilvl w:val="0"/>
          <w:numId w:val="9"/>
        </w:numPr>
        <w:tabs>
          <w:tab w:val="left" w:pos="709"/>
          <w:tab w:val="left" w:pos="1276"/>
        </w:tabs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750CD3">
      <w:pPr>
        <w:pStyle w:val="a8"/>
        <w:numPr>
          <w:ilvl w:val="1"/>
          <w:numId w:val="9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Настоящий Контракт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</w:t>
      </w:r>
      <w:r w:rsidR="00750CD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 более чем на </w:t>
      </w:r>
      <w:r w:rsidR="00282DF1">
        <w:rPr>
          <w:sz w:val="24"/>
          <w:szCs w:val="24"/>
        </w:rPr>
        <w:t>5 (пять)</w:t>
      </w:r>
      <w:r w:rsidRPr="00E139DB">
        <w:rPr>
          <w:sz w:val="24"/>
          <w:szCs w:val="24"/>
        </w:rPr>
        <w:t xml:space="preserve"> дней</w:t>
      </w:r>
      <w:r w:rsidR="00282DF1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3165F0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3165F0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3165F0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</w:t>
      </w:r>
      <w:r w:rsidRPr="00E139DB">
        <w:rPr>
          <w:sz w:val="24"/>
          <w:szCs w:val="24"/>
        </w:rPr>
        <w:lastRenderedPageBreak/>
        <w:t>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282DF1" w:rsidRDefault="00395BA9" w:rsidP="003165F0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282DF1">
        <w:rPr>
          <w:b/>
          <w:sz w:val="24"/>
          <w:szCs w:val="24"/>
        </w:rPr>
        <w:t>Адреса, реквизиты и подписи Сторон</w:t>
      </w:r>
    </w:p>
    <w:p w:rsidR="003165F0" w:rsidRDefault="003165F0" w:rsidP="003165F0">
      <w:pPr>
        <w:pStyle w:val="a5"/>
        <w:tabs>
          <w:tab w:val="left" w:pos="1276"/>
        </w:tabs>
        <w:autoSpaceDE w:val="0"/>
        <w:autoSpaceDN w:val="0"/>
        <w:adjustRightInd w:val="0"/>
        <w:ind w:left="567"/>
        <w:rPr>
          <w:b/>
          <w:sz w:val="24"/>
          <w:szCs w:val="24"/>
          <w:highlight w:val="yellow"/>
        </w:rPr>
      </w:pPr>
    </w:p>
    <w:tbl>
      <w:tblPr>
        <w:tblW w:w="5000" w:type="pct"/>
        <w:tblLook w:val="01E0"/>
      </w:tblPr>
      <w:tblGrid>
        <w:gridCol w:w="4688"/>
        <w:gridCol w:w="4883"/>
      </w:tblGrid>
      <w:tr w:rsidR="003165F0" w:rsidRPr="006145FF" w:rsidTr="001F239D">
        <w:tc>
          <w:tcPr>
            <w:tcW w:w="2449" w:type="pct"/>
          </w:tcPr>
          <w:p w:rsidR="003165F0" w:rsidRPr="006145FF" w:rsidRDefault="003165F0" w:rsidP="001F239D">
            <w:pPr>
              <w:rPr>
                <w:rFonts w:eastAsia="MS Mincho"/>
                <w:b/>
                <w:bCs/>
                <w:sz w:val="22"/>
                <w:szCs w:val="22"/>
              </w:rPr>
            </w:pPr>
            <w:r>
              <w:rPr>
                <w:rFonts w:eastAsia="MS Mincho"/>
                <w:b/>
                <w:bCs/>
                <w:sz w:val="22"/>
                <w:szCs w:val="22"/>
              </w:rPr>
              <w:t>ПОКУПАТЕЛЬ</w:t>
            </w:r>
            <w:r w:rsidRPr="006145FF">
              <w:rPr>
                <w:rFonts w:eastAsia="MS Mincho"/>
                <w:b/>
                <w:bCs/>
                <w:sz w:val="22"/>
                <w:szCs w:val="22"/>
              </w:rPr>
              <w:t xml:space="preserve">:                                                                                        </w:t>
            </w:r>
          </w:p>
          <w:p w:rsidR="003165F0" w:rsidRPr="006145FF" w:rsidRDefault="003165F0" w:rsidP="001F239D">
            <w:pPr>
              <w:rPr>
                <w:rFonts w:eastAsia="MS Mincho"/>
                <w:b/>
                <w:bCs/>
                <w:sz w:val="22"/>
                <w:szCs w:val="22"/>
              </w:rPr>
            </w:pPr>
          </w:p>
        </w:tc>
        <w:tc>
          <w:tcPr>
            <w:tcW w:w="2551" w:type="pct"/>
          </w:tcPr>
          <w:p w:rsidR="003165F0" w:rsidRPr="006145FF" w:rsidRDefault="003165F0" w:rsidP="001F239D">
            <w:pPr>
              <w:rPr>
                <w:rFonts w:eastAsia="MS Mincho"/>
                <w:b/>
                <w:bCs/>
                <w:sz w:val="22"/>
                <w:szCs w:val="22"/>
              </w:rPr>
            </w:pPr>
            <w:r w:rsidRPr="006145FF">
              <w:rPr>
                <w:rFonts w:eastAsia="MS Mincho"/>
                <w:b/>
                <w:bCs/>
                <w:sz w:val="22"/>
                <w:szCs w:val="22"/>
              </w:rPr>
              <w:t>ПОСТАВЩИК:</w:t>
            </w:r>
          </w:p>
          <w:p w:rsidR="003165F0" w:rsidRPr="006145FF" w:rsidRDefault="003165F0" w:rsidP="001F239D">
            <w:pPr>
              <w:rPr>
                <w:rFonts w:eastAsia="MS Mincho"/>
                <w:b/>
                <w:bCs/>
                <w:sz w:val="22"/>
                <w:szCs w:val="22"/>
              </w:rPr>
            </w:pPr>
          </w:p>
        </w:tc>
      </w:tr>
      <w:tr w:rsidR="003165F0" w:rsidRPr="006145FF" w:rsidTr="001F239D">
        <w:tc>
          <w:tcPr>
            <w:tcW w:w="2449" w:type="pct"/>
          </w:tcPr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 xml:space="preserve">Адрес: </w:t>
            </w:r>
          </w:p>
          <w:p w:rsidR="003165F0" w:rsidRPr="006145FF" w:rsidRDefault="003165F0" w:rsidP="001F239D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тел. </w:t>
            </w:r>
          </w:p>
        </w:tc>
        <w:tc>
          <w:tcPr>
            <w:tcW w:w="2551" w:type="pct"/>
          </w:tcPr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 xml:space="preserve">Адрес: </w:t>
            </w:r>
          </w:p>
          <w:p w:rsidR="003165F0" w:rsidRPr="006145FF" w:rsidRDefault="003165F0" w:rsidP="001F239D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тел. </w:t>
            </w:r>
          </w:p>
        </w:tc>
      </w:tr>
      <w:tr w:rsidR="003165F0" w:rsidRPr="006145FF" w:rsidTr="001F239D">
        <w:trPr>
          <w:trHeight w:val="1470"/>
        </w:trPr>
        <w:tc>
          <w:tcPr>
            <w:tcW w:w="2449" w:type="pct"/>
          </w:tcPr>
          <w:p w:rsidR="003165F0" w:rsidRPr="006145FF" w:rsidRDefault="003165F0" w:rsidP="001F239D">
            <w:pPr>
              <w:rPr>
                <w:rFonts w:eastAsia="MS Mincho"/>
                <w:b/>
                <w:sz w:val="22"/>
                <w:szCs w:val="22"/>
              </w:rPr>
            </w:pPr>
            <w:r w:rsidRPr="006145FF">
              <w:rPr>
                <w:rFonts w:eastAsia="MS Mincho"/>
                <w:b/>
                <w:sz w:val="22"/>
                <w:szCs w:val="22"/>
              </w:rPr>
              <w:t>Банковские реквизиты:</w:t>
            </w:r>
          </w:p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ИНН </w:t>
            </w:r>
          </w:p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КПП </w:t>
            </w:r>
          </w:p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proofErr w:type="spellStart"/>
            <w:proofErr w:type="gramStart"/>
            <w:r w:rsidRPr="006145FF">
              <w:rPr>
                <w:rFonts w:eastAsia="MS Mincho"/>
                <w:sz w:val="22"/>
                <w:szCs w:val="22"/>
              </w:rPr>
              <w:t>р</w:t>
            </w:r>
            <w:proofErr w:type="spellEnd"/>
            <w:proofErr w:type="gramEnd"/>
            <w:r w:rsidRPr="006145FF">
              <w:rPr>
                <w:rFonts w:eastAsia="MS Mincho"/>
                <w:sz w:val="22"/>
                <w:szCs w:val="22"/>
              </w:rPr>
              <w:t>/счет</w:t>
            </w:r>
          </w:p>
          <w:p w:rsidR="003165F0" w:rsidRPr="006145FF" w:rsidRDefault="003165F0" w:rsidP="001F239D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БИК </w:t>
            </w:r>
          </w:p>
        </w:tc>
        <w:tc>
          <w:tcPr>
            <w:tcW w:w="2551" w:type="pct"/>
          </w:tcPr>
          <w:p w:rsidR="003165F0" w:rsidRPr="006145FF" w:rsidRDefault="003165F0" w:rsidP="001F239D">
            <w:pPr>
              <w:rPr>
                <w:rFonts w:eastAsia="MS Mincho"/>
                <w:b/>
                <w:sz w:val="22"/>
                <w:szCs w:val="22"/>
              </w:rPr>
            </w:pPr>
            <w:r w:rsidRPr="006145FF">
              <w:rPr>
                <w:rFonts w:eastAsia="MS Mincho"/>
                <w:b/>
                <w:sz w:val="22"/>
                <w:szCs w:val="22"/>
              </w:rPr>
              <w:t>Банковские реквизиты:</w:t>
            </w:r>
          </w:p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ИНН </w:t>
            </w:r>
          </w:p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КПП  </w:t>
            </w:r>
          </w:p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proofErr w:type="spellStart"/>
            <w:proofErr w:type="gramStart"/>
            <w:r w:rsidRPr="006145FF">
              <w:rPr>
                <w:rFonts w:eastAsia="MS Mincho"/>
                <w:sz w:val="22"/>
                <w:szCs w:val="22"/>
              </w:rPr>
              <w:t>р</w:t>
            </w:r>
            <w:proofErr w:type="spellEnd"/>
            <w:proofErr w:type="gramEnd"/>
            <w:r w:rsidRPr="006145FF">
              <w:rPr>
                <w:rFonts w:eastAsia="MS Mincho"/>
                <w:sz w:val="22"/>
                <w:szCs w:val="22"/>
              </w:rPr>
              <w:t xml:space="preserve">/счет </w:t>
            </w:r>
          </w:p>
          <w:p w:rsidR="003165F0" w:rsidRPr="006145FF" w:rsidRDefault="003165F0" w:rsidP="001F239D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БИК </w:t>
            </w:r>
          </w:p>
        </w:tc>
      </w:tr>
      <w:tr w:rsidR="003165F0" w:rsidRPr="006145FF" w:rsidTr="001F239D">
        <w:tc>
          <w:tcPr>
            <w:tcW w:w="2449" w:type="pct"/>
          </w:tcPr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>Главный врач</w:t>
            </w:r>
          </w:p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_________________ </w:t>
            </w:r>
            <w:r>
              <w:rPr>
                <w:rFonts w:eastAsia="MS Mincho"/>
                <w:sz w:val="22"/>
                <w:szCs w:val="22"/>
              </w:rPr>
              <w:t>Н.М. Зуева</w:t>
            </w:r>
          </w:p>
        </w:tc>
        <w:tc>
          <w:tcPr>
            <w:tcW w:w="2551" w:type="pct"/>
          </w:tcPr>
          <w:p w:rsidR="003165F0" w:rsidRPr="006145FF" w:rsidRDefault="003165F0" w:rsidP="001F239D">
            <w:pPr>
              <w:rPr>
                <w:rFonts w:eastAsia="MS Mincho"/>
                <w:bCs/>
                <w:sz w:val="22"/>
                <w:szCs w:val="22"/>
              </w:rPr>
            </w:pPr>
          </w:p>
          <w:p w:rsidR="003165F0" w:rsidRPr="006145FF" w:rsidRDefault="003165F0" w:rsidP="001F239D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>__________________ (Ф.И.О.)</w:t>
            </w:r>
          </w:p>
        </w:tc>
      </w:tr>
      <w:tr w:rsidR="003165F0" w:rsidRPr="006145FF" w:rsidTr="001F239D">
        <w:trPr>
          <w:trHeight w:val="572"/>
        </w:trPr>
        <w:tc>
          <w:tcPr>
            <w:tcW w:w="2449" w:type="pct"/>
          </w:tcPr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>МП</w:t>
            </w:r>
          </w:p>
          <w:p w:rsidR="003165F0" w:rsidRPr="006145FF" w:rsidRDefault="003165F0" w:rsidP="001F239D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>«____» _____________ 20</w:t>
            </w:r>
            <w:r>
              <w:rPr>
                <w:rFonts w:eastAsia="MS Mincho"/>
                <w:sz w:val="22"/>
                <w:szCs w:val="22"/>
              </w:rPr>
              <w:t>11</w:t>
            </w:r>
            <w:r w:rsidRPr="006145FF">
              <w:rPr>
                <w:rFonts w:eastAsia="MS Mincho"/>
                <w:sz w:val="22"/>
                <w:szCs w:val="22"/>
              </w:rPr>
              <w:t xml:space="preserve"> г.</w:t>
            </w:r>
            <w:r w:rsidRPr="006145FF">
              <w:rPr>
                <w:rFonts w:eastAsia="MS Mincho"/>
                <w:sz w:val="22"/>
                <w:szCs w:val="22"/>
              </w:rPr>
              <w:tab/>
            </w:r>
          </w:p>
        </w:tc>
        <w:tc>
          <w:tcPr>
            <w:tcW w:w="2551" w:type="pct"/>
          </w:tcPr>
          <w:p w:rsidR="003165F0" w:rsidRPr="006145FF" w:rsidRDefault="003165F0" w:rsidP="001F239D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>МП</w:t>
            </w:r>
          </w:p>
          <w:p w:rsidR="003165F0" w:rsidRPr="006145FF" w:rsidRDefault="003165F0" w:rsidP="001F239D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>«____» _____________ 20</w:t>
            </w:r>
            <w:r>
              <w:rPr>
                <w:rFonts w:eastAsia="MS Mincho"/>
                <w:bCs/>
                <w:sz w:val="22"/>
                <w:szCs w:val="22"/>
              </w:rPr>
              <w:t>11</w:t>
            </w:r>
            <w:r w:rsidRPr="006145FF">
              <w:rPr>
                <w:rFonts w:eastAsia="MS Mincho"/>
                <w:bCs/>
                <w:sz w:val="22"/>
                <w:szCs w:val="22"/>
              </w:rPr>
              <w:t xml:space="preserve"> г.</w:t>
            </w:r>
            <w:r w:rsidRPr="006145FF">
              <w:rPr>
                <w:rFonts w:eastAsia="MS Mincho"/>
                <w:bCs/>
                <w:sz w:val="22"/>
                <w:szCs w:val="22"/>
              </w:rPr>
              <w:tab/>
            </w:r>
          </w:p>
        </w:tc>
      </w:tr>
    </w:tbl>
    <w:p w:rsidR="003165F0" w:rsidRPr="00E139DB" w:rsidRDefault="003165F0" w:rsidP="003165F0">
      <w:pPr>
        <w:pStyle w:val="a5"/>
        <w:tabs>
          <w:tab w:val="left" w:pos="1276"/>
        </w:tabs>
        <w:autoSpaceDE w:val="0"/>
        <w:autoSpaceDN w:val="0"/>
        <w:adjustRightInd w:val="0"/>
        <w:ind w:left="567"/>
        <w:rPr>
          <w:sz w:val="24"/>
          <w:szCs w:val="24"/>
          <w:highlight w:val="yellow"/>
        </w:rPr>
      </w:pPr>
    </w:p>
    <w:p w:rsidR="00395BA9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282DF1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82DF1" w:rsidRDefault="00282DF1" w:rsidP="00282DF1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65F0" w:rsidRPr="00F04D94" w:rsidRDefault="003165F0" w:rsidP="003165F0">
      <w:pPr>
        <w:jc w:val="right"/>
        <w:rPr>
          <w:sz w:val="24"/>
          <w:szCs w:val="24"/>
        </w:rPr>
      </w:pPr>
      <w:r w:rsidRPr="00F04D94">
        <w:rPr>
          <w:sz w:val="24"/>
          <w:szCs w:val="24"/>
        </w:rPr>
        <w:lastRenderedPageBreak/>
        <w:t>Приложение № 1</w:t>
      </w:r>
    </w:p>
    <w:p w:rsidR="003165F0" w:rsidRPr="00F04D94" w:rsidRDefault="003165F0" w:rsidP="003165F0">
      <w:pPr>
        <w:jc w:val="right"/>
        <w:rPr>
          <w:sz w:val="24"/>
          <w:szCs w:val="24"/>
        </w:rPr>
      </w:pPr>
      <w:r w:rsidRPr="00F04D94">
        <w:rPr>
          <w:sz w:val="24"/>
          <w:szCs w:val="24"/>
        </w:rPr>
        <w:t xml:space="preserve">к </w:t>
      </w:r>
      <w:r>
        <w:rPr>
          <w:sz w:val="24"/>
          <w:szCs w:val="24"/>
        </w:rPr>
        <w:t>Гражданско-правовому договор</w:t>
      </w:r>
      <w:r w:rsidRPr="00F04D94">
        <w:rPr>
          <w:sz w:val="24"/>
          <w:szCs w:val="24"/>
        </w:rPr>
        <w:t>у</w:t>
      </w:r>
      <w:r>
        <w:rPr>
          <w:sz w:val="24"/>
          <w:szCs w:val="24"/>
        </w:rPr>
        <w:t xml:space="preserve"> поставки</w:t>
      </w:r>
    </w:p>
    <w:p w:rsidR="003165F0" w:rsidRPr="00F04D94" w:rsidRDefault="003165F0" w:rsidP="003165F0">
      <w:pPr>
        <w:jc w:val="right"/>
        <w:rPr>
          <w:sz w:val="24"/>
          <w:szCs w:val="24"/>
        </w:rPr>
      </w:pPr>
      <w:r w:rsidRPr="00F04D94">
        <w:rPr>
          <w:sz w:val="24"/>
          <w:szCs w:val="24"/>
        </w:rPr>
        <w:t>№ _</w:t>
      </w:r>
      <w:r>
        <w:rPr>
          <w:sz w:val="24"/>
          <w:szCs w:val="24"/>
        </w:rPr>
        <w:t>_______</w:t>
      </w:r>
      <w:r w:rsidRPr="00F04D94">
        <w:rPr>
          <w:sz w:val="24"/>
          <w:szCs w:val="24"/>
        </w:rPr>
        <w:t>_ от ______</w:t>
      </w:r>
      <w:r>
        <w:rPr>
          <w:sz w:val="24"/>
          <w:szCs w:val="24"/>
        </w:rPr>
        <w:t>_____</w:t>
      </w:r>
      <w:r w:rsidRPr="00F04D94">
        <w:rPr>
          <w:sz w:val="24"/>
          <w:szCs w:val="24"/>
        </w:rPr>
        <w:t>_</w:t>
      </w:r>
      <w:r>
        <w:rPr>
          <w:sz w:val="24"/>
          <w:szCs w:val="24"/>
        </w:rPr>
        <w:t>___</w:t>
      </w:r>
      <w:r w:rsidRPr="00F04D94">
        <w:rPr>
          <w:sz w:val="24"/>
          <w:szCs w:val="24"/>
        </w:rPr>
        <w:t xml:space="preserve">__  </w:t>
      </w:r>
      <w:smartTag w:uri="urn:schemas-microsoft-com:office:smarttags" w:element="metricconverter">
        <w:smartTagPr>
          <w:attr w:name="ProductID" w:val="2011 г"/>
        </w:smartTagPr>
        <w:r w:rsidRPr="00F04D94">
          <w:rPr>
            <w:sz w:val="24"/>
            <w:szCs w:val="24"/>
          </w:rPr>
          <w:t>2011 г</w:t>
        </w:r>
      </w:smartTag>
      <w:r w:rsidRPr="00F04D94">
        <w:rPr>
          <w:sz w:val="24"/>
          <w:szCs w:val="24"/>
        </w:rPr>
        <w:t>.</w:t>
      </w:r>
    </w:p>
    <w:p w:rsidR="003165F0" w:rsidRPr="00F04D94" w:rsidRDefault="003165F0" w:rsidP="003165F0">
      <w:pPr>
        <w:jc w:val="both"/>
        <w:rPr>
          <w:sz w:val="24"/>
          <w:szCs w:val="24"/>
        </w:rPr>
      </w:pPr>
    </w:p>
    <w:p w:rsidR="003165F0" w:rsidRPr="00F04D94" w:rsidRDefault="003165F0" w:rsidP="003165F0">
      <w:pPr>
        <w:jc w:val="both"/>
        <w:rPr>
          <w:sz w:val="24"/>
          <w:szCs w:val="24"/>
        </w:rPr>
      </w:pPr>
    </w:p>
    <w:p w:rsidR="003165F0" w:rsidRPr="00F04D94" w:rsidRDefault="003165F0" w:rsidP="003165F0">
      <w:pPr>
        <w:jc w:val="both"/>
        <w:rPr>
          <w:sz w:val="24"/>
          <w:szCs w:val="24"/>
        </w:rPr>
      </w:pPr>
    </w:p>
    <w:p w:rsidR="003165F0" w:rsidRPr="00F04D94" w:rsidRDefault="003165F0" w:rsidP="003165F0">
      <w:pPr>
        <w:jc w:val="center"/>
        <w:rPr>
          <w:b/>
          <w:sz w:val="24"/>
          <w:szCs w:val="24"/>
        </w:rPr>
      </w:pPr>
      <w:r w:rsidRPr="00F04D94">
        <w:rPr>
          <w:b/>
          <w:sz w:val="24"/>
          <w:szCs w:val="24"/>
        </w:rPr>
        <w:t>Спецификация</w:t>
      </w:r>
    </w:p>
    <w:p w:rsidR="003165F0" w:rsidRDefault="003165F0" w:rsidP="003165F0">
      <w:pPr>
        <w:jc w:val="center"/>
        <w:rPr>
          <w:b/>
          <w:sz w:val="24"/>
          <w:szCs w:val="24"/>
        </w:rPr>
      </w:pPr>
      <w:r w:rsidRPr="00F04D94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многоразовый медицинский инструментарий</w:t>
      </w:r>
    </w:p>
    <w:p w:rsidR="003165F0" w:rsidRPr="00F04D94" w:rsidRDefault="003165F0" w:rsidP="003165F0">
      <w:pPr>
        <w:jc w:val="center"/>
        <w:rPr>
          <w:b/>
          <w:sz w:val="24"/>
          <w:szCs w:val="24"/>
        </w:rPr>
      </w:pPr>
    </w:p>
    <w:tbl>
      <w:tblPr>
        <w:tblW w:w="0" w:type="auto"/>
        <w:tblLook w:val="0000"/>
      </w:tblPr>
      <w:tblGrid>
        <w:gridCol w:w="524"/>
        <w:gridCol w:w="1590"/>
        <w:gridCol w:w="1647"/>
        <w:gridCol w:w="1016"/>
        <w:gridCol w:w="1159"/>
        <w:gridCol w:w="631"/>
        <w:gridCol w:w="1317"/>
        <w:gridCol w:w="763"/>
        <w:gridCol w:w="924"/>
      </w:tblGrid>
      <w:tr w:rsidR="003165F0" w:rsidRPr="003165F0" w:rsidTr="003165F0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r w:rsidRPr="003165F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165F0">
              <w:rPr>
                <w:bCs/>
                <w:sz w:val="22"/>
                <w:szCs w:val="22"/>
              </w:rPr>
              <w:t>п\</w:t>
            </w:r>
            <w:proofErr w:type="gramStart"/>
            <w:r w:rsidRPr="003165F0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jc w:val="center"/>
              <w:rPr>
                <w:bCs/>
                <w:sz w:val="22"/>
                <w:szCs w:val="22"/>
              </w:rPr>
            </w:pPr>
            <w:r w:rsidRPr="003165F0">
              <w:rPr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jc w:val="center"/>
              <w:rPr>
                <w:bCs/>
                <w:sz w:val="22"/>
                <w:szCs w:val="22"/>
              </w:rPr>
            </w:pPr>
            <w:r w:rsidRPr="003165F0">
              <w:rPr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jc w:val="center"/>
              <w:rPr>
                <w:bCs/>
                <w:sz w:val="22"/>
                <w:szCs w:val="22"/>
              </w:rPr>
            </w:pPr>
            <w:r w:rsidRPr="003165F0">
              <w:rPr>
                <w:bCs/>
                <w:sz w:val="22"/>
                <w:szCs w:val="22"/>
              </w:rPr>
              <w:t>Год выпуска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jc w:val="center"/>
              <w:rPr>
                <w:bCs/>
                <w:sz w:val="22"/>
                <w:szCs w:val="22"/>
              </w:rPr>
            </w:pPr>
            <w:r w:rsidRPr="003165F0">
              <w:rPr>
                <w:bCs/>
                <w:sz w:val="22"/>
                <w:szCs w:val="22"/>
              </w:rPr>
              <w:t>Срок гарантии, мес.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jc w:val="center"/>
              <w:rPr>
                <w:bCs/>
                <w:sz w:val="22"/>
                <w:szCs w:val="22"/>
              </w:rPr>
            </w:pPr>
            <w:r w:rsidRPr="003165F0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3165F0">
              <w:rPr>
                <w:bCs/>
                <w:sz w:val="22"/>
                <w:szCs w:val="22"/>
              </w:rPr>
              <w:t>изм</w:t>
            </w:r>
            <w:proofErr w:type="spellEnd"/>
            <w:r w:rsidRPr="003165F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jc w:val="center"/>
              <w:rPr>
                <w:bCs/>
                <w:sz w:val="22"/>
                <w:szCs w:val="22"/>
              </w:rPr>
            </w:pPr>
            <w:r w:rsidRPr="003165F0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jc w:val="center"/>
              <w:rPr>
                <w:bCs/>
                <w:sz w:val="22"/>
                <w:szCs w:val="22"/>
              </w:rPr>
            </w:pPr>
            <w:r w:rsidRPr="003165F0">
              <w:rPr>
                <w:bCs/>
                <w:sz w:val="22"/>
                <w:szCs w:val="22"/>
              </w:rPr>
              <w:t>Цена,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jc w:val="center"/>
              <w:rPr>
                <w:bCs/>
                <w:sz w:val="22"/>
                <w:szCs w:val="22"/>
              </w:rPr>
            </w:pPr>
            <w:r w:rsidRPr="003165F0">
              <w:rPr>
                <w:bCs/>
                <w:sz w:val="22"/>
                <w:szCs w:val="22"/>
              </w:rPr>
              <w:t>Сумма, руб.</w:t>
            </w:r>
          </w:p>
        </w:tc>
      </w:tr>
      <w:tr w:rsidR="003165F0" w:rsidRPr="003165F0" w:rsidTr="003165F0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  <w:r w:rsidRPr="003165F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  <w:r w:rsidRPr="003165F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  <w:r w:rsidRPr="003165F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  <w:r w:rsidRPr="003165F0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  <w:r w:rsidRPr="003165F0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  <w:r w:rsidRPr="003165F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  <w:r w:rsidRPr="003165F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  <w:r w:rsidRPr="003165F0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  <w:r w:rsidRPr="003165F0">
              <w:rPr>
                <w:b w:val="0"/>
                <w:sz w:val="22"/>
                <w:szCs w:val="22"/>
              </w:rPr>
              <w:t>9</w:t>
            </w:r>
          </w:p>
        </w:tc>
      </w:tr>
      <w:tr w:rsidR="003165F0" w:rsidRPr="003165F0" w:rsidTr="003165F0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</w:tr>
      <w:tr w:rsidR="003165F0" w:rsidRPr="003165F0" w:rsidTr="003165F0">
        <w:trPr>
          <w:trHeight w:val="25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pStyle w:val="100"/>
              <w:jc w:val="right"/>
              <w:rPr>
                <w:sz w:val="22"/>
                <w:szCs w:val="22"/>
              </w:rPr>
            </w:pPr>
            <w:r w:rsidRPr="003165F0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5F0" w:rsidRPr="003165F0" w:rsidRDefault="003165F0" w:rsidP="001F239D">
            <w:pPr>
              <w:pStyle w:val="100"/>
              <w:rPr>
                <w:b w:val="0"/>
                <w:sz w:val="22"/>
                <w:szCs w:val="22"/>
              </w:rPr>
            </w:pPr>
          </w:p>
        </w:tc>
      </w:tr>
    </w:tbl>
    <w:p w:rsidR="003165F0" w:rsidRPr="00F04D94" w:rsidRDefault="003165F0" w:rsidP="003165F0">
      <w:pPr>
        <w:jc w:val="center"/>
        <w:rPr>
          <w:b/>
          <w:sz w:val="24"/>
          <w:szCs w:val="24"/>
        </w:rPr>
      </w:pPr>
    </w:p>
    <w:p w:rsidR="003165F0" w:rsidRPr="00F04D94" w:rsidRDefault="003165F0" w:rsidP="003165F0">
      <w:pPr>
        <w:jc w:val="center"/>
        <w:rPr>
          <w:b/>
          <w:sz w:val="24"/>
          <w:szCs w:val="24"/>
        </w:rPr>
      </w:pPr>
    </w:p>
    <w:p w:rsidR="003165F0" w:rsidRPr="006145FF" w:rsidRDefault="003165F0" w:rsidP="003165F0">
      <w:pPr>
        <w:pStyle w:val="ac"/>
        <w:spacing w:line="280" w:lineRule="exact"/>
        <w:ind w:firstLine="720"/>
        <w:rPr>
          <w:b/>
          <w:sz w:val="22"/>
          <w:szCs w:val="22"/>
        </w:rPr>
      </w:pPr>
      <w:r w:rsidRPr="006145FF">
        <w:rPr>
          <w:b/>
          <w:sz w:val="22"/>
          <w:szCs w:val="22"/>
        </w:rPr>
        <w:t>Стоимость  составляет:____________________________</w:t>
      </w:r>
      <w:r>
        <w:rPr>
          <w:b/>
          <w:sz w:val="22"/>
          <w:szCs w:val="22"/>
        </w:rPr>
        <w:t>____________</w:t>
      </w:r>
      <w:r w:rsidRPr="006145FF">
        <w:rPr>
          <w:b/>
          <w:sz w:val="22"/>
          <w:szCs w:val="22"/>
        </w:rPr>
        <w:t xml:space="preserve">_________ </w:t>
      </w:r>
      <w:r w:rsidRPr="006145FF">
        <w:rPr>
          <w:b/>
          <w:bCs/>
          <w:sz w:val="22"/>
          <w:szCs w:val="22"/>
        </w:rPr>
        <w:t>рублей</w:t>
      </w:r>
    </w:p>
    <w:p w:rsidR="003165F0" w:rsidRPr="00F04D94" w:rsidRDefault="003165F0" w:rsidP="003165F0">
      <w:pPr>
        <w:jc w:val="center"/>
        <w:rPr>
          <w:b/>
          <w:sz w:val="24"/>
          <w:szCs w:val="24"/>
        </w:rPr>
      </w:pPr>
    </w:p>
    <w:p w:rsidR="003165F0" w:rsidRDefault="003165F0" w:rsidP="003165F0">
      <w:pPr>
        <w:pStyle w:val="TimesNewRoman"/>
        <w:spacing w:after="0" w:line="240" w:lineRule="auto"/>
        <w:jc w:val="center"/>
        <w:rPr>
          <w:b/>
          <w:sz w:val="24"/>
          <w:szCs w:val="24"/>
        </w:rPr>
      </w:pPr>
    </w:p>
    <w:p w:rsidR="003165F0" w:rsidRDefault="003165F0" w:rsidP="003165F0">
      <w:pPr>
        <w:pStyle w:val="TimesNewRoman"/>
        <w:spacing w:after="0" w:line="240" w:lineRule="auto"/>
        <w:jc w:val="center"/>
        <w:rPr>
          <w:b/>
          <w:sz w:val="24"/>
          <w:szCs w:val="24"/>
        </w:rPr>
      </w:pPr>
    </w:p>
    <w:p w:rsidR="003165F0" w:rsidRDefault="003165F0" w:rsidP="003165F0">
      <w:pPr>
        <w:pStyle w:val="TimesNewRoman"/>
        <w:spacing w:after="0" w:line="240" w:lineRule="auto"/>
        <w:jc w:val="center"/>
        <w:rPr>
          <w:b/>
          <w:sz w:val="24"/>
          <w:szCs w:val="24"/>
        </w:rPr>
      </w:pPr>
    </w:p>
    <w:p w:rsidR="003165F0" w:rsidRPr="00F04D94" w:rsidRDefault="003165F0" w:rsidP="003165F0">
      <w:pPr>
        <w:pStyle w:val="TimesNewRoman"/>
        <w:spacing w:after="0" w:line="240" w:lineRule="auto"/>
        <w:jc w:val="center"/>
        <w:rPr>
          <w:b/>
          <w:sz w:val="24"/>
          <w:szCs w:val="24"/>
        </w:rPr>
      </w:pPr>
    </w:p>
    <w:p w:rsidR="003165F0" w:rsidRDefault="003165F0" w:rsidP="003165F0">
      <w:pPr>
        <w:jc w:val="center"/>
        <w:rPr>
          <w:b/>
          <w:sz w:val="24"/>
          <w:szCs w:val="24"/>
        </w:rPr>
      </w:pPr>
      <w:r w:rsidRPr="00F04D94">
        <w:rPr>
          <w:b/>
          <w:sz w:val="24"/>
          <w:szCs w:val="24"/>
        </w:rPr>
        <w:t>Подписи сторон:</w:t>
      </w:r>
    </w:p>
    <w:p w:rsidR="003165F0" w:rsidRPr="00F04D94" w:rsidRDefault="003165F0" w:rsidP="003165F0">
      <w:pPr>
        <w:jc w:val="center"/>
        <w:rPr>
          <w:b/>
          <w:sz w:val="24"/>
          <w:szCs w:val="24"/>
        </w:rPr>
      </w:pPr>
    </w:p>
    <w:p w:rsidR="003165F0" w:rsidRPr="00F04D94" w:rsidRDefault="003165F0" w:rsidP="003165F0">
      <w:pPr>
        <w:jc w:val="center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503"/>
        <w:gridCol w:w="992"/>
        <w:gridCol w:w="4076"/>
      </w:tblGrid>
      <w:tr w:rsidR="003165F0" w:rsidRPr="003165F0" w:rsidTr="003165F0">
        <w:trPr>
          <w:trHeight w:val="1440"/>
        </w:trPr>
        <w:tc>
          <w:tcPr>
            <w:tcW w:w="4503" w:type="dxa"/>
          </w:tcPr>
          <w:p w:rsidR="003165F0" w:rsidRPr="003165F0" w:rsidRDefault="003165F0" w:rsidP="003165F0">
            <w:pPr>
              <w:keepNext/>
              <w:keepLines/>
              <w:widowControl w:val="0"/>
              <w:suppressLineNumbers/>
              <w:suppressAutoHyphens/>
              <w:rPr>
                <w:b/>
                <w:bCs/>
                <w:sz w:val="24"/>
                <w:szCs w:val="24"/>
              </w:rPr>
            </w:pPr>
            <w:r w:rsidRPr="003165F0">
              <w:rPr>
                <w:b/>
                <w:bCs/>
                <w:sz w:val="24"/>
                <w:szCs w:val="24"/>
              </w:rPr>
              <w:t>ПОКУПАТЕЛЬ:</w:t>
            </w: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suppressAutoHyphens/>
              <w:rPr>
                <w:b/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>Муниципальное учреждение здравоохранения «Городская клиническая поликлиника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165F0">
              <w:rPr>
                <w:bCs/>
                <w:sz w:val="24"/>
                <w:szCs w:val="24"/>
              </w:rPr>
              <w:t xml:space="preserve"> № 4»</w:t>
            </w: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suppressAutoHyphens/>
              <w:rPr>
                <w:bCs/>
                <w:sz w:val="24"/>
                <w:szCs w:val="24"/>
              </w:rPr>
            </w:pP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suppressAutoHyphens/>
              <w:rPr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>Главный врач</w:t>
            </w:r>
          </w:p>
          <w:p w:rsidR="003165F0" w:rsidRDefault="003165F0" w:rsidP="003165F0">
            <w:pPr>
              <w:keepNext/>
              <w:keepLines/>
              <w:widowControl w:val="0"/>
              <w:suppressLineNumbers/>
              <w:suppressAutoHyphens/>
              <w:rPr>
                <w:bCs/>
                <w:sz w:val="24"/>
                <w:szCs w:val="24"/>
              </w:rPr>
            </w:pP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suppressAutoHyphens/>
              <w:rPr>
                <w:bCs/>
                <w:sz w:val="24"/>
                <w:szCs w:val="24"/>
              </w:rPr>
            </w:pP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suppressAutoHyphens/>
              <w:ind w:right="252"/>
              <w:rPr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 xml:space="preserve">____________________Н.М.Зуева </w:t>
            </w: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suppressAutoHyphens/>
              <w:ind w:right="252"/>
              <w:rPr>
                <w:b/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>МП</w:t>
            </w:r>
          </w:p>
        </w:tc>
        <w:tc>
          <w:tcPr>
            <w:tcW w:w="992" w:type="dxa"/>
          </w:tcPr>
          <w:p w:rsidR="003165F0" w:rsidRPr="003165F0" w:rsidRDefault="003165F0" w:rsidP="003165F0">
            <w:pPr>
              <w:keepNext/>
              <w:keepLines/>
              <w:widowControl w:val="0"/>
              <w:numPr>
                <w:ilvl w:val="0"/>
                <w:numId w:val="11"/>
              </w:numPr>
              <w:suppressLineNumbers/>
              <w:tabs>
                <w:tab w:val="left" w:pos="4287"/>
              </w:tabs>
              <w:suppressAutoHyphens/>
              <w:ind w:left="0" w:right="-14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76" w:type="dxa"/>
          </w:tcPr>
          <w:p w:rsidR="003165F0" w:rsidRPr="003165F0" w:rsidRDefault="003165F0" w:rsidP="003165F0">
            <w:pPr>
              <w:keepNext/>
              <w:keepLines/>
              <w:widowControl w:val="0"/>
              <w:numPr>
                <w:ilvl w:val="0"/>
                <w:numId w:val="11"/>
              </w:numPr>
              <w:suppressLineNumbers/>
              <w:tabs>
                <w:tab w:val="left" w:pos="4287"/>
              </w:tabs>
              <w:suppressAutoHyphens/>
              <w:ind w:left="0" w:right="-141"/>
              <w:rPr>
                <w:b/>
                <w:bCs/>
                <w:sz w:val="24"/>
                <w:szCs w:val="24"/>
              </w:rPr>
            </w:pPr>
            <w:r w:rsidRPr="003165F0">
              <w:rPr>
                <w:b/>
                <w:bCs/>
                <w:sz w:val="24"/>
                <w:szCs w:val="24"/>
              </w:rPr>
              <w:t>ПОСТАВЩИК:</w:t>
            </w: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ind w:right="-141"/>
              <w:rPr>
                <w:b/>
                <w:bCs/>
                <w:sz w:val="24"/>
                <w:szCs w:val="24"/>
              </w:rPr>
            </w:pP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ind w:right="-141"/>
              <w:rPr>
                <w:b/>
                <w:bCs/>
                <w:sz w:val="24"/>
                <w:szCs w:val="24"/>
              </w:rPr>
            </w:pP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ind w:right="-141"/>
              <w:rPr>
                <w:b/>
                <w:bCs/>
                <w:sz w:val="24"/>
                <w:szCs w:val="24"/>
              </w:rPr>
            </w:pP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ind w:right="-141"/>
              <w:rPr>
                <w:b/>
                <w:bCs/>
                <w:sz w:val="24"/>
                <w:szCs w:val="24"/>
              </w:rPr>
            </w:pPr>
          </w:p>
          <w:p w:rsidR="003165F0" w:rsidRPr="003165F0" w:rsidRDefault="003165F0" w:rsidP="003165F0">
            <w:pPr>
              <w:keepNext/>
              <w:keepLines/>
              <w:widowControl w:val="0"/>
              <w:numPr>
                <w:ilvl w:val="0"/>
                <w:numId w:val="11"/>
              </w:numPr>
              <w:suppressLineNumbers/>
              <w:tabs>
                <w:tab w:val="left" w:pos="4923"/>
              </w:tabs>
              <w:suppressAutoHyphens/>
              <w:ind w:left="0" w:right="-141"/>
              <w:rPr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>______________________________</w:t>
            </w:r>
          </w:p>
          <w:p w:rsidR="003165F0" w:rsidRDefault="003165F0" w:rsidP="003165F0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ind w:right="-141"/>
              <w:rPr>
                <w:bCs/>
                <w:sz w:val="24"/>
                <w:szCs w:val="24"/>
              </w:rPr>
            </w:pPr>
          </w:p>
          <w:p w:rsidR="003165F0" w:rsidRPr="003165F0" w:rsidRDefault="003165F0" w:rsidP="003165F0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ind w:right="-141"/>
              <w:rPr>
                <w:bCs/>
                <w:sz w:val="24"/>
                <w:szCs w:val="24"/>
              </w:rPr>
            </w:pPr>
          </w:p>
          <w:p w:rsidR="003165F0" w:rsidRPr="003165F0" w:rsidRDefault="003165F0" w:rsidP="003165F0">
            <w:pPr>
              <w:keepNext/>
              <w:keepLines/>
              <w:widowControl w:val="0"/>
              <w:numPr>
                <w:ilvl w:val="0"/>
                <w:numId w:val="11"/>
              </w:numPr>
              <w:suppressLineNumbers/>
              <w:tabs>
                <w:tab w:val="left" w:pos="4932"/>
              </w:tabs>
              <w:suppressAutoHyphens/>
              <w:ind w:left="0" w:right="-141"/>
              <w:rPr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>_________________________ (Ф.И.О.)</w:t>
            </w:r>
          </w:p>
          <w:p w:rsidR="003165F0" w:rsidRPr="003165F0" w:rsidRDefault="003165F0" w:rsidP="003165F0">
            <w:pPr>
              <w:keepNext/>
              <w:keepLines/>
              <w:widowControl w:val="0"/>
              <w:numPr>
                <w:ilvl w:val="0"/>
                <w:numId w:val="11"/>
              </w:numPr>
              <w:suppressLineNumbers/>
              <w:tabs>
                <w:tab w:val="left" w:pos="4932"/>
              </w:tabs>
              <w:suppressAutoHyphens/>
              <w:ind w:left="0" w:right="-141"/>
              <w:rPr>
                <w:b/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>МП</w:t>
            </w:r>
          </w:p>
        </w:tc>
      </w:tr>
    </w:tbl>
    <w:p w:rsidR="003165F0" w:rsidRPr="00F04D94" w:rsidRDefault="003165F0" w:rsidP="003165F0">
      <w:pPr>
        <w:jc w:val="both"/>
        <w:rPr>
          <w:sz w:val="24"/>
          <w:szCs w:val="24"/>
        </w:rPr>
      </w:pPr>
    </w:p>
    <w:p w:rsidR="003165F0" w:rsidRPr="00F04D94" w:rsidRDefault="003165F0" w:rsidP="003165F0">
      <w:pPr>
        <w:ind w:firstLine="540"/>
        <w:jc w:val="both"/>
        <w:rPr>
          <w:i/>
          <w:sz w:val="24"/>
          <w:szCs w:val="24"/>
        </w:rPr>
      </w:pPr>
    </w:p>
    <w:p w:rsidR="003165F0" w:rsidRDefault="003165F0" w:rsidP="003165F0">
      <w:pPr>
        <w:ind w:firstLine="567"/>
        <w:jc w:val="right"/>
        <w:rPr>
          <w:sz w:val="22"/>
          <w:szCs w:val="22"/>
        </w:rPr>
      </w:pPr>
    </w:p>
    <w:p w:rsidR="003165F0" w:rsidRDefault="003165F0" w:rsidP="003165F0">
      <w:pPr>
        <w:ind w:firstLine="567"/>
        <w:jc w:val="right"/>
        <w:rPr>
          <w:sz w:val="22"/>
          <w:szCs w:val="22"/>
        </w:rPr>
      </w:pPr>
    </w:p>
    <w:p w:rsidR="003165F0" w:rsidRDefault="003165F0" w:rsidP="003165F0">
      <w:pPr>
        <w:ind w:firstLine="567"/>
        <w:jc w:val="right"/>
        <w:rPr>
          <w:sz w:val="22"/>
          <w:szCs w:val="22"/>
        </w:rPr>
      </w:pPr>
    </w:p>
    <w:p w:rsidR="003165F0" w:rsidRDefault="003165F0" w:rsidP="003165F0">
      <w:pPr>
        <w:ind w:firstLine="567"/>
        <w:jc w:val="right"/>
        <w:rPr>
          <w:sz w:val="22"/>
          <w:szCs w:val="22"/>
        </w:rPr>
      </w:pPr>
    </w:p>
    <w:p w:rsidR="003165F0" w:rsidRDefault="003165F0" w:rsidP="003165F0">
      <w:pPr>
        <w:ind w:firstLine="567"/>
        <w:jc w:val="right"/>
        <w:rPr>
          <w:sz w:val="22"/>
          <w:szCs w:val="22"/>
        </w:rPr>
      </w:pPr>
    </w:p>
    <w:p w:rsidR="003165F0" w:rsidRDefault="003165F0" w:rsidP="003165F0">
      <w:pPr>
        <w:ind w:firstLine="567"/>
        <w:jc w:val="right"/>
        <w:rPr>
          <w:sz w:val="22"/>
          <w:szCs w:val="22"/>
        </w:rPr>
      </w:pPr>
    </w:p>
    <w:p w:rsidR="003165F0" w:rsidRPr="00E139DB" w:rsidRDefault="003165F0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165F0" w:rsidRPr="00E139DB" w:rsidSect="00C5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42CF9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3B3F28"/>
    <w:multiLevelType w:val="multilevel"/>
    <w:tmpl w:val="96469D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3011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2114C9"/>
    <w:rsid w:val="00220895"/>
    <w:rsid w:val="00267FF2"/>
    <w:rsid w:val="00282DF1"/>
    <w:rsid w:val="003165F0"/>
    <w:rsid w:val="00383063"/>
    <w:rsid w:val="00395BA9"/>
    <w:rsid w:val="003F12E2"/>
    <w:rsid w:val="00541845"/>
    <w:rsid w:val="00605038"/>
    <w:rsid w:val="006347E3"/>
    <w:rsid w:val="006A7E1B"/>
    <w:rsid w:val="00750CD3"/>
    <w:rsid w:val="0077041F"/>
    <w:rsid w:val="007E5D59"/>
    <w:rsid w:val="007F61DE"/>
    <w:rsid w:val="00811F33"/>
    <w:rsid w:val="0089133E"/>
    <w:rsid w:val="008A20AA"/>
    <w:rsid w:val="00942BD3"/>
    <w:rsid w:val="009532C6"/>
    <w:rsid w:val="00A85096"/>
    <w:rsid w:val="00AD05C3"/>
    <w:rsid w:val="00C57931"/>
    <w:rsid w:val="00CB7458"/>
    <w:rsid w:val="00E139DB"/>
    <w:rsid w:val="00EB4F64"/>
    <w:rsid w:val="00EB647C"/>
    <w:rsid w:val="00EF1A0B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7931"/>
  </w:style>
  <w:style w:type="paragraph" w:styleId="10">
    <w:name w:val="heading 1"/>
    <w:basedOn w:val="a0"/>
    <w:next w:val="a0"/>
    <w:link w:val="11"/>
    <w:uiPriority w:val="9"/>
    <w:qFormat/>
    <w:rsid w:val="00750CD3"/>
    <w:pPr>
      <w:keepNext/>
      <w:keepLines/>
      <w:tabs>
        <w:tab w:val="num" w:pos="510"/>
      </w:tabs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PlusNormal">
    <w:name w:val="ConsPlusNormal"/>
    <w:rsid w:val="00750C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750CD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750C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uiPriority w:val="9"/>
    <w:semiHidden/>
    <w:rsid w:val="00750C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750C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750C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750C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750C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750C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750C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750CD3"/>
    <w:pPr>
      <w:numPr>
        <w:numId w:val="10"/>
      </w:numPr>
    </w:pPr>
  </w:style>
  <w:style w:type="paragraph" w:styleId="ac">
    <w:name w:val="Body Text"/>
    <w:basedOn w:val="a0"/>
    <w:link w:val="ad"/>
    <w:uiPriority w:val="99"/>
    <w:semiHidden/>
    <w:unhideWhenUsed/>
    <w:rsid w:val="003165F0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3165F0"/>
  </w:style>
  <w:style w:type="paragraph" w:customStyle="1" w:styleId="1">
    <w:name w:val="Стиль1"/>
    <w:basedOn w:val="a0"/>
    <w:rsid w:val="003165F0"/>
    <w:pPr>
      <w:keepNext/>
      <w:keepLines/>
      <w:widowControl w:val="0"/>
      <w:numPr>
        <w:numId w:val="11"/>
      </w:numPr>
      <w:suppressLineNumbers/>
      <w:suppressAutoHyphens/>
      <w:spacing w:after="60"/>
    </w:pPr>
    <w:rPr>
      <w:rFonts w:eastAsia="Times New Roman"/>
      <w:b/>
      <w:bCs/>
      <w:lang w:eastAsia="ru-RU"/>
    </w:rPr>
  </w:style>
  <w:style w:type="paragraph" w:customStyle="1" w:styleId="3">
    <w:name w:val="Стиль3"/>
    <w:basedOn w:val="21"/>
    <w:rsid w:val="003165F0"/>
    <w:pPr>
      <w:numPr>
        <w:ilvl w:val="2"/>
        <w:numId w:val="11"/>
      </w:numPr>
      <w:tabs>
        <w:tab w:val="clear" w:pos="1307"/>
      </w:tabs>
      <w:ind w:left="283"/>
    </w:pPr>
  </w:style>
  <w:style w:type="paragraph" w:customStyle="1" w:styleId="TimesNewRoman">
    <w:name w:val="Обычный + Times New Roman"/>
    <w:aliases w:val="вправо"/>
    <w:basedOn w:val="a0"/>
    <w:rsid w:val="003165F0"/>
    <w:pPr>
      <w:spacing w:after="200" w:line="276" w:lineRule="auto"/>
      <w:jc w:val="right"/>
    </w:pPr>
    <w:rPr>
      <w:rFonts w:eastAsia="Calibri"/>
      <w:sz w:val="22"/>
      <w:szCs w:val="22"/>
    </w:rPr>
  </w:style>
  <w:style w:type="paragraph" w:customStyle="1" w:styleId="100">
    <w:name w:val="Обычный + 10 пт"/>
    <w:aliases w:val="полужирный,По центру"/>
    <w:basedOn w:val="a0"/>
    <w:rsid w:val="003165F0"/>
    <w:pPr>
      <w:jc w:val="center"/>
    </w:pPr>
    <w:rPr>
      <w:rFonts w:eastAsia="Times New Roman"/>
      <w:b/>
      <w:bCs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3165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3165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750CD3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50CD3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50CD3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50CD3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50CD3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50CD3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50CD3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50CD3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50CD3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PlusNormal">
    <w:name w:val="ConsPlusNormal"/>
    <w:rsid w:val="00750C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750CD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750C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750C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750C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750C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750C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750C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750C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750C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750CD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9</cp:revision>
  <dcterms:created xsi:type="dcterms:W3CDTF">2011-03-18T11:36:00Z</dcterms:created>
  <dcterms:modified xsi:type="dcterms:W3CDTF">2011-04-08T03:46:00Z</dcterms:modified>
</cp:coreProperties>
</file>