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913" w:rsidRDefault="00B25913" w:rsidP="00600627">
      <w:pPr>
        <w:pStyle w:val="a6"/>
        <w:tabs>
          <w:tab w:val="left" w:pos="4140"/>
        </w:tabs>
        <w:ind w:firstLine="567"/>
        <w:jc w:val="center"/>
        <w:rPr>
          <w:b/>
          <w:szCs w:val="24"/>
          <w:lang w:val="en-US"/>
        </w:rPr>
      </w:pPr>
    </w:p>
    <w:p w:rsidR="00600627" w:rsidRPr="006F5DAB" w:rsidRDefault="00600627" w:rsidP="00600627">
      <w:pPr>
        <w:pStyle w:val="a6"/>
        <w:tabs>
          <w:tab w:val="left" w:pos="4140"/>
        </w:tabs>
        <w:ind w:firstLine="567"/>
        <w:jc w:val="center"/>
        <w:rPr>
          <w:b/>
          <w:szCs w:val="24"/>
        </w:rPr>
      </w:pPr>
      <w:r w:rsidRPr="006F5DAB">
        <w:rPr>
          <w:b/>
          <w:szCs w:val="24"/>
        </w:rPr>
        <w:t>Техническое задание</w:t>
      </w:r>
    </w:p>
    <w:p w:rsidR="006F5DAB" w:rsidRDefault="006F5DAB" w:rsidP="006F5DAB">
      <w:pPr>
        <w:pStyle w:val="a6"/>
        <w:jc w:val="center"/>
        <w:rPr>
          <w:b/>
          <w:szCs w:val="24"/>
        </w:rPr>
      </w:pPr>
      <w:r w:rsidRPr="00540E6E">
        <w:rPr>
          <w:b/>
          <w:szCs w:val="24"/>
        </w:rPr>
        <w:t>по оказанию услуг по перевозке должностных лиц департамента образования администрации города Перми</w:t>
      </w:r>
      <w:r w:rsidR="0047685A">
        <w:rPr>
          <w:b/>
          <w:szCs w:val="24"/>
        </w:rPr>
        <w:t xml:space="preserve"> в период с </w:t>
      </w:r>
      <w:r w:rsidR="00635EAB" w:rsidRPr="00635EAB">
        <w:rPr>
          <w:b/>
          <w:szCs w:val="24"/>
        </w:rPr>
        <w:t>01</w:t>
      </w:r>
      <w:r w:rsidR="00E705B1" w:rsidRPr="00E705B1">
        <w:rPr>
          <w:b/>
          <w:szCs w:val="24"/>
        </w:rPr>
        <w:t xml:space="preserve"> </w:t>
      </w:r>
      <w:r w:rsidR="00635EAB">
        <w:rPr>
          <w:b/>
          <w:szCs w:val="24"/>
        </w:rPr>
        <w:t>июля</w:t>
      </w:r>
      <w:r w:rsidR="00A41FC7">
        <w:rPr>
          <w:b/>
          <w:szCs w:val="24"/>
        </w:rPr>
        <w:t xml:space="preserve"> по </w:t>
      </w:r>
      <w:r w:rsidR="00E705B1">
        <w:rPr>
          <w:b/>
          <w:szCs w:val="24"/>
        </w:rPr>
        <w:t xml:space="preserve">30 </w:t>
      </w:r>
      <w:r w:rsidR="00635EAB">
        <w:rPr>
          <w:b/>
          <w:szCs w:val="24"/>
        </w:rPr>
        <w:t>сентября</w:t>
      </w:r>
      <w:r w:rsidR="0047685A">
        <w:rPr>
          <w:b/>
          <w:szCs w:val="24"/>
        </w:rPr>
        <w:t xml:space="preserve"> 2011</w:t>
      </w:r>
      <w:r>
        <w:rPr>
          <w:b/>
          <w:szCs w:val="24"/>
        </w:rPr>
        <w:t xml:space="preserve"> год</w:t>
      </w:r>
      <w:r w:rsidR="00E705B1">
        <w:rPr>
          <w:b/>
          <w:szCs w:val="24"/>
        </w:rPr>
        <w:t>а</w:t>
      </w:r>
    </w:p>
    <w:p w:rsidR="00600627" w:rsidRPr="005957D8" w:rsidRDefault="00600627" w:rsidP="00600627">
      <w:pPr>
        <w:pStyle w:val="a6"/>
        <w:ind w:firstLine="567"/>
        <w:jc w:val="right"/>
        <w:rPr>
          <w:sz w:val="26"/>
          <w:szCs w:val="26"/>
        </w:rPr>
      </w:pPr>
    </w:p>
    <w:p w:rsidR="00B25913" w:rsidRDefault="00B25913" w:rsidP="00600627">
      <w:pPr>
        <w:pStyle w:val="a6"/>
        <w:ind w:firstLine="567"/>
        <w:jc w:val="center"/>
        <w:rPr>
          <w:b/>
          <w:sz w:val="26"/>
          <w:szCs w:val="26"/>
          <w:lang w:val="en-US"/>
        </w:rPr>
      </w:pPr>
    </w:p>
    <w:p w:rsidR="00600627" w:rsidRDefault="00600627" w:rsidP="00600627">
      <w:pPr>
        <w:pStyle w:val="a6"/>
        <w:ind w:firstLine="567"/>
        <w:jc w:val="center"/>
        <w:rPr>
          <w:b/>
          <w:sz w:val="26"/>
          <w:szCs w:val="26"/>
        </w:rPr>
      </w:pPr>
      <w:r w:rsidRPr="005957D8">
        <w:rPr>
          <w:b/>
          <w:sz w:val="26"/>
          <w:szCs w:val="26"/>
        </w:rPr>
        <w:t>Требования к качеству услуг</w:t>
      </w:r>
      <w:r w:rsidR="00402FE4">
        <w:rPr>
          <w:b/>
          <w:sz w:val="26"/>
          <w:szCs w:val="26"/>
        </w:rPr>
        <w:t>.</w:t>
      </w:r>
    </w:p>
    <w:p w:rsidR="00402FE4" w:rsidRPr="005957D8" w:rsidRDefault="00402FE4" w:rsidP="00600627">
      <w:pPr>
        <w:pStyle w:val="a6"/>
        <w:ind w:firstLine="567"/>
        <w:jc w:val="center"/>
        <w:rPr>
          <w:b/>
          <w:sz w:val="26"/>
          <w:szCs w:val="26"/>
        </w:rPr>
      </w:pPr>
    </w:p>
    <w:p w:rsidR="00600627" w:rsidRPr="00600627" w:rsidRDefault="00600627" w:rsidP="00600627">
      <w:pPr>
        <w:shd w:val="clear" w:color="auto" w:fill="FFFFFF"/>
        <w:ind w:firstLine="567"/>
        <w:jc w:val="both"/>
        <w:rPr>
          <w:sz w:val="26"/>
          <w:szCs w:val="26"/>
        </w:rPr>
      </w:pPr>
      <w:r w:rsidRPr="00600627">
        <w:rPr>
          <w:color w:val="000000"/>
          <w:sz w:val="26"/>
          <w:szCs w:val="26"/>
        </w:rPr>
        <w:t>При оказании услуг Исполнитель обеспечивает надлежащее качество их выполнения. Качество услуг определяется их соответствием следующим требованиям:</w:t>
      </w:r>
    </w:p>
    <w:p w:rsidR="00600627" w:rsidRPr="00600627" w:rsidRDefault="00600627" w:rsidP="00600627">
      <w:pPr>
        <w:numPr>
          <w:ilvl w:val="0"/>
          <w:numId w:val="7"/>
        </w:numPr>
        <w:suppressAutoHyphens/>
        <w:jc w:val="both"/>
        <w:rPr>
          <w:sz w:val="26"/>
          <w:szCs w:val="26"/>
        </w:rPr>
      </w:pPr>
      <w:r w:rsidRPr="00600627">
        <w:rPr>
          <w:sz w:val="26"/>
          <w:szCs w:val="26"/>
        </w:rPr>
        <w:t>единое д</w:t>
      </w:r>
      <w:r w:rsidRPr="00600627">
        <w:rPr>
          <w:color w:val="000000"/>
          <w:sz w:val="26"/>
          <w:szCs w:val="26"/>
        </w:rPr>
        <w:t>испетчерское обслуживание</w:t>
      </w:r>
      <w:r w:rsidRPr="00600627">
        <w:rPr>
          <w:sz w:val="26"/>
          <w:szCs w:val="26"/>
        </w:rPr>
        <w:t>;</w:t>
      </w:r>
    </w:p>
    <w:p w:rsidR="00600627" w:rsidRPr="00600627" w:rsidRDefault="00600627" w:rsidP="00600627">
      <w:pPr>
        <w:numPr>
          <w:ilvl w:val="0"/>
          <w:numId w:val="7"/>
        </w:numPr>
        <w:suppressAutoHyphens/>
        <w:jc w:val="both"/>
        <w:rPr>
          <w:sz w:val="26"/>
          <w:szCs w:val="26"/>
        </w:rPr>
      </w:pPr>
      <w:r w:rsidRPr="00600627">
        <w:rPr>
          <w:color w:val="000000"/>
          <w:sz w:val="26"/>
          <w:szCs w:val="26"/>
        </w:rPr>
        <w:t>закрепленный на постоянной основе автомобиль</w:t>
      </w:r>
      <w:r w:rsidRPr="00600627">
        <w:rPr>
          <w:sz w:val="26"/>
          <w:szCs w:val="26"/>
        </w:rPr>
        <w:t>;</w:t>
      </w:r>
    </w:p>
    <w:p w:rsidR="00600627" w:rsidRPr="00600627" w:rsidRDefault="00600627" w:rsidP="00600627">
      <w:pPr>
        <w:numPr>
          <w:ilvl w:val="0"/>
          <w:numId w:val="7"/>
        </w:numPr>
        <w:suppressAutoHyphens/>
        <w:jc w:val="both"/>
        <w:rPr>
          <w:sz w:val="26"/>
          <w:szCs w:val="26"/>
        </w:rPr>
      </w:pPr>
      <w:r w:rsidRPr="00600627">
        <w:rPr>
          <w:sz w:val="26"/>
          <w:szCs w:val="26"/>
        </w:rPr>
        <w:t>з</w:t>
      </w:r>
      <w:r w:rsidRPr="00600627">
        <w:rPr>
          <w:color w:val="000000"/>
          <w:sz w:val="26"/>
          <w:szCs w:val="26"/>
        </w:rPr>
        <w:t>акрепленный на постоянной основе водитель по согласованию с Заказчиком;</w:t>
      </w:r>
    </w:p>
    <w:p w:rsidR="00600627" w:rsidRPr="00600627" w:rsidRDefault="00600627" w:rsidP="00600627">
      <w:pPr>
        <w:numPr>
          <w:ilvl w:val="0"/>
          <w:numId w:val="7"/>
        </w:numPr>
        <w:suppressAutoHyphens/>
        <w:jc w:val="both"/>
        <w:rPr>
          <w:sz w:val="26"/>
          <w:szCs w:val="26"/>
        </w:rPr>
      </w:pPr>
      <w:r w:rsidRPr="00600627">
        <w:rPr>
          <w:sz w:val="26"/>
          <w:szCs w:val="26"/>
        </w:rPr>
        <w:t>п</w:t>
      </w:r>
      <w:r w:rsidRPr="00600627">
        <w:rPr>
          <w:color w:val="000000"/>
          <w:sz w:val="26"/>
          <w:szCs w:val="26"/>
        </w:rPr>
        <w:t>редоставление замены автомобиля при простое на техническое обслуживание и ремонте, отпуске водителя</w:t>
      </w:r>
      <w:r w:rsidRPr="00600627">
        <w:rPr>
          <w:sz w:val="26"/>
          <w:szCs w:val="26"/>
        </w:rPr>
        <w:t>;</w:t>
      </w:r>
    </w:p>
    <w:p w:rsidR="00600627" w:rsidRPr="00600627" w:rsidRDefault="00600627" w:rsidP="00600627">
      <w:pPr>
        <w:numPr>
          <w:ilvl w:val="0"/>
          <w:numId w:val="7"/>
        </w:numPr>
        <w:suppressAutoHyphens/>
        <w:jc w:val="both"/>
        <w:rPr>
          <w:sz w:val="26"/>
          <w:szCs w:val="26"/>
        </w:rPr>
      </w:pPr>
      <w:r w:rsidRPr="00600627">
        <w:rPr>
          <w:sz w:val="26"/>
          <w:szCs w:val="26"/>
        </w:rPr>
        <w:t xml:space="preserve">наличие договора на  установку и обслуживание в транспортных средствах </w:t>
      </w:r>
    </w:p>
    <w:p w:rsidR="00600627" w:rsidRPr="00600627" w:rsidRDefault="00600627" w:rsidP="00600627">
      <w:pPr>
        <w:numPr>
          <w:ilvl w:val="0"/>
          <w:numId w:val="7"/>
        </w:numPr>
        <w:suppressAutoHyphens/>
        <w:jc w:val="both"/>
        <w:rPr>
          <w:sz w:val="26"/>
          <w:szCs w:val="26"/>
        </w:rPr>
      </w:pPr>
      <w:r w:rsidRPr="00600627">
        <w:rPr>
          <w:sz w:val="26"/>
          <w:szCs w:val="26"/>
        </w:rPr>
        <w:t>предоставление (по требованию) ежедневной информации о маршруте, времени начала и окончания движения транспортного средства, времени простоя и данные о пробеге.</w:t>
      </w:r>
    </w:p>
    <w:p w:rsidR="00600627" w:rsidRPr="00600627" w:rsidRDefault="00600627" w:rsidP="00600627">
      <w:pPr>
        <w:numPr>
          <w:ilvl w:val="0"/>
          <w:numId w:val="7"/>
        </w:numPr>
        <w:jc w:val="both"/>
        <w:rPr>
          <w:sz w:val="26"/>
          <w:szCs w:val="26"/>
        </w:rPr>
      </w:pPr>
      <w:r w:rsidRPr="00600627">
        <w:rPr>
          <w:sz w:val="26"/>
          <w:szCs w:val="26"/>
        </w:rPr>
        <w:t>обязательное проведение пред- и послерейсовых медицинских осмотров согласно рекомендациям Минздрава РФ и Минтранса РФ от 29.01.2002.</w:t>
      </w:r>
    </w:p>
    <w:p w:rsidR="00600627" w:rsidRPr="00600627" w:rsidRDefault="00600627" w:rsidP="00600627">
      <w:pPr>
        <w:numPr>
          <w:ilvl w:val="0"/>
          <w:numId w:val="7"/>
        </w:numPr>
        <w:jc w:val="both"/>
        <w:rPr>
          <w:sz w:val="26"/>
          <w:szCs w:val="26"/>
        </w:rPr>
      </w:pPr>
      <w:r w:rsidRPr="00600627">
        <w:rPr>
          <w:sz w:val="26"/>
          <w:szCs w:val="26"/>
        </w:rPr>
        <w:t>обязательное проведение пред- и послерейсовых технических  осмотров транспортных средств.</w:t>
      </w:r>
    </w:p>
    <w:p w:rsidR="00600627" w:rsidRPr="00600627" w:rsidRDefault="00600627" w:rsidP="00600627">
      <w:pPr>
        <w:numPr>
          <w:ilvl w:val="0"/>
          <w:numId w:val="7"/>
        </w:numPr>
        <w:jc w:val="both"/>
        <w:rPr>
          <w:sz w:val="26"/>
          <w:szCs w:val="26"/>
        </w:rPr>
      </w:pPr>
      <w:r w:rsidRPr="00600627">
        <w:rPr>
          <w:sz w:val="26"/>
          <w:szCs w:val="26"/>
        </w:rPr>
        <w:t xml:space="preserve">соответствие транспортных средств требованиям безопасности, техническому состоянию и методам проверок и, установленным ГОСТ Р 51709-2001. </w:t>
      </w:r>
    </w:p>
    <w:p w:rsidR="00600627" w:rsidRPr="00600627" w:rsidRDefault="00600627" w:rsidP="00600627">
      <w:pPr>
        <w:pStyle w:val="a6"/>
        <w:numPr>
          <w:ilvl w:val="0"/>
          <w:numId w:val="7"/>
        </w:numPr>
        <w:rPr>
          <w:sz w:val="26"/>
          <w:szCs w:val="26"/>
        </w:rPr>
      </w:pPr>
      <w:r w:rsidRPr="00600627">
        <w:rPr>
          <w:sz w:val="26"/>
          <w:szCs w:val="26"/>
        </w:rPr>
        <w:t>предоставление чистого транспортного средства как внутри, так и снаружи.</w:t>
      </w:r>
    </w:p>
    <w:p w:rsidR="00600627" w:rsidRPr="00600627" w:rsidRDefault="00600627" w:rsidP="00600627">
      <w:pPr>
        <w:shd w:val="clear" w:color="auto" w:fill="FFFFFF"/>
        <w:ind w:firstLine="708"/>
        <w:jc w:val="both"/>
        <w:rPr>
          <w:sz w:val="26"/>
          <w:szCs w:val="26"/>
        </w:rPr>
      </w:pPr>
      <w:r w:rsidRPr="00600627">
        <w:rPr>
          <w:sz w:val="26"/>
          <w:szCs w:val="26"/>
        </w:rPr>
        <w:t>Исполнитель несёт полную материальную и иную, предусмотренную действующим законодательством и заключённым договором, ответственность перед Заказчиком за жизнь и здоровье пассажиров, сохранность перевозимых грузов.</w:t>
      </w:r>
    </w:p>
    <w:p w:rsidR="00600627" w:rsidRDefault="00600627" w:rsidP="00600627">
      <w:pPr>
        <w:shd w:val="clear" w:color="auto" w:fill="FFFFFF"/>
        <w:ind w:firstLine="708"/>
        <w:jc w:val="both"/>
        <w:rPr>
          <w:sz w:val="26"/>
          <w:szCs w:val="26"/>
        </w:rPr>
      </w:pPr>
      <w:r w:rsidRPr="00600627">
        <w:rPr>
          <w:sz w:val="26"/>
          <w:szCs w:val="26"/>
        </w:rPr>
        <w:t xml:space="preserve">- наличие страхового полиса гражданской ответственности ОСАГО </w:t>
      </w:r>
    </w:p>
    <w:p w:rsidR="00B25913" w:rsidRDefault="00B25913" w:rsidP="00600627">
      <w:pPr>
        <w:jc w:val="center"/>
        <w:rPr>
          <w:b/>
          <w:sz w:val="26"/>
          <w:szCs w:val="26"/>
          <w:lang w:val="en-US"/>
        </w:rPr>
      </w:pPr>
    </w:p>
    <w:p w:rsidR="00B25913" w:rsidRDefault="00B25913" w:rsidP="00600627">
      <w:pPr>
        <w:jc w:val="center"/>
        <w:rPr>
          <w:b/>
          <w:sz w:val="26"/>
          <w:szCs w:val="26"/>
          <w:lang w:val="en-US"/>
        </w:rPr>
      </w:pPr>
    </w:p>
    <w:p w:rsidR="00600627" w:rsidRDefault="00600627" w:rsidP="00600627">
      <w:pPr>
        <w:jc w:val="center"/>
        <w:rPr>
          <w:b/>
          <w:sz w:val="26"/>
          <w:szCs w:val="26"/>
        </w:rPr>
      </w:pPr>
      <w:r w:rsidRPr="00600627">
        <w:rPr>
          <w:b/>
          <w:sz w:val="26"/>
          <w:szCs w:val="26"/>
        </w:rPr>
        <w:t>Схема обеспечения заказа</w:t>
      </w:r>
      <w:r w:rsidR="00402FE4">
        <w:rPr>
          <w:b/>
          <w:sz w:val="26"/>
          <w:szCs w:val="26"/>
        </w:rPr>
        <w:t>.</w:t>
      </w:r>
    </w:p>
    <w:p w:rsidR="00402FE4" w:rsidRPr="00600627" w:rsidRDefault="00402FE4" w:rsidP="00600627">
      <w:pPr>
        <w:jc w:val="center"/>
        <w:rPr>
          <w:b/>
          <w:sz w:val="26"/>
          <w:szCs w:val="26"/>
        </w:rPr>
      </w:pPr>
    </w:p>
    <w:p w:rsidR="00600627" w:rsidRPr="00600627" w:rsidRDefault="00600627" w:rsidP="00600627">
      <w:pPr>
        <w:numPr>
          <w:ilvl w:val="0"/>
          <w:numId w:val="8"/>
        </w:numPr>
        <w:suppressAutoHyphens/>
        <w:jc w:val="both"/>
        <w:rPr>
          <w:sz w:val="26"/>
          <w:szCs w:val="26"/>
        </w:rPr>
      </w:pPr>
      <w:r w:rsidRPr="00600627">
        <w:rPr>
          <w:sz w:val="26"/>
          <w:szCs w:val="26"/>
        </w:rPr>
        <w:t>Заказчик размещает Заказ через диспетчерскую службу Исполнителя по телефонному звонку или по факсу.</w:t>
      </w:r>
    </w:p>
    <w:p w:rsidR="00600627" w:rsidRPr="00600627" w:rsidRDefault="00600627" w:rsidP="00600627">
      <w:pPr>
        <w:numPr>
          <w:ilvl w:val="0"/>
          <w:numId w:val="8"/>
        </w:numPr>
        <w:suppressAutoHyphens/>
        <w:jc w:val="both"/>
        <w:rPr>
          <w:sz w:val="26"/>
          <w:szCs w:val="26"/>
        </w:rPr>
      </w:pPr>
      <w:r w:rsidRPr="00600627">
        <w:rPr>
          <w:sz w:val="26"/>
          <w:szCs w:val="26"/>
        </w:rPr>
        <w:t xml:space="preserve">Заявка по факсу, в случае невозможности заявки по телефону, необходима в случаях: </w:t>
      </w:r>
    </w:p>
    <w:p w:rsidR="00600627" w:rsidRPr="00600627" w:rsidRDefault="00600627" w:rsidP="00600627">
      <w:pPr>
        <w:widowControl w:val="0"/>
        <w:numPr>
          <w:ilvl w:val="0"/>
          <w:numId w:val="9"/>
        </w:numPr>
        <w:autoSpaceDE w:val="0"/>
        <w:autoSpaceDN w:val="0"/>
        <w:adjustRightInd w:val="0"/>
        <w:jc w:val="both"/>
        <w:rPr>
          <w:sz w:val="26"/>
          <w:szCs w:val="26"/>
        </w:rPr>
      </w:pPr>
      <w:r w:rsidRPr="00600627">
        <w:rPr>
          <w:sz w:val="26"/>
          <w:szCs w:val="26"/>
        </w:rPr>
        <w:t xml:space="preserve">поездки на расстояние более </w:t>
      </w:r>
      <w:smartTag w:uri="urn:schemas-microsoft-com:office:smarttags" w:element="metricconverter">
        <w:smartTagPr>
          <w:attr w:name="ProductID" w:val="50 км"/>
        </w:smartTagPr>
        <w:r w:rsidRPr="00600627">
          <w:rPr>
            <w:sz w:val="26"/>
            <w:szCs w:val="26"/>
          </w:rPr>
          <w:t>50 км</w:t>
        </w:r>
      </w:smartTag>
      <w:r w:rsidRPr="00600627">
        <w:rPr>
          <w:sz w:val="26"/>
          <w:szCs w:val="26"/>
        </w:rPr>
        <w:t xml:space="preserve"> от административных границ города Перми;</w:t>
      </w:r>
    </w:p>
    <w:p w:rsidR="00600627" w:rsidRPr="00600627" w:rsidRDefault="00600627" w:rsidP="00600627">
      <w:pPr>
        <w:numPr>
          <w:ilvl w:val="0"/>
          <w:numId w:val="9"/>
        </w:numPr>
        <w:suppressAutoHyphens/>
        <w:rPr>
          <w:sz w:val="26"/>
          <w:szCs w:val="26"/>
        </w:rPr>
      </w:pPr>
      <w:r w:rsidRPr="00600627">
        <w:rPr>
          <w:sz w:val="26"/>
          <w:szCs w:val="26"/>
        </w:rPr>
        <w:t>в иных случаях заявка подается по  телефону.</w:t>
      </w:r>
    </w:p>
    <w:p w:rsidR="00600627" w:rsidRPr="00600627" w:rsidRDefault="00600627" w:rsidP="00600627">
      <w:pPr>
        <w:numPr>
          <w:ilvl w:val="0"/>
          <w:numId w:val="9"/>
        </w:numPr>
        <w:suppressAutoHyphens/>
        <w:rPr>
          <w:sz w:val="26"/>
          <w:szCs w:val="26"/>
        </w:rPr>
      </w:pPr>
      <w:r w:rsidRPr="00600627">
        <w:rPr>
          <w:sz w:val="26"/>
          <w:szCs w:val="26"/>
        </w:rPr>
        <w:t>Заявка направляется не менее чем за 1 час до времени выполнения заказа.</w:t>
      </w:r>
    </w:p>
    <w:p w:rsidR="00600627" w:rsidRPr="00600627" w:rsidRDefault="00600627" w:rsidP="00600627">
      <w:pPr>
        <w:numPr>
          <w:ilvl w:val="0"/>
          <w:numId w:val="9"/>
        </w:numPr>
        <w:suppressAutoHyphens/>
        <w:rPr>
          <w:sz w:val="26"/>
          <w:szCs w:val="26"/>
        </w:rPr>
      </w:pPr>
      <w:r w:rsidRPr="00600627">
        <w:rPr>
          <w:sz w:val="26"/>
          <w:szCs w:val="26"/>
        </w:rPr>
        <w:t>заказчик обязан направлять факс только в рабочее время.</w:t>
      </w:r>
    </w:p>
    <w:p w:rsidR="00600627" w:rsidRPr="00600627" w:rsidRDefault="00600627" w:rsidP="00600627">
      <w:pPr>
        <w:numPr>
          <w:ilvl w:val="0"/>
          <w:numId w:val="9"/>
        </w:numPr>
        <w:suppressAutoHyphens/>
        <w:rPr>
          <w:sz w:val="26"/>
          <w:szCs w:val="26"/>
        </w:rPr>
      </w:pPr>
      <w:r w:rsidRPr="00600627">
        <w:rPr>
          <w:sz w:val="26"/>
          <w:szCs w:val="26"/>
        </w:rPr>
        <w:t xml:space="preserve">непринятие заказа не допускается. </w:t>
      </w:r>
    </w:p>
    <w:p w:rsidR="00600627" w:rsidRPr="00600627" w:rsidRDefault="00600627" w:rsidP="00600627">
      <w:pPr>
        <w:numPr>
          <w:ilvl w:val="0"/>
          <w:numId w:val="8"/>
        </w:numPr>
        <w:suppressAutoHyphens/>
        <w:jc w:val="both"/>
        <w:rPr>
          <w:sz w:val="26"/>
          <w:szCs w:val="26"/>
        </w:rPr>
      </w:pPr>
      <w:r w:rsidRPr="00600627">
        <w:rPr>
          <w:sz w:val="26"/>
          <w:szCs w:val="26"/>
        </w:rPr>
        <w:t>В  случае ожидания  пассажира более 10 минут:</w:t>
      </w:r>
    </w:p>
    <w:p w:rsidR="00600627" w:rsidRPr="00600627" w:rsidRDefault="00600627" w:rsidP="00600627">
      <w:pPr>
        <w:widowControl w:val="0"/>
        <w:numPr>
          <w:ilvl w:val="0"/>
          <w:numId w:val="10"/>
        </w:numPr>
        <w:autoSpaceDE w:val="0"/>
        <w:autoSpaceDN w:val="0"/>
        <w:adjustRightInd w:val="0"/>
        <w:jc w:val="both"/>
        <w:rPr>
          <w:sz w:val="26"/>
          <w:szCs w:val="26"/>
        </w:rPr>
      </w:pPr>
      <w:r w:rsidRPr="00600627">
        <w:rPr>
          <w:sz w:val="26"/>
          <w:szCs w:val="26"/>
        </w:rPr>
        <w:t>водитель продолжает ждать пассажира. Происходит начисление на данный Заказ суммы, определяемой путем умножения фактического времени ожидания пассажира на стоимость машино-часа.</w:t>
      </w:r>
    </w:p>
    <w:p w:rsidR="00600627" w:rsidRPr="00600627" w:rsidRDefault="00600627" w:rsidP="00600627">
      <w:pPr>
        <w:widowControl w:val="0"/>
        <w:numPr>
          <w:ilvl w:val="0"/>
          <w:numId w:val="10"/>
        </w:numPr>
        <w:autoSpaceDE w:val="0"/>
        <w:autoSpaceDN w:val="0"/>
        <w:adjustRightInd w:val="0"/>
        <w:jc w:val="both"/>
        <w:rPr>
          <w:sz w:val="26"/>
          <w:szCs w:val="26"/>
        </w:rPr>
      </w:pPr>
      <w:r w:rsidRPr="00600627">
        <w:rPr>
          <w:sz w:val="26"/>
          <w:szCs w:val="26"/>
        </w:rPr>
        <w:t xml:space="preserve">если ожидание пассажира превышает 30 минут, то диспетчер путем </w:t>
      </w:r>
      <w:r w:rsidRPr="00600627">
        <w:rPr>
          <w:sz w:val="26"/>
          <w:szCs w:val="26"/>
        </w:rPr>
        <w:lastRenderedPageBreak/>
        <w:t>телефонного звонка предлагает Заявителю отменить Заказ. Если Заявитель подтверждает Заказ, то диспетчер просит подтверждения Заказа у Заявителя через оговорённое время.</w:t>
      </w:r>
    </w:p>
    <w:p w:rsidR="00600627" w:rsidRPr="00600627" w:rsidRDefault="00600627" w:rsidP="00600627">
      <w:pPr>
        <w:numPr>
          <w:ilvl w:val="0"/>
          <w:numId w:val="8"/>
        </w:numPr>
        <w:suppressAutoHyphens/>
        <w:jc w:val="both"/>
        <w:rPr>
          <w:sz w:val="26"/>
          <w:szCs w:val="26"/>
        </w:rPr>
      </w:pPr>
      <w:r w:rsidRPr="00600627">
        <w:rPr>
          <w:sz w:val="26"/>
          <w:szCs w:val="26"/>
        </w:rPr>
        <w:t>В случае опоздания более 5 минут или неявки автомашины.</w:t>
      </w:r>
    </w:p>
    <w:p w:rsidR="00600627" w:rsidRPr="00600627" w:rsidRDefault="00600627" w:rsidP="00600627">
      <w:pPr>
        <w:widowControl w:val="0"/>
        <w:numPr>
          <w:ilvl w:val="0"/>
          <w:numId w:val="11"/>
        </w:numPr>
        <w:autoSpaceDE w:val="0"/>
        <w:autoSpaceDN w:val="0"/>
        <w:adjustRightInd w:val="0"/>
        <w:jc w:val="both"/>
        <w:rPr>
          <w:sz w:val="26"/>
          <w:szCs w:val="26"/>
        </w:rPr>
      </w:pPr>
      <w:r w:rsidRPr="00600627">
        <w:rPr>
          <w:sz w:val="26"/>
          <w:szCs w:val="26"/>
        </w:rPr>
        <w:t>Заявитель или пассажир звонит Диспетчеру, сообщает ему об отсутствии машины.</w:t>
      </w:r>
    </w:p>
    <w:p w:rsidR="00600627" w:rsidRPr="00600627" w:rsidRDefault="00600627" w:rsidP="00600627">
      <w:pPr>
        <w:widowControl w:val="0"/>
        <w:numPr>
          <w:ilvl w:val="0"/>
          <w:numId w:val="11"/>
        </w:numPr>
        <w:autoSpaceDE w:val="0"/>
        <w:autoSpaceDN w:val="0"/>
        <w:adjustRightInd w:val="0"/>
        <w:jc w:val="both"/>
        <w:rPr>
          <w:sz w:val="26"/>
          <w:szCs w:val="26"/>
        </w:rPr>
      </w:pPr>
      <w:r w:rsidRPr="00600627">
        <w:rPr>
          <w:sz w:val="26"/>
          <w:szCs w:val="26"/>
        </w:rPr>
        <w:t>Диспетчер принимает все необходимые меры по обеспечению Заказа, перезванивает Заявителю или пассажиру и сообщает возможное время прибытия.</w:t>
      </w:r>
    </w:p>
    <w:p w:rsidR="00600627" w:rsidRPr="00600627" w:rsidRDefault="00600627" w:rsidP="00600627">
      <w:pPr>
        <w:widowControl w:val="0"/>
        <w:numPr>
          <w:ilvl w:val="0"/>
          <w:numId w:val="8"/>
        </w:numPr>
        <w:autoSpaceDE w:val="0"/>
        <w:autoSpaceDN w:val="0"/>
        <w:adjustRightInd w:val="0"/>
        <w:jc w:val="both"/>
        <w:rPr>
          <w:sz w:val="26"/>
          <w:szCs w:val="26"/>
        </w:rPr>
      </w:pPr>
      <w:r w:rsidRPr="00600627">
        <w:rPr>
          <w:sz w:val="26"/>
          <w:szCs w:val="26"/>
        </w:rPr>
        <w:t>Исполнитель обязан выполнять условия заявки: по времени с точностью до 5 минут, по месту – точно по адресу.</w:t>
      </w:r>
    </w:p>
    <w:p w:rsidR="00600627" w:rsidRDefault="006D25A0" w:rsidP="00600627">
      <w:pPr>
        <w:ind w:firstLine="708"/>
        <w:jc w:val="both"/>
        <w:rPr>
          <w:sz w:val="26"/>
          <w:szCs w:val="26"/>
        </w:rPr>
      </w:pPr>
      <w:r>
        <w:rPr>
          <w:sz w:val="26"/>
          <w:szCs w:val="26"/>
        </w:rPr>
        <w:t>Транспортные средства, з</w:t>
      </w:r>
      <w:r w:rsidR="00600627" w:rsidRPr="00600627">
        <w:rPr>
          <w:sz w:val="26"/>
          <w:szCs w:val="26"/>
        </w:rPr>
        <w:t>акреплённы</w:t>
      </w:r>
      <w:r>
        <w:rPr>
          <w:sz w:val="26"/>
          <w:szCs w:val="26"/>
        </w:rPr>
        <w:t>е на постоянной основе</w:t>
      </w:r>
      <w:r w:rsidR="00600627" w:rsidRPr="00600627">
        <w:rPr>
          <w:sz w:val="26"/>
          <w:szCs w:val="26"/>
        </w:rPr>
        <w:t>, используется в рабочее время без разовой заявки, прибывая ежедневно в заранее установленное место и время, в необходимых случаях – на основании телефонного звонка.</w:t>
      </w:r>
    </w:p>
    <w:p w:rsidR="00600627" w:rsidRPr="00600627" w:rsidRDefault="00600627" w:rsidP="00600627">
      <w:pPr>
        <w:ind w:firstLine="708"/>
        <w:jc w:val="both"/>
        <w:rPr>
          <w:color w:val="000000"/>
          <w:sz w:val="26"/>
          <w:szCs w:val="26"/>
        </w:rPr>
      </w:pPr>
      <w:r w:rsidRPr="00600627">
        <w:rPr>
          <w:color w:val="000000"/>
          <w:sz w:val="26"/>
          <w:szCs w:val="26"/>
        </w:rPr>
        <w:t xml:space="preserve">Изменение режима предоставления транспорта, междугородные поездки и </w:t>
      </w:r>
      <w:r w:rsidR="00263329">
        <w:rPr>
          <w:color w:val="000000"/>
          <w:sz w:val="26"/>
          <w:szCs w:val="26"/>
        </w:rPr>
        <w:t>командировки Заказчик обязан</w:t>
      </w:r>
      <w:r w:rsidRPr="00600627">
        <w:rPr>
          <w:color w:val="000000"/>
          <w:sz w:val="26"/>
          <w:szCs w:val="26"/>
        </w:rPr>
        <w:t xml:space="preserve"> согласовывать с Исполнителем не менее чем за 24 часа до таковых.</w:t>
      </w:r>
    </w:p>
    <w:p w:rsidR="00600627" w:rsidRPr="00600627" w:rsidRDefault="00600627" w:rsidP="00600627">
      <w:pPr>
        <w:ind w:firstLine="708"/>
        <w:jc w:val="both"/>
        <w:rPr>
          <w:color w:val="000000"/>
          <w:sz w:val="26"/>
          <w:szCs w:val="26"/>
        </w:rPr>
      </w:pPr>
      <w:r w:rsidRPr="00600627">
        <w:rPr>
          <w:color w:val="000000"/>
          <w:sz w:val="26"/>
          <w:szCs w:val="26"/>
        </w:rPr>
        <w:t>Учет машино-часов предоставления транспортных средств для обслуживания Заказчика ведется диспетчерской службой Исполнителя. При предоставлении транспортных средств Заказчик делает отметки в сопроводительных докум</w:t>
      </w:r>
      <w:r w:rsidR="00263329">
        <w:rPr>
          <w:color w:val="000000"/>
          <w:sz w:val="26"/>
          <w:szCs w:val="26"/>
        </w:rPr>
        <w:t>ентах Исполнителя (</w:t>
      </w:r>
      <w:r w:rsidRPr="00600627">
        <w:rPr>
          <w:color w:val="000000"/>
          <w:sz w:val="26"/>
          <w:szCs w:val="26"/>
        </w:rPr>
        <w:t>заказ-наряд) о фактическом времени использования транспорта.</w:t>
      </w:r>
    </w:p>
    <w:p w:rsidR="006F5DAB" w:rsidRPr="00897EA6" w:rsidRDefault="006F5DAB" w:rsidP="00600627">
      <w:pPr>
        <w:pStyle w:val="a6"/>
        <w:jc w:val="center"/>
        <w:rPr>
          <w:b/>
          <w:sz w:val="26"/>
          <w:szCs w:val="26"/>
        </w:rPr>
      </w:pPr>
    </w:p>
    <w:p w:rsidR="00600627" w:rsidRDefault="00857F11" w:rsidP="00600627">
      <w:pPr>
        <w:pStyle w:val="a6"/>
        <w:jc w:val="center"/>
        <w:rPr>
          <w:b/>
          <w:sz w:val="26"/>
          <w:szCs w:val="26"/>
        </w:rPr>
      </w:pPr>
      <w:r>
        <w:rPr>
          <w:b/>
          <w:sz w:val="26"/>
          <w:szCs w:val="26"/>
        </w:rPr>
        <w:t>Состав</w:t>
      </w:r>
      <w:r w:rsidR="00600627" w:rsidRPr="00600627">
        <w:rPr>
          <w:b/>
          <w:sz w:val="26"/>
          <w:szCs w:val="26"/>
        </w:rPr>
        <w:t xml:space="preserve"> транспортных средств и плановое</w:t>
      </w:r>
      <w:r w:rsidR="00402FE4">
        <w:rPr>
          <w:b/>
          <w:sz w:val="26"/>
          <w:szCs w:val="26"/>
        </w:rPr>
        <w:t xml:space="preserve"> </w:t>
      </w:r>
      <w:r w:rsidR="00600627" w:rsidRPr="00600627">
        <w:rPr>
          <w:b/>
          <w:sz w:val="26"/>
          <w:szCs w:val="26"/>
        </w:rPr>
        <w:t xml:space="preserve"> время их использования</w:t>
      </w:r>
      <w:r w:rsidR="00402FE4">
        <w:rPr>
          <w:b/>
          <w:sz w:val="26"/>
          <w:szCs w:val="26"/>
        </w:rPr>
        <w:t>.</w:t>
      </w:r>
    </w:p>
    <w:p w:rsidR="00857F11" w:rsidRPr="00600627" w:rsidRDefault="00857F11" w:rsidP="00600627">
      <w:pPr>
        <w:pStyle w:val="a6"/>
        <w:jc w:val="center"/>
        <w:rPr>
          <w:b/>
          <w:sz w:val="26"/>
          <w:szCs w:val="26"/>
        </w:rPr>
      </w:pPr>
    </w:p>
    <w:p w:rsidR="00600627" w:rsidRPr="00402FE4" w:rsidRDefault="00857F11" w:rsidP="00600627">
      <w:pPr>
        <w:pStyle w:val="a6"/>
        <w:jc w:val="left"/>
        <w:rPr>
          <w:sz w:val="26"/>
          <w:szCs w:val="26"/>
        </w:rPr>
      </w:pPr>
      <w:r w:rsidRPr="00402FE4">
        <w:rPr>
          <w:sz w:val="26"/>
          <w:szCs w:val="26"/>
        </w:rPr>
        <w:t xml:space="preserve">Используемые транспортные средства должны соответствовать классу </w:t>
      </w:r>
      <w:r w:rsidRPr="00402FE4">
        <w:rPr>
          <w:sz w:val="26"/>
          <w:szCs w:val="26"/>
          <w:lang w:val="en-US"/>
        </w:rPr>
        <w:t>D</w:t>
      </w:r>
      <w:r w:rsidRPr="00402FE4">
        <w:rPr>
          <w:sz w:val="26"/>
          <w:szCs w:val="26"/>
        </w:rPr>
        <w:t xml:space="preserve"> или классу С согласно европейской классификации легковых автомобилей.</w:t>
      </w:r>
    </w:p>
    <w:p w:rsidR="00857F11" w:rsidRPr="00402FE4" w:rsidRDefault="00857F11" w:rsidP="00857F11">
      <w:pPr>
        <w:pStyle w:val="a6"/>
        <w:jc w:val="left"/>
        <w:rPr>
          <w:sz w:val="26"/>
          <w:szCs w:val="26"/>
          <w:u w:val="single"/>
        </w:rPr>
      </w:pPr>
    </w:p>
    <w:p w:rsidR="00857F11" w:rsidRPr="00402FE4" w:rsidRDefault="00857F11" w:rsidP="00857F11">
      <w:pPr>
        <w:pStyle w:val="a6"/>
        <w:jc w:val="left"/>
        <w:rPr>
          <w:sz w:val="26"/>
          <w:szCs w:val="26"/>
          <w:lang w:val="en-US"/>
        </w:rPr>
      </w:pPr>
      <w:r w:rsidRPr="00402FE4">
        <w:rPr>
          <w:sz w:val="26"/>
          <w:szCs w:val="26"/>
          <w:u w:val="single"/>
        </w:rPr>
        <w:t>Типичные</w:t>
      </w:r>
      <w:r w:rsidRPr="00402FE4">
        <w:rPr>
          <w:sz w:val="26"/>
          <w:szCs w:val="26"/>
          <w:u w:val="single"/>
          <w:lang w:val="en-US"/>
        </w:rPr>
        <w:t xml:space="preserve"> </w:t>
      </w:r>
      <w:r w:rsidRPr="00402FE4">
        <w:rPr>
          <w:sz w:val="26"/>
          <w:szCs w:val="26"/>
          <w:u w:val="single"/>
        </w:rPr>
        <w:t>представители</w:t>
      </w:r>
      <w:r w:rsidRPr="00402FE4">
        <w:rPr>
          <w:sz w:val="26"/>
          <w:szCs w:val="26"/>
          <w:u w:val="single"/>
          <w:lang w:val="en-US"/>
        </w:rPr>
        <w:t xml:space="preserve"> </w:t>
      </w:r>
      <w:r w:rsidRPr="00402FE4">
        <w:rPr>
          <w:sz w:val="26"/>
          <w:szCs w:val="26"/>
          <w:u w:val="single"/>
        </w:rPr>
        <w:t>класса</w:t>
      </w:r>
      <w:r w:rsidRPr="00402FE4">
        <w:rPr>
          <w:sz w:val="26"/>
          <w:szCs w:val="26"/>
          <w:u w:val="single"/>
          <w:lang w:val="en-US"/>
        </w:rPr>
        <w:t xml:space="preserve"> D</w:t>
      </w:r>
      <w:r w:rsidRPr="00402FE4">
        <w:rPr>
          <w:sz w:val="26"/>
          <w:szCs w:val="26"/>
          <w:lang w:val="en-US"/>
        </w:rPr>
        <w:t>: Audi A4, BMW 3, Mercedes-Benz C-</w:t>
      </w:r>
      <w:r w:rsidRPr="00402FE4">
        <w:rPr>
          <w:sz w:val="26"/>
          <w:szCs w:val="26"/>
        </w:rPr>
        <w:t>класса</w:t>
      </w:r>
      <w:r w:rsidRPr="00402FE4">
        <w:rPr>
          <w:sz w:val="26"/>
          <w:szCs w:val="26"/>
          <w:lang w:val="en-US"/>
        </w:rPr>
        <w:t>, Lexus IS, Volvo S60.Opel Insignia, Peugeot 407, Ford Mondeo, Toyota Avensis, Nissan Primera, Volkswagen Passat, Hyundai Sonata</w:t>
      </w:r>
    </w:p>
    <w:p w:rsidR="00857F11" w:rsidRPr="00402FE4" w:rsidRDefault="00857F11" w:rsidP="00857F11">
      <w:pPr>
        <w:pStyle w:val="a6"/>
        <w:jc w:val="left"/>
        <w:rPr>
          <w:sz w:val="26"/>
          <w:szCs w:val="26"/>
          <w:lang w:val="en-US"/>
        </w:rPr>
      </w:pPr>
    </w:p>
    <w:p w:rsidR="00857F11" w:rsidRPr="005F23C3" w:rsidRDefault="00857F11" w:rsidP="00857F11">
      <w:pPr>
        <w:pStyle w:val="a6"/>
        <w:jc w:val="left"/>
        <w:rPr>
          <w:sz w:val="26"/>
          <w:szCs w:val="26"/>
          <w:lang w:val="en-US"/>
        </w:rPr>
      </w:pPr>
      <w:r w:rsidRPr="00402FE4">
        <w:rPr>
          <w:sz w:val="26"/>
          <w:szCs w:val="26"/>
          <w:u w:val="single"/>
          <w:lang w:val="en-US"/>
        </w:rPr>
        <w:t>Типичные представители класса C:</w:t>
      </w:r>
      <w:r w:rsidRPr="00402FE4">
        <w:rPr>
          <w:sz w:val="26"/>
          <w:szCs w:val="26"/>
          <w:lang w:val="en-US"/>
        </w:rPr>
        <w:t xml:space="preserve"> Volkswagen Golf, Ford Focus, Audi A3, Opel Astra, Peugeot 307, Honda Civic, Toyota Corolla, Skoda Octavia, Nissan Almera, Nissan Tiida, Mazda 3, Hyundai Elantra, Mitsubishi Lancer.</w:t>
      </w:r>
    </w:p>
    <w:p w:rsidR="00857F11" w:rsidRPr="005F23C3" w:rsidRDefault="00857F11" w:rsidP="00857F11">
      <w:pPr>
        <w:pStyle w:val="a6"/>
        <w:jc w:val="left"/>
        <w:rPr>
          <w:sz w:val="26"/>
          <w:szCs w:val="26"/>
          <w:lang w:val="en-US"/>
        </w:rPr>
      </w:pPr>
    </w:p>
    <w:p w:rsidR="00E705B1" w:rsidRPr="00402FE4" w:rsidRDefault="00E705B1" w:rsidP="00857F11">
      <w:pPr>
        <w:pStyle w:val="a6"/>
        <w:jc w:val="left"/>
        <w:rPr>
          <w:sz w:val="26"/>
          <w:szCs w:val="26"/>
        </w:rPr>
      </w:pPr>
      <w:r w:rsidRPr="00566465">
        <w:rPr>
          <w:b/>
          <w:sz w:val="26"/>
          <w:szCs w:val="26"/>
        </w:rPr>
        <w:t>1</w:t>
      </w:r>
      <w:r w:rsidRPr="00566465">
        <w:rPr>
          <w:b/>
          <w:i/>
          <w:sz w:val="26"/>
          <w:szCs w:val="26"/>
        </w:rPr>
        <w:t>.</w:t>
      </w:r>
      <w:r w:rsidR="00857F11" w:rsidRPr="00402FE4">
        <w:rPr>
          <w:i/>
          <w:sz w:val="26"/>
          <w:szCs w:val="26"/>
        </w:rPr>
        <w:t xml:space="preserve"> </w:t>
      </w:r>
      <w:r w:rsidRPr="00566465">
        <w:rPr>
          <w:b/>
          <w:sz w:val="26"/>
          <w:szCs w:val="26"/>
        </w:rPr>
        <w:t>Транспортные средства</w:t>
      </w:r>
      <w:r w:rsidR="00C03CD5" w:rsidRPr="00566465">
        <w:rPr>
          <w:b/>
          <w:sz w:val="26"/>
          <w:szCs w:val="26"/>
        </w:rPr>
        <w:t xml:space="preserve"> представительского класса</w:t>
      </w:r>
      <w:r w:rsidR="006D25A0" w:rsidRPr="00566465">
        <w:rPr>
          <w:b/>
          <w:sz w:val="26"/>
          <w:szCs w:val="26"/>
        </w:rPr>
        <w:t>, закрепленные на постоянной основе</w:t>
      </w:r>
      <w:r w:rsidR="00C03CD5" w:rsidRPr="00566465">
        <w:rPr>
          <w:b/>
          <w:sz w:val="26"/>
          <w:szCs w:val="26"/>
        </w:rPr>
        <w:t>.</w:t>
      </w:r>
    </w:p>
    <w:p w:rsidR="00270482" w:rsidRPr="00402FE4" w:rsidRDefault="00C03CD5" w:rsidP="00270482">
      <w:pPr>
        <w:pStyle w:val="a6"/>
        <w:jc w:val="left"/>
        <w:rPr>
          <w:sz w:val="26"/>
          <w:szCs w:val="26"/>
        </w:rPr>
      </w:pPr>
      <w:r w:rsidRPr="00402FE4">
        <w:rPr>
          <w:sz w:val="26"/>
          <w:szCs w:val="26"/>
        </w:rPr>
        <w:t>Требования к автомобилям:</w:t>
      </w:r>
    </w:p>
    <w:p w:rsidR="00270482" w:rsidRPr="00402FE4" w:rsidRDefault="00270482" w:rsidP="00270482">
      <w:pPr>
        <w:pStyle w:val="a6"/>
        <w:numPr>
          <w:ilvl w:val="3"/>
          <w:numId w:val="14"/>
        </w:numPr>
        <w:ind w:left="709" w:hanging="283"/>
        <w:jc w:val="left"/>
        <w:rPr>
          <w:sz w:val="26"/>
          <w:szCs w:val="26"/>
        </w:rPr>
      </w:pPr>
      <w:r w:rsidRPr="00402FE4">
        <w:rPr>
          <w:sz w:val="26"/>
          <w:szCs w:val="26"/>
        </w:rPr>
        <w:t>автомобили должны соответствовать класс</w:t>
      </w:r>
      <w:r w:rsidR="002C0144" w:rsidRPr="00402FE4">
        <w:rPr>
          <w:sz w:val="26"/>
          <w:szCs w:val="26"/>
        </w:rPr>
        <w:t>у</w:t>
      </w:r>
      <w:r w:rsidRPr="00402FE4">
        <w:rPr>
          <w:sz w:val="26"/>
          <w:szCs w:val="26"/>
        </w:rPr>
        <w:t xml:space="preserve"> </w:t>
      </w:r>
      <w:r w:rsidR="002C0144" w:rsidRPr="00402FE4">
        <w:rPr>
          <w:sz w:val="26"/>
          <w:szCs w:val="26"/>
          <w:lang w:val="en-US"/>
        </w:rPr>
        <w:t>D</w:t>
      </w:r>
      <w:r w:rsidR="002C0144" w:rsidRPr="00402FE4">
        <w:rPr>
          <w:sz w:val="26"/>
          <w:szCs w:val="26"/>
        </w:rPr>
        <w:t xml:space="preserve"> </w:t>
      </w:r>
      <w:r w:rsidRPr="00402FE4">
        <w:rPr>
          <w:sz w:val="26"/>
          <w:szCs w:val="26"/>
        </w:rPr>
        <w:t xml:space="preserve">согласно европейской </w:t>
      </w:r>
      <w:r w:rsidR="005F23C3">
        <w:rPr>
          <w:sz w:val="26"/>
          <w:szCs w:val="26"/>
        </w:rPr>
        <w:t>к</w:t>
      </w:r>
      <w:r w:rsidRPr="00402FE4">
        <w:rPr>
          <w:sz w:val="26"/>
          <w:szCs w:val="26"/>
        </w:rPr>
        <w:t xml:space="preserve">лассификации </w:t>
      </w:r>
      <w:r w:rsidR="002C0144" w:rsidRPr="00402FE4">
        <w:rPr>
          <w:sz w:val="26"/>
          <w:szCs w:val="26"/>
        </w:rPr>
        <w:t xml:space="preserve">легковых </w:t>
      </w:r>
      <w:r w:rsidRPr="00402FE4">
        <w:rPr>
          <w:sz w:val="26"/>
          <w:szCs w:val="26"/>
        </w:rPr>
        <w:t>автомобилей;</w:t>
      </w:r>
    </w:p>
    <w:p w:rsidR="00C03CD5" w:rsidRPr="00D5716B" w:rsidRDefault="00270482" w:rsidP="00E705B1">
      <w:pPr>
        <w:pStyle w:val="a6"/>
        <w:numPr>
          <w:ilvl w:val="0"/>
          <w:numId w:val="14"/>
        </w:numPr>
        <w:jc w:val="left"/>
        <w:rPr>
          <w:sz w:val="26"/>
          <w:szCs w:val="26"/>
        </w:rPr>
      </w:pPr>
      <w:r w:rsidRPr="00D5716B">
        <w:rPr>
          <w:sz w:val="26"/>
          <w:szCs w:val="26"/>
        </w:rPr>
        <w:t xml:space="preserve"> быть иностранного производства не ниже 2005 года выпуска.</w:t>
      </w:r>
    </w:p>
    <w:p w:rsidR="00857F11" w:rsidRPr="001979C2" w:rsidRDefault="00857F11" w:rsidP="00857F11">
      <w:pPr>
        <w:pStyle w:val="a6"/>
        <w:jc w:val="left"/>
        <w:rPr>
          <w:b/>
          <w:sz w:val="26"/>
          <w:szCs w:val="26"/>
        </w:rPr>
      </w:pPr>
      <w:r w:rsidRPr="005F23C3">
        <w:rPr>
          <w:b/>
          <w:sz w:val="26"/>
          <w:szCs w:val="26"/>
        </w:rPr>
        <w:t xml:space="preserve"> </w:t>
      </w:r>
    </w:p>
    <w:tbl>
      <w:tblPr>
        <w:tblW w:w="9281" w:type="dxa"/>
        <w:jc w:val="center"/>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28" w:type="dxa"/>
        </w:tblCellMar>
        <w:tblLook w:val="01E0"/>
      </w:tblPr>
      <w:tblGrid>
        <w:gridCol w:w="1037"/>
        <w:gridCol w:w="6809"/>
        <w:gridCol w:w="1435"/>
      </w:tblGrid>
      <w:tr w:rsidR="005F23C3" w:rsidTr="005F23C3">
        <w:trPr>
          <w:trHeight w:val="590"/>
          <w:jc w:val="center"/>
        </w:trPr>
        <w:tc>
          <w:tcPr>
            <w:tcW w:w="1037" w:type="dxa"/>
            <w:tcBorders>
              <w:top w:val="single" w:sz="4" w:space="0" w:color="auto"/>
              <w:left w:val="single" w:sz="4" w:space="0" w:color="auto"/>
              <w:bottom w:val="single" w:sz="4" w:space="0" w:color="auto"/>
              <w:right w:val="single" w:sz="4" w:space="0" w:color="auto"/>
            </w:tcBorders>
            <w:hideMark/>
          </w:tcPr>
          <w:p w:rsidR="005F23C3" w:rsidRDefault="005F23C3" w:rsidP="00AF75E9">
            <w:r>
              <w:t>№</w:t>
            </w:r>
          </w:p>
        </w:tc>
        <w:tc>
          <w:tcPr>
            <w:tcW w:w="6809" w:type="dxa"/>
            <w:tcBorders>
              <w:top w:val="single" w:sz="4" w:space="0" w:color="auto"/>
              <w:left w:val="single" w:sz="4" w:space="0" w:color="auto"/>
              <w:bottom w:val="single" w:sz="4" w:space="0" w:color="auto"/>
              <w:right w:val="single" w:sz="4" w:space="0" w:color="auto"/>
            </w:tcBorders>
            <w:hideMark/>
          </w:tcPr>
          <w:p w:rsidR="005F23C3" w:rsidRDefault="005F23C3" w:rsidP="00AF75E9">
            <w:r>
              <w:t>Технические характеристики</w:t>
            </w:r>
          </w:p>
        </w:tc>
        <w:tc>
          <w:tcPr>
            <w:tcW w:w="1435" w:type="dxa"/>
            <w:tcBorders>
              <w:top w:val="single" w:sz="4" w:space="0" w:color="auto"/>
              <w:left w:val="single" w:sz="4" w:space="0" w:color="auto"/>
              <w:bottom w:val="single" w:sz="4" w:space="0" w:color="auto"/>
              <w:right w:val="single" w:sz="4" w:space="0" w:color="auto"/>
            </w:tcBorders>
            <w:vAlign w:val="center"/>
            <w:hideMark/>
          </w:tcPr>
          <w:p w:rsidR="005F23C3" w:rsidRDefault="005F23C3" w:rsidP="00AF75E9">
            <w:r>
              <w:t>Кол-во автомобилей</w:t>
            </w:r>
          </w:p>
        </w:tc>
      </w:tr>
      <w:tr w:rsidR="005F23C3" w:rsidTr="005F23C3">
        <w:trPr>
          <w:jc w:val="center"/>
        </w:trPr>
        <w:tc>
          <w:tcPr>
            <w:tcW w:w="1037" w:type="dxa"/>
            <w:tcBorders>
              <w:top w:val="single" w:sz="4" w:space="0" w:color="auto"/>
              <w:left w:val="single" w:sz="4" w:space="0" w:color="auto"/>
              <w:bottom w:val="single" w:sz="4" w:space="0" w:color="auto"/>
              <w:right w:val="single" w:sz="4" w:space="0" w:color="auto"/>
            </w:tcBorders>
            <w:hideMark/>
          </w:tcPr>
          <w:p w:rsidR="005F23C3" w:rsidRDefault="005F23C3" w:rsidP="00EB0904">
            <w:pPr>
              <w:jc w:val="center"/>
            </w:pPr>
            <w:r>
              <w:t>1</w:t>
            </w:r>
          </w:p>
        </w:tc>
        <w:tc>
          <w:tcPr>
            <w:tcW w:w="6809" w:type="dxa"/>
            <w:tcBorders>
              <w:top w:val="single" w:sz="4" w:space="0" w:color="auto"/>
              <w:left w:val="single" w:sz="4" w:space="0" w:color="auto"/>
              <w:bottom w:val="single" w:sz="4" w:space="0" w:color="auto"/>
              <w:right w:val="single" w:sz="4" w:space="0" w:color="auto"/>
            </w:tcBorders>
            <w:hideMark/>
          </w:tcPr>
          <w:p w:rsidR="005F23C3" w:rsidRPr="001137CE" w:rsidRDefault="005F23C3" w:rsidP="00D5716B">
            <w:pPr>
              <w:jc w:val="both"/>
            </w:pPr>
            <w:r w:rsidRPr="001137CE">
              <w:t>Автомобиль представительского класса, закрепленный на постоянной  со следующими техническими характеристиками:</w:t>
            </w:r>
          </w:p>
          <w:p w:rsidR="00D5716B" w:rsidRPr="001137CE" w:rsidRDefault="00D5716B" w:rsidP="00D5716B">
            <w:pPr>
              <w:jc w:val="both"/>
            </w:pPr>
          </w:p>
          <w:p w:rsidR="005F23C3" w:rsidRPr="001137CE" w:rsidRDefault="005F23C3" w:rsidP="00D5716B">
            <w:pPr>
              <w:jc w:val="both"/>
            </w:pPr>
            <w:r w:rsidRPr="001137CE">
              <w:t xml:space="preserve">Объем двигателя не менее </w:t>
            </w:r>
            <w:r w:rsidR="00D5716B" w:rsidRPr="001137CE">
              <w:t>2000/2500</w:t>
            </w:r>
            <w:r w:rsidRPr="001137CE">
              <w:t xml:space="preserve"> см</w:t>
            </w:r>
            <w:r w:rsidRPr="001137CE">
              <w:rPr>
                <w:vertAlign w:val="superscript"/>
              </w:rPr>
              <w:t>3</w:t>
            </w:r>
            <w:r w:rsidR="00D5716B" w:rsidRPr="001137CE">
              <w:t xml:space="preserve"> (для бензиновых/ </w:t>
            </w:r>
            <w:r w:rsidR="00D5716B" w:rsidRPr="001137CE">
              <w:lastRenderedPageBreak/>
              <w:t>дизельных двигателей),</w:t>
            </w:r>
            <w:r w:rsidRPr="001137CE">
              <w:t xml:space="preserve"> мощность двигателя л.с.– </w:t>
            </w:r>
            <w:r w:rsidR="00D5716B" w:rsidRPr="001137CE">
              <w:t>150</w:t>
            </w:r>
            <w:r w:rsidRPr="001137CE">
              <w:t>/18</w:t>
            </w:r>
            <w:r w:rsidR="00D5716B" w:rsidRPr="001137CE">
              <w:t>0 (для бензиновых/ дизельных двигателей)</w:t>
            </w:r>
            <w:r w:rsidRPr="001137CE">
              <w:t>. Тип двигателя – бензин</w:t>
            </w:r>
            <w:r w:rsidR="00D5716B" w:rsidRPr="001137CE">
              <w:t>/дизель</w:t>
            </w:r>
            <w:r w:rsidRPr="001137CE">
              <w:t>. Кол-во  мест – 5. Тип кузова – седан</w:t>
            </w:r>
            <w:r w:rsidR="001137CE">
              <w:t>/универсал</w:t>
            </w:r>
            <w:r w:rsidRPr="001137CE">
              <w:t>, количество дверей – 4.</w:t>
            </w:r>
          </w:p>
          <w:p w:rsidR="005F23C3" w:rsidRPr="001137CE" w:rsidRDefault="005F23C3" w:rsidP="00BA4DCE">
            <w:pPr>
              <w:jc w:val="both"/>
              <w:rPr>
                <w:sz w:val="20"/>
              </w:rPr>
            </w:pPr>
            <w:r w:rsidRPr="001137CE">
              <w:t>Обязательные требования: Гидроусилитель руля, Подушки безопасности водителя, переднего и заднего пассажиров, Антиблокировочная система (ABS), Система распределения тормозных усилий (EBD, EBV), Противозаносная система, Противобуксовочная система (Traction control, ASR), DVD Navigation System, Бортовой компьютер, Подогрев переднего ряда сидений, Подогрев боковых зеркал, Круиз-контроль</w:t>
            </w:r>
            <w:r w:rsidR="001137CE">
              <w:t>, Климат-контроль.</w:t>
            </w:r>
            <w:r w:rsidRPr="001137CE">
              <w:t>.</w:t>
            </w:r>
          </w:p>
        </w:tc>
        <w:tc>
          <w:tcPr>
            <w:tcW w:w="1435" w:type="dxa"/>
            <w:tcBorders>
              <w:top w:val="single" w:sz="4" w:space="0" w:color="auto"/>
              <w:left w:val="single" w:sz="4" w:space="0" w:color="auto"/>
              <w:bottom w:val="single" w:sz="4" w:space="0" w:color="auto"/>
              <w:right w:val="single" w:sz="4" w:space="0" w:color="auto"/>
            </w:tcBorders>
            <w:vAlign w:val="center"/>
            <w:hideMark/>
          </w:tcPr>
          <w:p w:rsidR="005F23C3" w:rsidRPr="005F23C3" w:rsidRDefault="005F23C3" w:rsidP="005E7657">
            <w:pPr>
              <w:jc w:val="center"/>
              <w:rPr>
                <w:lang w:val="en-US"/>
              </w:rPr>
            </w:pPr>
            <w:r>
              <w:rPr>
                <w:lang w:val="en-US"/>
              </w:rPr>
              <w:lastRenderedPageBreak/>
              <w:t>2</w:t>
            </w:r>
          </w:p>
        </w:tc>
      </w:tr>
    </w:tbl>
    <w:p w:rsidR="005F23C3" w:rsidRPr="005F23C3" w:rsidRDefault="005F23C3" w:rsidP="00857F11">
      <w:pPr>
        <w:pStyle w:val="a6"/>
        <w:jc w:val="left"/>
        <w:rPr>
          <w:b/>
          <w:sz w:val="26"/>
          <w:szCs w:val="26"/>
          <w:lang w:val="en-US"/>
        </w:rPr>
      </w:pPr>
    </w:p>
    <w:p w:rsidR="00E705B1" w:rsidRPr="005F23C3" w:rsidRDefault="00E705B1" w:rsidP="00E705B1">
      <w:pPr>
        <w:pStyle w:val="a6"/>
        <w:jc w:val="center"/>
        <w:rPr>
          <w:b/>
          <w:i/>
          <w:sz w:val="26"/>
          <w:szCs w:val="26"/>
        </w:rPr>
      </w:pPr>
    </w:p>
    <w:tbl>
      <w:tblPr>
        <w:tblW w:w="10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50"/>
        <w:gridCol w:w="2859"/>
        <w:gridCol w:w="5427"/>
      </w:tblGrid>
      <w:tr w:rsidR="00270482" w:rsidRPr="00600627" w:rsidTr="00270482">
        <w:trPr>
          <w:trHeight w:val="803"/>
        </w:trPr>
        <w:tc>
          <w:tcPr>
            <w:tcW w:w="1750" w:type="dxa"/>
          </w:tcPr>
          <w:p w:rsidR="00270482" w:rsidRPr="00600627" w:rsidRDefault="00270482" w:rsidP="002A340C">
            <w:pPr>
              <w:pStyle w:val="a6"/>
              <w:jc w:val="center"/>
              <w:rPr>
                <w:sz w:val="26"/>
                <w:szCs w:val="26"/>
              </w:rPr>
            </w:pPr>
            <w:r w:rsidRPr="00600627">
              <w:rPr>
                <w:sz w:val="26"/>
                <w:szCs w:val="26"/>
              </w:rPr>
              <w:t>Кол-во</w:t>
            </w:r>
          </w:p>
        </w:tc>
        <w:tc>
          <w:tcPr>
            <w:tcW w:w="2859" w:type="dxa"/>
          </w:tcPr>
          <w:p w:rsidR="00270482" w:rsidRPr="00600627" w:rsidRDefault="00270482" w:rsidP="002A340C">
            <w:pPr>
              <w:pStyle w:val="a6"/>
              <w:jc w:val="center"/>
              <w:rPr>
                <w:sz w:val="26"/>
                <w:szCs w:val="26"/>
              </w:rPr>
            </w:pPr>
            <w:r>
              <w:rPr>
                <w:sz w:val="26"/>
                <w:szCs w:val="26"/>
              </w:rPr>
              <w:t>Период использования автотранспорта</w:t>
            </w:r>
          </w:p>
        </w:tc>
        <w:tc>
          <w:tcPr>
            <w:tcW w:w="5427" w:type="dxa"/>
          </w:tcPr>
          <w:p w:rsidR="00270482" w:rsidRPr="00600627" w:rsidRDefault="00270482" w:rsidP="002A340C">
            <w:pPr>
              <w:pStyle w:val="a6"/>
              <w:jc w:val="center"/>
              <w:rPr>
                <w:sz w:val="26"/>
                <w:szCs w:val="26"/>
              </w:rPr>
            </w:pPr>
            <w:r w:rsidRPr="00600627">
              <w:rPr>
                <w:sz w:val="26"/>
                <w:szCs w:val="26"/>
              </w:rPr>
              <w:t xml:space="preserve">маш./час. </w:t>
            </w:r>
            <w:r>
              <w:rPr>
                <w:sz w:val="26"/>
                <w:szCs w:val="26"/>
              </w:rPr>
              <w:t>при ежедневном использовании, в рабочие дни</w:t>
            </w:r>
          </w:p>
        </w:tc>
      </w:tr>
      <w:tr w:rsidR="00270482" w:rsidRPr="00600627" w:rsidTr="00270482">
        <w:trPr>
          <w:trHeight w:val="545"/>
        </w:trPr>
        <w:tc>
          <w:tcPr>
            <w:tcW w:w="1750" w:type="dxa"/>
          </w:tcPr>
          <w:p w:rsidR="00270482" w:rsidRPr="00600627" w:rsidRDefault="00270482" w:rsidP="005028A7">
            <w:pPr>
              <w:pStyle w:val="a6"/>
              <w:jc w:val="center"/>
              <w:rPr>
                <w:sz w:val="26"/>
                <w:szCs w:val="26"/>
              </w:rPr>
            </w:pPr>
            <w:r w:rsidRPr="001D62E4">
              <w:rPr>
                <w:sz w:val="26"/>
                <w:szCs w:val="26"/>
              </w:rPr>
              <w:t>1</w:t>
            </w:r>
          </w:p>
        </w:tc>
        <w:tc>
          <w:tcPr>
            <w:tcW w:w="2859" w:type="dxa"/>
            <w:vAlign w:val="center"/>
          </w:tcPr>
          <w:p w:rsidR="00270482" w:rsidRPr="00600627" w:rsidRDefault="00270482" w:rsidP="00432E50">
            <w:pPr>
              <w:pStyle w:val="a6"/>
              <w:jc w:val="center"/>
              <w:rPr>
                <w:sz w:val="26"/>
                <w:szCs w:val="26"/>
              </w:rPr>
            </w:pPr>
            <w:r w:rsidRPr="00600627">
              <w:rPr>
                <w:sz w:val="26"/>
                <w:szCs w:val="26"/>
              </w:rPr>
              <w:t xml:space="preserve">с </w:t>
            </w:r>
            <w:r w:rsidR="00432E50">
              <w:rPr>
                <w:sz w:val="26"/>
                <w:szCs w:val="26"/>
                <w:lang w:val="en-US"/>
              </w:rPr>
              <w:t>9</w:t>
            </w:r>
            <w:r w:rsidRPr="00600627">
              <w:rPr>
                <w:sz w:val="26"/>
                <w:szCs w:val="26"/>
              </w:rPr>
              <w:t xml:space="preserve">.00 до </w:t>
            </w:r>
            <w:r w:rsidR="00432E50">
              <w:rPr>
                <w:sz w:val="26"/>
                <w:szCs w:val="26"/>
                <w:lang w:val="en-US"/>
              </w:rPr>
              <w:t>18</w:t>
            </w:r>
            <w:r w:rsidRPr="00600627">
              <w:rPr>
                <w:sz w:val="26"/>
                <w:szCs w:val="26"/>
              </w:rPr>
              <w:t>.00</w:t>
            </w:r>
          </w:p>
        </w:tc>
        <w:tc>
          <w:tcPr>
            <w:tcW w:w="5427" w:type="dxa"/>
          </w:tcPr>
          <w:p w:rsidR="00270482" w:rsidRPr="00566465" w:rsidRDefault="00270482" w:rsidP="005028A7">
            <w:pPr>
              <w:pStyle w:val="a6"/>
              <w:jc w:val="center"/>
              <w:rPr>
                <w:sz w:val="26"/>
                <w:szCs w:val="26"/>
              </w:rPr>
            </w:pPr>
            <w:r w:rsidRPr="00566465">
              <w:rPr>
                <w:sz w:val="26"/>
                <w:szCs w:val="26"/>
              </w:rPr>
              <w:t xml:space="preserve">Не более </w:t>
            </w:r>
            <w:r w:rsidR="00450CD6" w:rsidRPr="00566465">
              <w:rPr>
                <w:sz w:val="26"/>
                <w:szCs w:val="26"/>
              </w:rPr>
              <w:t>528</w:t>
            </w:r>
            <w:r w:rsidRPr="00566465">
              <w:rPr>
                <w:sz w:val="26"/>
                <w:szCs w:val="26"/>
              </w:rPr>
              <w:t xml:space="preserve"> часов </w:t>
            </w:r>
          </w:p>
          <w:p w:rsidR="00270482" w:rsidRPr="00600627" w:rsidRDefault="00270482" w:rsidP="005028A7">
            <w:pPr>
              <w:pStyle w:val="a6"/>
              <w:jc w:val="center"/>
              <w:rPr>
                <w:sz w:val="26"/>
                <w:szCs w:val="26"/>
              </w:rPr>
            </w:pPr>
            <w:r w:rsidRPr="00566465">
              <w:rPr>
                <w:sz w:val="26"/>
                <w:szCs w:val="26"/>
              </w:rPr>
              <w:t>за период использования</w:t>
            </w:r>
          </w:p>
        </w:tc>
      </w:tr>
      <w:tr w:rsidR="00270482" w:rsidRPr="00600627" w:rsidTr="00270482">
        <w:trPr>
          <w:trHeight w:val="545"/>
        </w:trPr>
        <w:tc>
          <w:tcPr>
            <w:tcW w:w="1750" w:type="dxa"/>
          </w:tcPr>
          <w:p w:rsidR="00270482" w:rsidRPr="006F5DAB" w:rsidRDefault="00270482" w:rsidP="005028A7">
            <w:pPr>
              <w:pStyle w:val="a6"/>
              <w:jc w:val="center"/>
              <w:rPr>
                <w:sz w:val="26"/>
                <w:szCs w:val="26"/>
                <w:lang w:val="en-US"/>
              </w:rPr>
            </w:pPr>
            <w:r>
              <w:rPr>
                <w:sz w:val="26"/>
                <w:szCs w:val="26"/>
                <w:lang w:val="en-US"/>
              </w:rPr>
              <w:t>1</w:t>
            </w:r>
          </w:p>
        </w:tc>
        <w:tc>
          <w:tcPr>
            <w:tcW w:w="2859" w:type="dxa"/>
            <w:vAlign w:val="center"/>
          </w:tcPr>
          <w:p w:rsidR="00270482" w:rsidRPr="00600627" w:rsidRDefault="00270482" w:rsidP="00432E50">
            <w:pPr>
              <w:pStyle w:val="a6"/>
              <w:jc w:val="center"/>
              <w:rPr>
                <w:sz w:val="26"/>
                <w:szCs w:val="26"/>
              </w:rPr>
            </w:pPr>
            <w:r w:rsidRPr="00600627">
              <w:rPr>
                <w:sz w:val="26"/>
                <w:szCs w:val="26"/>
              </w:rPr>
              <w:t xml:space="preserve">с </w:t>
            </w:r>
            <w:r w:rsidR="00432E50">
              <w:rPr>
                <w:sz w:val="26"/>
                <w:szCs w:val="26"/>
                <w:lang w:val="en-US"/>
              </w:rPr>
              <w:t>9</w:t>
            </w:r>
            <w:r w:rsidRPr="00600627">
              <w:rPr>
                <w:sz w:val="26"/>
                <w:szCs w:val="26"/>
              </w:rPr>
              <w:t xml:space="preserve">.00 до </w:t>
            </w:r>
            <w:r w:rsidR="00432E50">
              <w:rPr>
                <w:sz w:val="26"/>
                <w:szCs w:val="26"/>
                <w:lang w:val="en-US"/>
              </w:rPr>
              <w:t>18</w:t>
            </w:r>
            <w:r w:rsidRPr="00600627">
              <w:rPr>
                <w:sz w:val="26"/>
                <w:szCs w:val="26"/>
              </w:rPr>
              <w:t>.00</w:t>
            </w:r>
          </w:p>
        </w:tc>
        <w:tc>
          <w:tcPr>
            <w:tcW w:w="5427" w:type="dxa"/>
          </w:tcPr>
          <w:p w:rsidR="00270482" w:rsidRDefault="00270482" w:rsidP="00E4206C">
            <w:pPr>
              <w:pStyle w:val="a6"/>
              <w:jc w:val="center"/>
              <w:rPr>
                <w:sz w:val="26"/>
                <w:szCs w:val="26"/>
              </w:rPr>
            </w:pPr>
            <w:r>
              <w:rPr>
                <w:sz w:val="26"/>
                <w:szCs w:val="26"/>
              </w:rPr>
              <w:t xml:space="preserve">Не более </w:t>
            </w:r>
            <w:r w:rsidR="00450CD6">
              <w:rPr>
                <w:sz w:val="26"/>
                <w:szCs w:val="26"/>
              </w:rPr>
              <w:t>330</w:t>
            </w:r>
            <w:r>
              <w:rPr>
                <w:sz w:val="26"/>
                <w:szCs w:val="26"/>
              </w:rPr>
              <w:t xml:space="preserve"> часов </w:t>
            </w:r>
          </w:p>
          <w:p w:rsidR="00270482" w:rsidRPr="00600627" w:rsidRDefault="00270482" w:rsidP="00E4206C">
            <w:pPr>
              <w:pStyle w:val="a6"/>
              <w:jc w:val="center"/>
              <w:rPr>
                <w:sz w:val="26"/>
                <w:szCs w:val="26"/>
              </w:rPr>
            </w:pPr>
            <w:r>
              <w:rPr>
                <w:sz w:val="26"/>
                <w:szCs w:val="26"/>
              </w:rPr>
              <w:t>за период использования</w:t>
            </w:r>
          </w:p>
        </w:tc>
      </w:tr>
    </w:tbl>
    <w:p w:rsidR="00600627" w:rsidRDefault="00600627" w:rsidP="006F5DAB">
      <w:pPr>
        <w:pStyle w:val="a6"/>
        <w:jc w:val="left"/>
        <w:rPr>
          <w:b/>
          <w:sz w:val="26"/>
          <w:szCs w:val="26"/>
        </w:rPr>
      </w:pPr>
    </w:p>
    <w:p w:rsidR="001F79CB" w:rsidRPr="00566465" w:rsidRDefault="001F79CB" w:rsidP="006F5DAB">
      <w:pPr>
        <w:pStyle w:val="a6"/>
        <w:jc w:val="left"/>
        <w:rPr>
          <w:b/>
          <w:sz w:val="26"/>
          <w:szCs w:val="26"/>
        </w:rPr>
      </w:pPr>
      <w:r w:rsidRPr="00566465">
        <w:rPr>
          <w:b/>
          <w:sz w:val="26"/>
          <w:szCs w:val="26"/>
        </w:rPr>
        <w:t>2</w:t>
      </w:r>
      <w:r w:rsidRPr="00566465">
        <w:rPr>
          <w:b/>
          <w:i/>
          <w:sz w:val="26"/>
          <w:szCs w:val="26"/>
        </w:rPr>
        <w:t xml:space="preserve">. </w:t>
      </w:r>
      <w:r w:rsidRPr="00566465">
        <w:rPr>
          <w:b/>
          <w:sz w:val="26"/>
          <w:szCs w:val="26"/>
        </w:rPr>
        <w:t>Транспортные средства</w:t>
      </w:r>
      <w:r w:rsidR="00270482" w:rsidRPr="00566465">
        <w:rPr>
          <w:b/>
          <w:sz w:val="26"/>
          <w:szCs w:val="26"/>
        </w:rPr>
        <w:t xml:space="preserve"> бизнес класса</w:t>
      </w:r>
      <w:r w:rsidR="00566465" w:rsidRPr="00566465">
        <w:rPr>
          <w:b/>
          <w:sz w:val="26"/>
          <w:szCs w:val="26"/>
        </w:rPr>
        <w:t>, не закрепленных на постоянной основе</w:t>
      </w:r>
      <w:r w:rsidR="00270482" w:rsidRPr="00566465">
        <w:rPr>
          <w:b/>
          <w:sz w:val="26"/>
          <w:szCs w:val="26"/>
        </w:rPr>
        <w:t>.</w:t>
      </w:r>
    </w:p>
    <w:p w:rsidR="00270482" w:rsidRPr="00402FE4" w:rsidRDefault="00270482" w:rsidP="006F5DAB">
      <w:pPr>
        <w:pStyle w:val="a6"/>
        <w:jc w:val="left"/>
        <w:rPr>
          <w:sz w:val="26"/>
          <w:szCs w:val="26"/>
        </w:rPr>
      </w:pPr>
      <w:r w:rsidRPr="00402FE4">
        <w:rPr>
          <w:sz w:val="26"/>
          <w:szCs w:val="26"/>
        </w:rPr>
        <w:t>Требования к автомобилям:</w:t>
      </w:r>
    </w:p>
    <w:p w:rsidR="00270482" w:rsidRPr="00402FE4" w:rsidRDefault="00270482" w:rsidP="00270482">
      <w:pPr>
        <w:pStyle w:val="a6"/>
        <w:numPr>
          <w:ilvl w:val="0"/>
          <w:numId w:val="15"/>
        </w:numPr>
        <w:jc w:val="left"/>
        <w:rPr>
          <w:sz w:val="26"/>
          <w:szCs w:val="26"/>
        </w:rPr>
      </w:pPr>
      <w:r w:rsidRPr="00402FE4">
        <w:rPr>
          <w:sz w:val="26"/>
          <w:szCs w:val="26"/>
        </w:rPr>
        <w:t xml:space="preserve">автомобили должны соответствовать </w:t>
      </w:r>
      <w:r w:rsidR="00857F11" w:rsidRPr="00402FE4">
        <w:rPr>
          <w:sz w:val="26"/>
          <w:szCs w:val="26"/>
        </w:rPr>
        <w:t xml:space="preserve">классу </w:t>
      </w:r>
      <w:r w:rsidR="00857F11" w:rsidRPr="00402FE4">
        <w:rPr>
          <w:sz w:val="26"/>
          <w:szCs w:val="26"/>
          <w:lang w:val="en-US"/>
        </w:rPr>
        <w:t>D</w:t>
      </w:r>
      <w:r w:rsidR="00857F11" w:rsidRPr="00402FE4">
        <w:rPr>
          <w:sz w:val="26"/>
          <w:szCs w:val="26"/>
        </w:rPr>
        <w:t xml:space="preserve"> или классу С </w:t>
      </w:r>
      <w:r w:rsidRPr="00402FE4">
        <w:rPr>
          <w:sz w:val="26"/>
          <w:szCs w:val="26"/>
        </w:rPr>
        <w:t xml:space="preserve">согласно европейской классификации </w:t>
      </w:r>
      <w:r w:rsidR="002C0144" w:rsidRPr="00402FE4">
        <w:rPr>
          <w:sz w:val="26"/>
          <w:szCs w:val="26"/>
        </w:rPr>
        <w:t xml:space="preserve">легковых </w:t>
      </w:r>
      <w:r w:rsidRPr="00402FE4">
        <w:rPr>
          <w:sz w:val="26"/>
          <w:szCs w:val="26"/>
        </w:rPr>
        <w:t>автомобилей;</w:t>
      </w:r>
    </w:p>
    <w:p w:rsidR="00270482" w:rsidRPr="00402FE4" w:rsidRDefault="00270482" w:rsidP="00270482">
      <w:pPr>
        <w:pStyle w:val="a6"/>
        <w:numPr>
          <w:ilvl w:val="0"/>
          <w:numId w:val="15"/>
        </w:numPr>
        <w:jc w:val="left"/>
        <w:rPr>
          <w:sz w:val="26"/>
          <w:szCs w:val="26"/>
        </w:rPr>
      </w:pPr>
      <w:r w:rsidRPr="00402FE4">
        <w:rPr>
          <w:sz w:val="26"/>
          <w:szCs w:val="26"/>
        </w:rPr>
        <w:t xml:space="preserve">быть иностранного производства не ниже </w:t>
      </w:r>
      <w:r w:rsidRPr="00EB0904">
        <w:rPr>
          <w:sz w:val="26"/>
          <w:szCs w:val="26"/>
        </w:rPr>
        <w:t>200</w:t>
      </w:r>
      <w:r w:rsidR="00EB0904" w:rsidRPr="00EB0904">
        <w:rPr>
          <w:sz w:val="26"/>
          <w:szCs w:val="26"/>
        </w:rPr>
        <w:t>3</w:t>
      </w:r>
      <w:r w:rsidRPr="00402FE4">
        <w:rPr>
          <w:sz w:val="26"/>
          <w:szCs w:val="26"/>
        </w:rPr>
        <w:t xml:space="preserve"> года выпуска;</w:t>
      </w:r>
    </w:p>
    <w:p w:rsidR="00270482" w:rsidRPr="00402FE4" w:rsidRDefault="00270482" w:rsidP="00270482">
      <w:pPr>
        <w:pStyle w:val="a6"/>
        <w:numPr>
          <w:ilvl w:val="0"/>
          <w:numId w:val="15"/>
        </w:numPr>
        <w:jc w:val="left"/>
        <w:rPr>
          <w:sz w:val="26"/>
          <w:szCs w:val="26"/>
        </w:rPr>
      </w:pPr>
      <w:r w:rsidRPr="00402FE4">
        <w:rPr>
          <w:sz w:val="26"/>
          <w:szCs w:val="26"/>
        </w:rPr>
        <w:t>допускается использование одного автомобиля отечественного производства не ниже 2008 года выпуска.</w:t>
      </w:r>
    </w:p>
    <w:p w:rsidR="00402FE4" w:rsidRDefault="00402FE4" w:rsidP="005E7657">
      <w:pPr>
        <w:pStyle w:val="a6"/>
        <w:jc w:val="left"/>
        <w:rPr>
          <w:b/>
          <w:sz w:val="26"/>
          <w:szCs w:val="26"/>
        </w:rPr>
      </w:pPr>
    </w:p>
    <w:tbl>
      <w:tblPr>
        <w:tblW w:w="8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28" w:type="dxa"/>
        </w:tblCellMar>
        <w:tblLook w:val="01E0"/>
      </w:tblPr>
      <w:tblGrid>
        <w:gridCol w:w="1027"/>
        <w:gridCol w:w="6406"/>
        <w:gridCol w:w="1435"/>
      </w:tblGrid>
      <w:tr w:rsidR="001137CE" w:rsidTr="00EB0904">
        <w:trPr>
          <w:jc w:val="center"/>
        </w:trPr>
        <w:tc>
          <w:tcPr>
            <w:tcW w:w="1043" w:type="dxa"/>
            <w:tcBorders>
              <w:top w:val="single" w:sz="4" w:space="0" w:color="auto"/>
              <w:left w:val="single" w:sz="4" w:space="0" w:color="auto"/>
              <w:bottom w:val="single" w:sz="4" w:space="0" w:color="auto"/>
              <w:right w:val="single" w:sz="4" w:space="0" w:color="auto"/>
            </w:tcBorders>
            <w:hideMark/>
          </w:tcPr>
          <w:p w:rsidR="00EB0904" w:rsidRDefault="00EB0904" w:rsidP="00AF75E9">
            <w:r>
              <w:t>№</w:t>
            </w:r>
          </w:p>
        </w:tc>
        <w:tc>
          <w:tcPr>
            <w:tcW w:w="6500" w:type="dxa"/>
            <w:tcBorders>
              <w:top w:val="single" w:sz="4" w:space="0" w:color="auto"/>
              <w:left w:val="single" w:sz="4" w:space="0" w:color="auto"/>
              <w:bottom w:val="single" w:sz="4" w:space="0" w:color="auto"/>
              <w:right w:val="single" w:sz="4" w:space="0" w:color="auto"/>
            </w:tcBorders>
            <w:hideMark/>
          </w:tcPr>
          <w:p w:rsidR="00EB0904" w:rsidRDefault="00EB0904" w:rsidP="00AF75E9">
            <w:r>
              <w:t>Технические характеристики</w:t>
            </w:r>
          </w:p>
        </w:tc>
        <w:tc>
          <w:tcPr>
            <w:tcW w:w="1325" w:type="dxa"/>
            <w:tcBorders>
              <w:top w:val="single" w:sz="4" w:space="0" w:color="auto"/>
              <w:left w:val="single" w:sz="4" w:space="0" w:color="auto"/>
              <w:bottom w:val="single" w:sz="4" w:space="0" w:color="auto"/>
              <w:right w:val="single" w:sz="4" w:space="0" w:color="auto"/>
            </w:tcBorders>
            <w:vAlign w:val="center"/>
            <w:hideMark/>
          </w:tcPr>
          <w:p w:rsidR="00EB0904" w:rsidRDefault="00EB0904" w:rsidP="00AF75E9">
            <w:r>
              <w:t>Кол-во автомобилей</w:t>
            </w:r>
          </w:p>
        </w:tc>
      </w:tr>
      <w:tr w:rsidR="00EB0904" w:rsidTr="00132801">
        <w:trPr>
          <w:jc w:val="center"/>
        </w:trPr>
        <w:tc>
          <w:tcPr>
            <w:tcW w:w="1043" w:type="dxa"/>
            <w:tcBorders>
              <w:top w:val="single" w:sz="4" w:space="0" w:color="auto"/>
              <w:left w:val="single" w:sz="4" w:space="0" w:color="auto"/>
              <w:bottom w:val="single" w:sz="4" w:space="0" w:color="auto"/>
              <w:right w:val="single" w:sz="4" w:space="0" w:color="auto"/>
            </w:tcBorders>
            <w:vAlign w:val="center"/>
            <w:hideMark/>
          </w:tcPr>
          <w:p w:rsidR="00EB0904" w:rsidRDefault="00EB0904" w:rsidP="00132801">
            <w:pPr>
              <w:jc w:val="center"/>
            </w:pPr>
            <w:r>
              <w:t>1</w:t>
            </w:r>
          </w:p>
        </w:tc>
        <w:tc>
          <w:tcPr>
            <w:tcW w:w="6500" w:type="dxa"/>
            <w:tcBorders>
              <w:top w:val="single" w:sz="4" w:space="0" w:color="auto"/>
              <w:left w:val="single" w:sz="4" w:space="0" w:color="auto"/>
              <w:bottom w:val="single" w:sz="4" w:space="0" w:color="auto"/>
              <w:right w:val="single" w:sz="4" w:space="0" w:color="auto"/>
            </w:tcBorders>
            <w:hideMark/>
          </w:tcPr>
          <w:p w:rsidR="00EB0904" w:rsidRDefault="00EB0904" w:rsidP="00AF75E9">
            <w:r>
              <w:t xml:space="preserve">Автомобиль бизнес класса не закрепленный </w:t>
            </w:r>
            <w:r w:rsidRPr="00EB0904">
              <w:t xml:space="preserve">на постоянной основе </w:t>
            </w:r>
            <w:r w:rsidR="001979C2">
              <w:t xml:space="preserve">иностранного производства </w:t>
            </w:r>
            <w:r w:rsidRPr="00EB0904">
              <w:t>не ранее 20</w:t>
            </w:r>
            <w:r w:rsidR="006D25A0">
              <w:t>03</w:t>
            </w:r>
            <w:r w:rsidRPr="00EB0904">
              <w:t xml:space="preserve"> г.выпуска со следующими</w:t>
            </w:r>
            <w:r>
              <w:t xml:space="preserve"> техническими характеристиками: </w:t>
            </w:r>
          </w:p>
          <w:p w:rsidR="00EB0904" w:rsidRDefault="00EB0904" w:rsidP="00AF75E9"/>
          <w:p w:rsidR="00EB0904" w:rsidRDefault="00EB0904" w:rsidP="00EB0904">
            <w:pPr>
              <w:jc w:val="both"/>
            </w:pPr>
            <w:r>
              <w:t>Объем двигателя не менее 1600см</w:t>
            </w:r>
            <w:r w:rsidRPr="00EB0904">
              <w:rPr>
                <w:vertAlign w:val="superscript"/>
              </w:rPr>
              <w:t>3</w:t>
            </w:r>
            <w:r>
              <w:t xml:space="preserve">, мощность двигателя л.с -  не менее </w:t>
            </w:r>
            <w:r w:rsidRPr="001137CE">
              <w:t>105</w:t>
            </w:r>
            <w:r>
              <w:t>, тип двигателя – бензин. Кол-во  мест – 5. Тип кузова – седан</w:t>
            </w:r>
            <w:r w:rsidR="00172410">
              <w:t>/хэтчбэк</w:t>
            </w:r>
            <w:r>
              <w:t>, количество дверей – 4.</w:t>
            </w:r>
          </w:p>
          <w:p w:rsidR="00EB0904" w:rsidRDefault="00EB0904" w:rsidP="001137CE">
            <w:pPr>
              <w:jc w:val="both"/>
              <w:rPr>
                <w:sz w:val="20"/>
              </w:rPr>
            </w:pPr>
            <w:r w:rsidRPr="00EB0904">
              <w:t>Обязательные требования: Гидроусилитель руля, Подушки безопасности водителя, переднего пассажиров, боковые подушки безопасности, Aнтиблокировочная система (ABS) с электронной системой распределения тормозного усилия (EBD), Бортовой компьютер, Подогрев переднего ряда сидений, Подогрев боковых зеркал</w:t>
            </w:r>
            <w:r w:rsidR="00BA4DCE">
              <w:t>, Кондиционер/к</w:t>
            </w:r>
            <w:r w:rsidR="001137CE">
              <w:t>лимат-</w:t>
            </w:r>
            <w:r w:rsidR="00BA4DCE">
              <w:t>контроль</w:t>
            </w:r>
            <w:r w:rsidRPr="00EB0904">
              <w:t>.</w:t>
            </w:r>
          </w:p>
        </w:tc>
        <w:tc>
          <w:tcPr>
            <w:tcW w:w="1325" w:type="dxa"/>
            <w:tcBorders>
              <w:top w:val="single" w:sz="4" w:space="0" w:color="auto"/>
              <w:left w:val="single" w:sz="4" w:space="0" w:color="auto"/>
              <w:bottom w:val="single" w:sz="4" w:space="0" w:color="auto"/>
              <w:right w:val="single" w:sz="4" w:space="0" w:color="auto"/>
            </w:tcBorders>
            <w:vAlign w:val="center"/>
            <w:hideMark/>
          </w:tcPr>
          <w:p w:rsidR="00EB0904" w:rsidRDefault="00EB0904" w:rsidP="00EB0904">
            <w:pPr>
              <w:jc w:val="center"/>
            </w:pPr>
            <w:r>
              <w:t>4</w:t>
            </w:r>
          </w:p>
        </w:tc>
      </w:tr>
      <w:tr w:rsidR="00BA4DCE" w:rsidTr="00132801">
        <w:trPr>
          <w:jc w:val="center"/>
        </w:trPr>
        <w:tc>
          <w:tcPr>
            <w:tcW w:w="1043" w:type="dxa"/>
            <w:tcBorders>
              <w:top w:val="single" w:sz="4" w:space="0" w:color="auto"/>
              <w:left w:val="single" w:sz="4" w:space="0" w:color="auto"/>
              <w:bottom w:val="single" w:sz="4" w:space="0" w:color="auto"/>
              <w:right w:val="single" w:sz="4" w:space="0" w:color="auto"/>
            </w:tcBorders>
            <w:vAlign w:val="center"/>
            <w:hideMark/>
          </w:tcPr>
          <w:p w:rsidR="00BA4DCE" w:rsidRDefault="00BA4DCE" w:rsidP="00132801">
            <w:pPr>
              <w:jc w:val="center"/>
            </w:pPr>
            <w:r>
              <w:t>2</w:t>
            </w:r>
          </w:p>
        </w:tc>
        <w:tc>
          <w:tcPr>
            <w:tcW w:w="6500" w:type="dxa"/>
            <w:tcBorders>
              <w:top w:val="single" w:sz="4" w:space="0" w:color="auto"/>
              <w:left w:val="single" w:sz="4" w:space="0" w:color="auto"/>
              <w:bottom w:val="single" w:sz="4" w:space="0" w:color="auto"/>
              <w:right w:val="single" w:sz="4" w:space="0" w:color="auto"/>
            </w:tcBorders>
            <w:hideMark/>
          </w:tcPr>
          <w:p w:rsidR="00BA4DCE" w:rsidRDefault="00BA4DCE" w:rsidP="00BA4DCE">
            <w:pPr>
              <w:jc w:val="both"/>
            </w:pPr>
            <w:r>
              <w:t xml:space="preserve">Автомобиль не закрепленный </w:t>
            </w:r>
            <w:r w:rsidRPr="00EB0904">
              <w:t xml:space="preserve">на постоянной основе </w:t>
            </w:r>
            <w:r w:rsidRPr="00BA4DCE">
              <w:t>отечественного производства не ниже 2008 года выпуска</w:t>
            </w:r>
            <w:r>
              <w:t xml:space="preserve"> </w:t>
            </w:r>
            <w:r w:rsidRPr="00EB0904">
              <w:t>со следующими</w:t>
            </w:r>
            <w:r>
              <w:t xml:space="preserve"> техническими характеристиками:</w:t>
            </w:r>
          </w:p>
          <w:p w:rsidR="00BA4DCE" w:rsidRDefault="00BA4DCE" w:rsidP="00BA4DCE">
            <w:pPr>
              <w:jc w:val="both"/>
            </w:pPr>
          </w:p>
          <w:p w:rsidR="00BA4DCE" w:rsidRDefault="00132801" w:rsidP="001137CE">
            <w:pPr>
              <w:jc w:val="both"/>
            </w:pPr>
            <w:r>
              <w:lastRenderedPageBreak/>
              <w:t>Объем двигателя не менее 1500см</w:t>
            </w:r>
            <w:r w:rsidRPr="00EB0904">
              <w:rPr>
                <w:vertAlign w:val="superscript"/>
              </w:rPr>
              <w:t>3</w:t>
            </w:r>
            <w:r>
              <w:t xml:space="preserve">, мощность двигателя л.с -  не менее </w:t>
            </w:r>
            <w:r w:rsidR="001137CE">
              <w:t>76</w:t>
            </w:r>
            <w:r>
              <w:t>, тип двигателя – бензин. Кол-во  мест – 5. Тип кузова – седан, количество дверей – 4.</w:t>
            </w:r>
          </w:p>
          <w:p w:rsidR="001137CE" w:rsidRDefault="001137CE" w:rsidP="001137CE">
            <w:pPr>
              <w:jc w:val="both"/>
            </w:pPr>
            <w:r w:rsidRPr="00EB0904">
              <w:t>Обязательные требования</w:t>
            </w:r>
            <w:r>
              <w:t>: передний привод</w:t>
            </w:r>
          </w:p>
        </w:tc>
        <w:tc>
          <w:tcPr>
            <w:tcW w:w="1325" w:type="dxa"/>
            <w:tcBorders>
              <w:top w:val="single" w:sz="4" w:space="0" w:color="auto"/>
              <w:left w:val="single" w:sz="4" w:space="0" w:color="auto"/>
              <w:bottom w:val="single" w:sz="4" w:space="0" w:color="auto"/>
              <w:right w:val="single" w:sz="4" w:space="0" w:color="auto"/>
            </w:tcBorders>
            <w:vAlign w:val="center"/>
            <w:hideMark/>
          </w:tcPr>
          <w:p w:rsidR="00BA4DCE" w:rsidRDefault="00BA4DCE" w:rsidP="00EB0904">
            <w:pPr>
              <w:jc w:val="center"/>
            </w:pPr>
          </w:p>
        </w:tc>
      </w:tr>
    </w:tbl>
    <w:p w:rsidR="00EB0904" w:rsidRDefault="00EB0904" w:rsidP="005E7657">
      <w:pPr>
        <w:pStyle w:val="a6"/>
        <w:jc w:val="left"/>
        <w:rPr>
          <w:b/>
          <w:sz w:val="26"/>
          <w:szCs w:val="26"/>
        </w:rPr>
      </w:pPr>
    </w:p>
    <w:p w:rsidR="005E7657" w:rsidRDefault="005E7657" w:rsidP="005E7657">
      <w:pPr>
        <w:pStyle w:val="a6"/>
        <w:jc w:val="left"/>
        <w:rPr>
          <w:b/>
          <w:sz w:val="26"/>
          <w:szCs w:val="26"/>
        </w:rPr>
      </w:pPr>
    </w:p>
    <w:p w:rsidR="005E7657" w:rsidRPr="00402FE4" w:rsidRDefault="005E7657" w:rsidP="005E7657">
      <w:pPr>
        <w:pStyle w:val="a6"/>
        <w:jc w:val="left"/>
        <w:rPr>
          <w:b/>
          <w:sz w:val="26"/>
          <w:szCs w:val="26"/>
        </w:rPr>
      </w:pPr>
    </w:p>
    <w:tbl>
      <w:tblPr>
        <w:tblW w:w="10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46"/>
        <w:gridCol w:w="3207"/>
        <w:gridCol w:w="4483"/>
      </w:tblGrid>
      <w:tr w:rsidR="00270482" w:rsidRPr="00600627" w:rsidTr="00270482">
        <w:trPr>
          <w:trHeight w:val="678"/>
        </w:trPr>
        <w:tc>
          <w:tcPr>
            <w:tcW w:w="2346" w:type="dxa"/>
          </w:tcPr>
          <w:p w:rsidR="00270482" w:rsidRPr="00600627" w:rsidRDefault="00270482" w:rsidP="00BC346F">
            <w:pPr>
              <w:pStyle w:val="a6"/>
              <w:jc w:val="center"/>
              <w:rPr>
                <w:sz w:val="26"/>
                <w:szCs w:val="26"/>
              </w:rPr>
            </w:pPr>
            <w:r w:rsidRPr="00600627">
              <w:rPr>
                <w:sz w:val="26"/>
                <w:szCs w:val="26"/>
              </w:rPr>
              <w:t>Кол-во</w:t>
            </w:r>
          </w:p>
        </w:tc>
        <w:tc>
          <w:tcPr>
            <w:tcW w:w="3207" w:type="dxa"/>
          </w:tcPr>
          <w:p w:rsidR="00270482" w:rsidRPr="00600627" w:rsidRDefault="00270482" w:rsidP="00BC346F">
            <w:pPr>
              <w:pStyle w:val="a6"/>
              <w:jc w:val="center"/>
              <w:rPr>
                <w:sz w:val="26"/>
                <w:szCs w:val="26"/>
              </w:rPr>
            </w:pPr>
            <w:r>
              <w:rPr>
                <w:sz w:val="26"/>
                <w:szCs w:val="26"/>
              </w:rPr>
              <w:t>Период использования автотранспорта</w:t>
            </w:r>
          </w:p>
        </w:tc>
        <w:tc>
          <w:tcPr>
            <w:tcW w:w="4483" w:type="dxa"/>
          </w:tcPr>
          <w:p w:rsidR="00270482" w:rsidRPr="00600627" w:rsidRDefault="00270482" w:rsidP="00071CCD">
            <w:pPr>
              <w:pStyle w:val="a6"/>
              <w:jc w:val="center"/>
              <w:rPr>
                <w:sz w:val="26"/>
                <w:szCs w:val="26"/>
              </w:rPr>
            </w:pPr>
            <w:r w:rsidRPr="00600627">
              <w:rPr>
                <w:sz w:val="26"/>
                <w:szCs w:val="26"/>
              </w:rPr>
              <w:t xml:space="preserve">маш./час. </w:t>
            </w:r>
            <w:r>
              <w:rPr>
                <w:sz w:val="26"/>
                <w:szCs w:val="26"/>
              </w:rPr>
              <w:t xml:space="preserve">при ежедневном использовании, в рабочие дни </w:t>
            </w:r>
          </w:p>
        </w:tc>
      </w:tr>
      <w:tr w:rsidR="00132801" w:rsidRPr="00600627" w:rsidTr="00132801">
        <w:trPr>
          <w:trHeight w:val="1226"/>
        </w:trPr>
        <w:tc>
          <w:tcPr>
            <w:tcW w:w="2346" w:type="dxa"/>
            <w:vAlign w:val="center"/>
          </w:tcPr>
          <w:p w:rsidR="00132801" w:rsidRPr="006F5DAB" w:rsidRDefault="00132801" w:rsidP="00132801">
            <w:pPr>
              <w:pStyle w:val="a6"/>
              <w:jc w:val="center"/>
              <w:rPr>
                <w:sz w:val="26"/>
                <w:szCs w:val="26"/>
                <w:lang w:val="en-US"/>
              </w:rPr>
            </w:pPr>
            <w:r>
              <w:rPr>
                <w:sz w:val="26"/>
                <w:szCs w:val="26"/>
              </w:rPr>
              <w:t>4</w:t>
            </w:r>
          </w:p>
        </w:tc>
        <w:tc>
          <w:tcPr>
            <w:tcW w:w="3207" w:type="dxa"/>
            <w:vAlign w:val="center"/>
          </w:tcPr>
          <w:p w:rsidR="00132801" w:rsidRPr="00600627" w:rsidRDefault="00132801" w:rsidP="00432E50">
            <w:pPr>
              <w:pStyle w:val="a6"/>
              <w:jc w:val="center"/>
              <w:rPr>
                <w:sz w:val="26"/>
                <w:szCs w:val="26"/>
              </w:rPr>
            </w:pPr>
            <w:r w:rsidRPr="00600627">
              <w:rPr>
                <w:sz w:val="26"/>
                <w:szCs w:val="26"/>
              </w:rPr>
              <w:t xml:space="preserve">с </w:t>
            </w:r>
            <w:r>
              <w:rPr>
                <w:sz w:val="26"/>
                <w:szCs w:val="26"/>
                <w:lang w:val="en-US"/>
              </w:rPr>
              <w:t>9</w:t>
            </w:r>
            <w:r w:rsidRPr="00600627">
              <w:rPr>
                <w:sz w:val="26"/>
                <w:szCs w:val="26"/>
              </w:rPr>
              <w:t xml:space="preserve">.00 до </w:t>
            </w:r>
            <w:r>
              <w:rPr>
                <w:sz w:val="26"/>
                <w:szCs w:val="26"/>
              </w:rPr>
              <w:t>18.</w:t>
            </w:r>
            <w:r w:rsidRPr="00600627">
              <w:rPr>
                <w:sz w:val="26"/>
                <w:szCs w:val="26"/>
              </w:rPr>
              <w:t>00</w:t>
            </w:r>
          </w:p>
        </w:tc>
        <w:tc>
          <w:tcPr>
            <w:tcW w:w="4483" w:type="dxa"/>
          </w:tcPr>
          <w:p w:rsidR="00132801" w:rsidRDefault="00132801" w:rsidP="001F79CB">
            <w:pPr>
              <w:pStyle w:val="a6"/>
              <w:jc w:val="center"/>
              <w:rPr>
                <w:sz w:val="26"/>
                <w:szCs w:val="26"/>
              </w:rPr>
            </w:pPr>
          </w:p>
          <w:p w:rsidR="00132801" w:rsidRDefault="00132801" w:rsidP="001F79CB">
            <w:pPr>
              <w:pStyle w:val="a6"/>
              <w:jc w:val="center"/>
              <w:rPr>
                <w:sz w:val="26"/>
                <w:szCs w:val="26"/>
              </w:rPr>
            </w:pPr>
            <w:r>
              <w:rPr>
                <w:sz w:val="26"/>
                <w:szCs w:val="26"/>
              </w:rPr>
              <w:t>Не более 1056 часов</w:t>
            </w:r>
          </w:p>
          <w:p w:rsidR="00132801" w:rsidRPr="00600627" w:rsidRDefault="00132801" w:rsidP="001F79CB">
            <w:pPr>
              <w:pStyle w:val="a6"/>
              <w:jc w:val="center"/>
              <w:rPr>
                <w:sz w:val="26"/>
                <w:szCs w:val="26"/>
              </w:rPr>
            </w:pPr>
            <w:r>
              <w:rPr>
                <w:sz w:val="26"/>
                <w:szCs w:val="26"/>
              </w:rPr>
              <w:t>за период использования</w:t>
            </w:r>
          </w:p>
        </w:tc>
      </w:tr>
    </w:tbl>
    <w:p w:rsidR="00600627" w:rsidRPr="001979C2" w:rsidRDefault="00600627" w:rsidP="00600627">
      <w:pPr>
        <w:pStyle w:val="a6"/>
        <w:jc w:val="left"/>
        <w:rPr>
          <w:sz w:val="26"/>
          <w:szCs w:val="26"/>
        </w:rPr>
      </w:pPr>
    </w:p>
    <w:p w:rsidR="00DE2E57" w:rsidRPr="00DE2E57" w:rsidRDefault="00DE2E57" w:rsidP="00600627">
      <w:pPr>
        <w:pStyle w:val="a6"/>
        <w:jc w:val="left"/>
        <w:rPr>
          <w:sz w:val="26"/>
          <w:szCs w:val="26"/>
        </w:rPr>
      </w:pPr>
      <w:r>
        <w:rPr>
          <w:sz w:val="26"/>
          <w:szCs w:val="26"/>
        </w:rPr>
        <w:t>В случае поломки автомобиля или иных причин, приведших к замене автомобиля Исполнитель обязан предоставить Заказчику автомобиль не ниже класса ранее используемого.</w:t>
      </w:r>
    </w:p>
    <w:p w:rsidR="00072AEB" w:rsidRDefault="00072AEB" w:rsidP="00600627">
      <w:pPr>
        <w:pStyle w:val="a6"/>
        <w:ind w:firstLine="567"/>
        <w:jc w:val="center"/>
        <w:rPr>
          <w:sz w:val="26"/>
          <w:szCs w:val="26"/>
        </w:rPr>
      </w:pPr>
    </w:p>
    <w:p w:rsidR="00600627" w:rsidRPr="00600627" w:rsidRDefault="0055712E" w:rsidP="00E85174">
      <w:pPr>
        <w:keepNext/>
        <w:keepLines/>
        <w:widowControl w:val="0"/>
        <w:suppressLineNumbers/>
        <w:jc w:val="center"/>
        <w:rPr>
          <w:b/>
          <w:sz w:val="26"/>
          <w:szCs w:val="26"/>
        </w:rPr>
      </w:pPr>
      <w:r>
        <w:rPr>
          <w:b/>
          <w:sz w:val="26"/>
          <w:szCs w:val="26"/>
        </w:rPr>
        <w:t>М</w:t>
      </w:r>
      <w:r w:rsidR="00600627" w:rsidRPr="00600627">
        <w:rPr>
          <w:b/>
          <w:sz w:val="26"/>
          <w:szCs w:val="26"/>
        </w:rPr>
        <w:t>аксимальная  цена контракта и состав транспортных средств</w:t>
      </w:r>
    </w:p>
    <w:p w:rsidR="00600627" w:rsidRPr="00600627" w:rsidRDefault="00600627" w:rsidP="00600627">
      <w:pPr>
        <w:pStyle w:val="a6"/>
        <w:ind w:firstLine="567"/>
        <w:jc w:val="right"/>
        <w:rPr>
          <w:sz w:val="26"/>
          <w:szCs w:val="26"/>
        </w:rPr>
      </w:pPr>
    </w:p>
    <w:tbl>
      <w:tblPr>
        <w:tblW w:w="10025" w:type="dxa"/>
        <w:tblInd w:w="108" w:type="dxa"/>
        <w:tblLayout w:type="fixed"/>
        <w:tblLook w:val="0000"/>
      </w:tblPr>
      <w:tblGrid>
        <w:gridCol w:w="557"/>
        <w:gridCol w:w="2924"/>
        <w:gridCol w:w="6544"/>
      </w:tblGrid>
      <w:tr w:rsidR="00600627" w:rsidRPr="00600627" w:rsidTr="00EB0904">
        <w:trPr>
          <w:trHeight w:val="794"/>
        </w:trPr>
        <w:tc>
          <w:tcPr>
            <w:tcW w:w="557" w:type="dxa"/>
            <w:tcBorders>
              <w:top w:val="single" w:sz="4" w:space="0" w:color="auto"/>
              <w:left w:val="single" w:sz="4" w:space="0" w:color="auto"/>
              <w:bottom w:val="single" w:sz="4" w:space="0" w:color="auto"/>
              <w:right w:val="single" w:sz="4" w:space="0" w:color="auto"/>
            </w:tcBorders>
          </w:tcPr>
          <w:p w:rsidR="00600627" w:rsidRPr="00600627" w:rsidRDefault="00600627" w:rsidP="00BC346F">
            <w:pPr>
              <w:jc w:val="center"/>
              <w:rPr>
                <w:sz w:val="26"/>
                <w:szCs w:val="26"/>
              </w:rPr>
            </w:pPr>
          </w:p>
        </w:tc>
        <w:tc>
          <w:tcPr>
            <w:tcW w:w="2924" w:type="dxa"/>
            <w:tcBorders>
              <w:top w:val="single" w:sz="4" w:space="0" w:color="auto"/>
              <w:left w:val="single" w:sz="4" w:space="0" w:color="auto"/>
              <w:bottom w:val="single" w:sz="4" w:space="0" w:color="auto"/>
              <w:right w:val="single" w:sz="4" w:space="0" w:color="auto"/>
            </w:tcBorders>
          </w:tcPr>
          <w:p w:rsidR="00600627" w:rsidRPr="00600627" w:rsidRDefault="00071CCD" w:rsidP="00BC346F">
            <w:pPr>
              <w:keepNext/>
              <w:keepLines/>
              <w:widowControl w:val="0"/>
              <w:suppressLineNumbers/>
              <w:rPr>
                <w:sz w:val="26"/>
                <w:szCs w:val="26"/>
              </w:rPr>
            </w:pPr>
            <w:r>
              <w:rPr>
                <w:sz w:val="26"/>
                <w:szCs w:val="26"/>
              </w:rPr>
              <w:t>М</w:t>
            </w:r>
            <w:r w:rsidR="00600627" w:rsidRPr="00600627">
              <w:rPr>
                <w:sz w:val="26"/>
                <w:szCs w:val="26"/>
              </w:rPr>
              <w:t xml:space="preserve">аксимальная  цена контракта </w:t>
            </w:r>
          </w:p>
          <w:p w:rsidR="00600627" w:rsidRPr="00600627" w:rsidRDefault="00600627" w:rsidP="00BC346F">
            <w:pPr>
              <w:keepNext/>
              <w:keepLines/>
              <w:widowControl w:val="0"/>
              <w:suppressLineNumbers/>
              <w:rPr>
                <w:sz w:val="26"/>
                <w:szCs w:val="26"/>
              </w:rPr>
            </w:pPr>
          </w:p>
        </w:tc>
        <w:tc>
          <w:tcPr>
            <w:tcW w:w="6544" w:type="dxa"/>
            <w:tcBorders>
              <w:top w:val="single" w:sz="4" w:space="0" w:color="auto"/>
              <w:left w:val="single" w:sz="4" w:space="0" w:color="auto"/>
              <w:bottom w:val="single" w:sz="4" w:space="0" w:color="auto"/>
              <w:right w:val="single" w:sz="4" w:space="0" w:color="auto"/>
            </w:tcBorders>
          </w:tcPr>
          <w:p w:rsidR="00600627" w:rsidRDefault="00450CD6" w:rsidP="00BC346F">
            <w:pPr>
              <w:jc w:val="both"/>
              <w:rPr>
                <w:sz w:val="26"/>
                <w:szCs w:val="26"/>
              </w:rPr>
            </w:pPr>
            <w:r>
              <w:rPr>
                <w:sz w:val="26"/>
                <w:szCs w:val="26"/>
              </w:rPr>
              <w:t>453 288</w:t>
            </w:r>
            <w:r w:rsidR="00C42829">
              <w:rPr>
                <w:sz w:val="26"/>
                <w:szCs w:val="26"/>
              </w:rPr>
              <w:t>,00</w:t>
            </w:r>
            <w:r w:rsidR="00124A18" w:rsidRPr="00DD21D2">
              <w:rPr>
                <w:sz w:val="26"/>
                <w:szCs w:val="26"/>
              </w:rPr>
              <w:t xml:space="preserve"> руб.</w:t>
            </w:r>
          </w:p>
          <w:p w:rsidR="00124A18" w:rsidRPr="00600627" w:rsidRDefault="00124A18" w:rsidP="00BC346F">
            <w:pPr>
              <w:jc w:val="both"/>
              <w:rPr>
                <w:sz w:val="26"/>
                <w:szCs w:val="26"/>
              </w:rPr>
            </w:pPr>
          </w:p>
          <w:p w:rsidR="001F79CB" w:rsidRDefault="001F79CB" w:rsidP="006F5DAB">
            <w:pPr>
              <w:jc w:val="both"/>
              <w:rPr>
                <w:sz w:val="26"/>
                <w:szCs w:val="26"/>
              </w:rPr>
            </w:pPr>
            <w:r w:rsidRPr="00600627">
              <w:rPr>
                <w:sz w:val="26"/>
                <w:szCs w:val="26"/>
              </w:rPr>
              <w:t xml:space="preserve">Стоимость машино-часа использования автомобилей </w:t>
            </w:r>
            <w:r w:rsidR="00C61069" w:rsidRPr="00C61069">
              <w:rPr>
                <w:sz w:val="26"/>
                <w:szCs w:val="26"/>
              </w:rPr>
              <w:t>представительского класса</w:t>
            </w:r>
            <w:r w:rsidR="00566465">
              <w:rPr>
                <w:sz w:val="26"/>
                <w:szCs w:val="26"/>
              </w:rPr>
              <w:t xml:space="preserve">, </w:t>
            </w:r>
            <w:r w:rsidR="00566465" w:rsidRPr="00566465">
              <w:rPr>
                <w:sz w:val="26"/>
                <w:szCs w:val="26"/>
              </w:rPr>
              <w:t>закрепленны</w:t>
            </w:r>
            <w:r w:rsidR="00566465">
              <w:rPr>
                <w:sz w:val="26"/>
                <w:szCs w:val="26"/>
              </w:rPr>
              <w:t>х</w:t>
            </w:r>
            <w:r w:rsidR="00566465" w:rsidRPr="00566465">
              <w:rPr>
                <w:sz w:val="26"/>
                <w:szCs w:val="26"/>
              </w:rPr>
              <w:t xml:space="preserve"> на постоянной основе</w:t>
            </w:r>
            <w:r w:rsidRPr="00600627">
              <w:rPr>
                <w:sz w:val="26"/>
                <w:szCs w:val="26"/>
              </w:rPr>
              <w:t xml:space="preserve"> в рабочие дни</w:t>
            </w:r>
            <w:r>
              <w:rPr>
                <w:sz w:val="26"/>
                <w:szCs w:val="26"/>
              </w:rPr>
              <w:t xml:space="preserve"> – 260,00 рублей</w:t>
            </w:r>
          </w:p>
          <w:p w:rsidR="00C61069" w:rsidRDefault="00C61069" w:rsidP="00581F16">
            <w:pPr>
              <w:jc w:val="both"/>
              <w:rPr>
                <w:sz w:val="26"/>
                <w:szCs w:val="26"/>
              </w:rPr>
            </w:pPr>
          </w:p>
          <w:p w:rsidR="00600627" w:rsidRPr="00600627" w:rsidRDefault="001F79CB" w:rsidP="00566465">
            <w:pPr>
              <w:jc w:val="both"/>
              <w:rPr>
                <w:sz w:val="26"/>
                <w:szCs w:val="26"/>
              </w:rPr>
            </w:pPr>
            <w:r w:rsidRPr="00600627">
              <w:rPr>
                <w:sz w:val="26"/>
                <w:szCs w:val="26"/>
              </w:rPr>
              <w:t xml:space="preserve">Стоимость машино-часа </w:t>
            </w:r>
            <w:r w:rsidR="00581F16" w:rsidRPr="00600627">
              <w:rPr>
                <w:sz w:val="26"/>
                <w:szCs w:val="26"/>
              </w:rPr>
              <w:t>автомобилей</w:t>
            </w:r>
            <w:r w:rsidR="00581F16" w:rsidRPr="00E85174">
              <w:rPr>
                <w:b/>
                <w:i/>
                <w:sz w:val="26"/>
                <w:szCs w:val="26"/>
              </w:rPr>
              <w:t xml:space="preserve"> </w:t>
            </w:r>
            <w:r w:rsidR="00C61069" w:rsidRPr="00C61069">
              <w:rPr>
                <w:sz w:val="26"/>
                <w:szCs w:val="26"/>
              </w:rPr>
              <w:t>бизнес класса</w:t>
            </w:r>
            <w:r w:rsidR="00566465">
              <w:rPr>
                <w:sz w:val="26"/>
                <w:szCs w:val="26"/>
              </w:rPr>
              <w:t>,</w:t>
            </w:r>
            <w:r w:rsidR="00566465" w:rsidRPr="00566465">
              <w:rPr>
                <w:sz w:val="26"/>
                <w:szCs w:val="26"/>
              </w:rPr>
              <w:t xml:space="preserve"> не закрепленны</w:t>
            </w:r>
            <w:r w:rsidR="00566465">
              <w:rPr>
                <w:sz w:val="26"/>
                <w:szCs w:val="26"/>
              </w:rPr>
              <w:t>х</w:t>
            </w:r>
            <w:r w:rsidR="00566465" w:rsidRPr="00566465">
              <w:rPr>
                <w:sz w:val="26"/>
                <w:szCs w:val="26"/>
              </w:rPr>
              <w:t xml:space="preserve"> на постоянной основе</w:t>
            </w:r>
            <w:r w:rsidRPr="00600627">
              <w:rPr>
                <w:sz w:val="26"/>
                <w:szCs w:val="26"/>
              </w:rPr>
              <w:t xml:space="preserve"> в рабочие дни</w:t>
            </w:r>
            <w:r w:rsidR="00581F16">
              <w:rPr>
                <w:sz w:val="26"/>
                <w:szCs w:val="26"/>
              </w:rPr>
              <w:t xml:space="preserve"> – 218,00 рублей</w:t>
            </w:r>
          </w:p>
        </w:tc>
      </w:tr>
    </w:tbl>
    <w:p w:rsidR="00E85174" w:rsidRPr="00600627" w:rsidRDefault="00E85174" w:rsidP="00600627">
      <w:pPr>
        <w:pStyle w:val="a6"/>
        <w:ind w:firstLine="567"/>
        <w:jc w:val="right"/>
        <w:rPr>
          <w:sz w:val="26"/>
          <w:szCs w:val="26"/>
        </w:rPr>
      </w:pPr>
    </w:p>
    <w:p w:rsidR="00600627" w:rsidRPr="00600627" w:rsidRDefault="00600627" w:rsidP="00600627">
      <w:pPr>
        <w:pStyle w:val="a6"/>
        <w:rPr>
          <w:sz w:val="26"/>
          <w:szCs w:val="26"/>
        </w:rPr>
      </w:pPr>
      <w:r w:rsidRPr="00600627">
        <w:rPr>
          <w:sz w:val="26"/>
          <w:szCs w:val="26"/>
        </w:rPr>
        <w:tab/>
        <w:t>Использование Заказчиком транспортных средств сверх планового времени в рабочие дни,  оплачивается дополнительно по неизменно</w:t>
      </w:r>
      <w:r w:rsidR="00263329">
        <w:rPr>
          <w:sz w:val="26"/>
          <w:szCs w:val="26"/>
        </w:rPr>
        <w:t>му тарифу стоимости машино-часа, в пределах суммы контракта.</w:t>
      </w:r>
      <w:r w:rsidRPr="00600627">
        <w:rPr>
          <w:sz w:val="26"/>
          <w:szCs w:val="26"/>
        </w:rPr>
        <w:t xml:space="preserve"> </w:t>
      </w:r>
    </w:p>
    <w:p w:rsidR="00E85174" w:rsidRPr="00EB6C3C" w:rsidRDefault="00600627" w:rsidP="00E85174">
      <w:pPr>
        <w:pStyle w:val="a6"/>
        <w:ind w:firstLine="708"/>
        <w:rPr>
          <w:sz w:val="26"/>
          <w:szCs w:val="26"/>
        </w:rPr>
      </w:pPr>
      <w:r w:rsidRPr="00600627">
        <w:rPr>
          <w:sz w:val="26"/>
          <w:szCs w:val="26"/>
        </w:rPr>
        <w:t>Цена Контракта должна включать в себя  затраты на  заработную плату водителя, заработную плату обслуживающего персонала, горюче-смазочные материалы, техническое обслуживание, резину, запасные части, охрану, амортизацию транспортных средств, на амортизацию прочих основных средств, прочие общехозяйственные расходы, налоги и все расходы, которые могут возникнуть при исполнении условий муниципального Контракта.</w:t>
      </w:r>
    </w:p>
    <w:p w:rsidR="00EB6C3C" w:rsidRPr="005F23C3" w:rsidRDefault="00EB6C3C" w:rsidP="00E85174">
      <w:pPr>
        <w:pStyle w:val="a6"/>
        <w:ind w:firstLine="708"/>
        <w:rPr>
          <w:sz w:val="26"/>
          <w:szCs w:val="26"/>
        </w:rPr>
      </w:pPr>
    </w:p>
    <w:p w:rsidR="00EB6C3C" w:rsidRPr="005F23C3" w:rsidRDefault="00EB6C3C" w:rsidP="00E85174">
      <w:pPr>
        <w:pStyle w:val="a6"/>
        <w:ind w:firstLine="708"/>
        <w:rPr>
          <w:sz w:val="26"/>
          <w:szCs w:val="26"/>
        </w:rPr>
      </w:pPr>
    </w:p>
    <w:p w:rsidR="00EB6C3C" w:rsidRDefault="00132801" w:rsidP="00EB6C3C">
      <w:pPr>
        <w:pStyle w:val="a6"/>
        <w:rPr>
          <w:sz w:val="26"/>
          <w:szCs w:val="26"/>
        </w:rPr>
      </w:pPr>
      <w:r>
        <w:rPr>
          <w:sz w:val="26"/>
          <w:szCs w:val="26"/>
        </w:rPr>
        <w:t>2 июня</w:t>
      </w:r>
      <w:r w:rsidR="00EB6C3C">
        <w:rPr>
          <w:sz w:val="26"/>
          <w:szCs w:val="26"/>
        </w:rPr>
        <w:t xml:space="preserve"> 2011 г.</w:t>
      </w:r>
    </w:p>
    <w:p w:rsidR="00EB6C3C" w:rsidRPr="00EB6C3C" w:rsidRDefault="00EB6C3C" w:rsidP="00EB6C3C">
      <w:pPr>
        <w:pStyle w:val="a6"/>
        <w:rPr>
          <w:sz w:val="26"/>
          <w:szCs w:val="26"/>
        </w:rPr>
      </w:pPr>
      <w:r>
        <w:rPr>
          <w:sz w:val="26"/>
          <w:szCs w:val="26"/>
        </w:rPr>
        <w:t>Начальник административно-хозяйственного сектора</w:t>
      </w:r>
      <w:r>
        <w:rPr>
          <w:sz w:val="26"/>
          <w:szCs w:val="26"/>
        </w:rPr>
        <w:tab/>
      </w:r>
      <w:r>
        <w:rPr>
          <w:sz w:val="26"/>
          <w:szCs w:val="26"/>
        </w:rPr>
        <w:tab/>
        <w:t>А.А.Петропавловский</w:t>
      </w:r>
    </w:p>
    <w:p w:rsidR="003C48E0" w:rsidRDefault="003C48E0" w:rsidP="00E85174">
      <w:pPr>
        <w:pStyle w:val="a6"/>
        <w:ind w:firstLine="708"/>
        <w:rPr>
          <w:sz w:val="26"/>
          <w:szCs w:val="26"/>
        </w:rPr>
      </w:pPr>
    </w:p>
    <w:sectPr w:rsidR="003C48E0" w:rsidSect="00C42829">
      <w:footerReference w:type="default" r:id="rId8"/>
      <w:pgSz w:w="11906" w:h="16838"/>
      <w:pgMar w:top="993" w:right="73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B48" w:rsidRDefault="00660B48" w:rsidP="00EB6C3C">
      <w:r>
        <w:separator/>
      </w:r>
    </w:p>
  </w:endnote>
  <w:endnote w:type="continuationSeparator" w:id="0">
    <w:p w:rsidR="00660B48" w:rsidRDefault="00660B48" w:rsidP="00EB6C3C">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89985"/>
      <w:docPartObj>
        <w:docPartGallery w:val="Page Numbers (Bottom of Page)"/>
        <w:docPartUnique/>
      </w:docPartObj>
    </w:sdtPr>
    <w:sdtContent>
      <w:p w:rsidR="00EB6C3C" w:rsidRDefault="00595BF3">
        <w:pPr>
          <w:pStyle w:val="ac"/>
          <w:jc w:val="right"/>
        </w:pPr>
        <w:fldSimple w:instr=" PAGE   \* MERGEFORMAT ">
          <w:r w:rsidR="00B25913">
            <w:rPr>
              <w:noProof/>
            </w:rPr>
            <w:t>2</w:t>
          </w:r>
        </w:fldSimple>
      </w:p>
    </w:sdtContent>
  </w:sdt>
  <w:p w:rsidR="00EB6C3C" w:rsidRDefault="00EB6C3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B48" w:rsidRDefault="00660B48" w:rsidP="00EB6C3C">
      <w:r>
        <w:separator/>
      </w:r>
    </w:p>
  </w:footnote>
  <w:footnote w:type="continuationSeparator" w:id="0">
    <w:p w:rsidR="00660B48" w:rsidRDefault="00660B48" w:rsidP="00EB6C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03A9C"/>
    <w:multiLevelType w:val="hybridMultilevel"/>
    <w:tmpl w:val="55C24616"/>
    <w:lvl w:ilvl="0" w:tplc="84C61388">
      <w:start w:val="1"/>
      <w:numFmt w:val="bullet"/>
      <w:lvlText w:val="­"/>
      <w:lvlJc w:val="left"/>
      <w:pPr>
        <w:tabs>
          <w:tab w:val="num" w:pos="1494"/>
        </w:tabs>
        <w:ind w:left="1494" w:hanging="567"/>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18DE39B6"/>
    <w:multiLevelType w:val="hybridMultilevel"/>
    <w:tmpl w:val="128CFE9C"/>
    <w:lvl w:ilvl="0" w:tplc="84C6138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7B21E7B"/>
    <w:multiLevelType w:val="hybridMultilevel"/>
    <w:tmpl w:val="4538C448"/>
    <w:lvl w:ilvl="0" w:tplc="84C6138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874043E"/>
    <w:multiLevelType w:val="hybridMultilevel"/>
    <w:tmpl w:val="6862FD3A"/>
    <w:lvl w:ilvl="0" w:tplc="84C6138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391C2EFC"/>
    <w:multiLevelType w:val="hybridMultilevel"/>
    <w:tmpl w:val="A36CDFA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3E975CFA"/>
    <w:multiLevelType w:val="multilevel"/>
    <w:tmpl w:val="7B0A96FC"/>
    <w:lvl w:ilvl="0">
      <w:start w:val="3"/>
      <w:numFmt w:val="decimal"/>
      <w:lvlText w:val="%1"/>
      <w:legacy w:legacy="1" w:legacySpace="0" w:legacyIndent="792"/>
      <w:lvlJc w:val="left"/>
      <w:rPr>
        <w:rFonts w:ascii="Times New Roman" w:hAnsi="Times New Roman" w:cs="Times New Roman"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40DC705C"/>
    <w:multiLevelType w:val="singleLevel"/>
    <w:tmpl w:val="F5A2CC92"/>
    <w:lvl w:ilvl="0">
      <w:start w:val="1"/>
      <w:numFmt w:val="decimal"/>
      <w:lvlText w:val="%1."/>
      <w:legacy w:legacy="1" w:legacySpace="0" w:legacyIndent="360"/>
      <w:lvlJc w:val="left"/>
      <w:rPr>
        <w:rFonts w:ascii="Times New Roman" w:hAnsi="Times New Roman" w:cs="Times New Roman" w:hint="default"/>
      </w:rPr>
    </w:lvl>
  </w:abstractNum>
  <w:abstractNum w:abstractNumId="7">
    <w:nsid w:val="4AAC69B9"/>
    <w:multiLevelType w:val="hybridMultilevel"/>
    <w:tmpl w:val="B538D1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2F5590E"/>
    <w:multiLevelType w:val="singleLevel"/>
    <w:tmpl w:val="609CC9D4"/>
    <w:lvl w:ilvl="0">
      <w:start w:val="8"/>
      <w:numFmt w:val="decimal"/>
      <w:lvlText w:val="%1."/>
      <w:legacy w:legacy="1" w:legacySpace="0" w:legacyIndent="497"/>
      <w:lvlJc w:val="left"/>
      <w:rPr>
        <w:rFonts w:ascii="Times New Roman" w:hAnsi="Times New Roman" w:cs="Times New Roman" w:hint="default"/>
      </w:rPr>
    </w:lvl>
  </w:abstractNum>
  <w:abstractNum w:abstractNumId="9">
    <w:nsid w:val="559A4F29"/>
    <w:multiLevelType w:val="hybridMultilevel"/>
    <w:tmpl w:val="1D00CA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2F4150"/>
    <w:multiLevelType w:val="hybridMultilevel"/>
    <w:tmpl w:val="5FA6FE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59205D75"/>
    <w:multiLevelType w:val="hybridMultilevel"/>
    <w:tmpl w:val="46BC1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E806ED1"/>
    <w:multiLevelType w:val="singleLevel"/>
    <w:tmpl w:val="CE6466CE"/>
    <w:lvl w:ilvl="0">
      <w:start w:val="1"/>
      <w:numFmt w:val="decimal"/>
      <w:lvlText w:val="%1."/>
      <w:legacy w:legacy="1" w:legacySpace="0" w:legacyIndent="360"/>
      <w:lvlJc w:val="left"/>
      <w:rPr>
        <w:rFonts w:ascii="Times New Roman" w:hAnsi="Times New Roman" w:cs="Times New Roman" w:hint="default"/>
        <w:b w:val="0"/>
      </w:rPr>
    </w:lvl>
  </w:abstractNum>
  <w:abstractNum w:abstractNumId="13">
    <w:nsid w:val="71A10EB9"/>
    <w:multiLevelType w:val="hybridMultilevel"/>
    <w:tmpl w:val="F55A1C3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7D65525E"/>
    <w:multiLevelType w:val="hybridMultilevel"/>
    <w:tmpl w:val="7076EE30"/>
    <w:lvl w:ilvl="0" w:tplc="84C6138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6"/>
  </w:num>
  <w:num w:numId="4">
    <w:abstractNumId w:val="4"/>
  </w:num>
  <w:num w:numId="5">
    <w:abstractNumId w:val="13"/>
  </w:num>
  <w:num w:numId="6">
    <w:abstractNumId w:val="10"/>
  </w:num>
  <w:num w:numId="7">
    <w:abstractNumId w:val="14"/>
  </w:num>
  <w:num w:numId="8">
    <w:abstractNumId w:val="9"/>
  </w:num>
  <w:num w:numId="9">
    <w:abstractNumId w:val="3"/>
  </w:num>
  <w:num w:numId="10">
    <w:abstractNumId w:val="1"/>
  </w:num>
  <w:num w:numId="11">
    <w:abstractNumId w:val="2"/>
  </w:num>
  <w:num w:numId="12">
    <w:abstractNumId w:val="0"/>
  </w:num>
  <w:num w:numId="13">
    <w:abstractNumId w:val="5"/>
  </w:num>
  <w:num w:numId="14">
    <w:abstractNumId w:val="7"/>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stylePaneFormatFilter w:val="3F01"/>
  <w:defaultTabStop w:val="708"/>
  <w:characterSpacingControl w:val="doNotCompress"/>
  <w:footnotePr>
    <w:footnote w:id="-1"/>
    <w:footnote w:id="0"/>
  </w:footnotePr>
  <w:endnotePr>
    <w:endnote w:id="-1"/>
    <w:endnote w:id="0"/>
  </w:endnotePr>
  <w:compat/>
  <w:rsids>
    <w:rsidRoot w:val="00E911C0"/>
    <w:rsid w:val="00002C93"/>
    <w:rsid w:val="00003F9D"/>
    <w:rsid w:val="00006C4D"/>
    <w:rsid w:val="00006EF7"/>
    <w:rsid w:val="000139C2"/>
    <w:rsid w:val="0002362A"/>
    <w:rsid w:val="00064F44"/>
    <w:rsid w:val="00071CCD"/>
    <w:rsid w:val="00072AEB"/>
    <w:rsid w:val="00087CEF"/>
    <w:rsid w:val="000A081B"/>
    <w:rsid w:val="000C3E6C"/>
    <w:rsid w:val="000D0BF0"/>
    <w:rsid w:val="000F1B56"/>
    <w:rsid w:val="001137CE"/>
    <w:rsid w:val="00124A18"/>
    <w:rsid w:val="00132801"/>
    <w:rsid w:val="00137C29"/>
    <w:rsid w:val="00142F53"/>
    <w:rsid w:val="0014685D"/>
    <w:rsid w:val="001503D9"/>
    <w:rsid w:val="0015560A"/>
    <w:rsid w:val="00172410"/>
    <w:rsid w:val="001948C1"/>
    <w:rsid w:val="001979C2"/>
    <w:rsid w:val="001B3620"/>
    <w:rsid w:val="001D62E4"/>
    <w:rsid w:val="001F3AAA"/>
    <w:rsid w:val="001F79CB"/>
    <w:rsid w:val="00216593"/>
    <w:rsid w:val="002572F2"/>
    <w:rsid w:val="00263329"/>
    <w:rsid w:val="00270482"/>
    <w:rsid w:val="002860B7"/>
    <w:rsid w:val="00295758"/>
    <w:rsid w:val="002A340C"/>
    <w:rsid w:val="002A7C77"/>
    <w:rsid w:val="002B3E67"/>
    <w:rsid w:val="002C0144"/>
    <w:rsid w:val="002E7275"/>
    <w:rsid w:val="002E7503"/>
    <w:rsid w:val="00331DA5"/>
    <w:rsid w:val="00352BFD"/>
    <w:rsid w:val="00365CEC"/>
    <w:rsid w:val="003A33E4"/>
    <w:rsid w:val="003C48E0"/>
    <w:rsid w:val="003C6FC5"/>
    <w:rsid w:val="003D5147"/>
    <w:rsid w:val="003F03E8"/>
    <w:rsid w:val="003F4462"/>
    <w:rsid w:val="00401EDF"/>
    <w:rsid w:val="00402FE4"/>
    <w:rsid w:val="00420888"/>
    <w:rsid w:val="00426081"/>
    <w:rsid w:val="00430631"/>
    <w:rsid w:val="00432E50"/>
    <w:rsid w:val="00436DE2"/>
    <w:rsid w:val="004425B5"/>
    <w:rsid w:val="00450CD6"/>
    <w:rsid w:val="0045396A"/>
    <w:rsid w:val="004547C4"/>
    <w:rsid w:val="00461686"/>
    <w:rsid w:val="0046234A"/>
    <w:rsid w:val="0047685A"/>
    <w:rsid w:val="004A13DE"/>
    <w:rsid w:val="004B00CD"/>
    <w:rsid w:val="005028A7"/>
    <w:rsid w:val="0053718A"/>
    <w:rsid w:val="00537F82"/>
    <w:rsid w:val="00540E6E"/>
    <w:rsid w:val="005454B4"/>
    <w:rsid w:val="00556FED"/>
    <w:rsid w:val="0055712E"/>
    <w:rsid w:val="00565D84"/>
    <w:rsid w:val="00566465"/>
    <w:rsid w:val="005664CE"/>
    <w:rsid w:val="00575898"/>
    <w:rsid w:val="00581F16"/>
    <w:rsid w:val="005957D8"/>
    <w:rsid w:val="00595BF3"/>
    <w:rsid w:val="005C548B"/>
    <w:rsid w:val="005E7657"/>
    <w:rsid w:val="005F23C3"/>
    <w:rsid w:val="005F6B0F"/>
    <w:rsid w:val="00600627"/>
    <w:rsid w:val="00615CBB"/>
    <w:rsid w:val="00622FFB"/>
    <w:rsid w:val="006316F8"/>
    <w:rsid w:val="00631FE3"/>
    <w:rsid w:val="00634218"/>
    <w:rsid w:val="00635EAB"/>
    <w:rsid w:val="00655361"/>
    <w:rsid w:val="00660B48"/>
    <w:rsid w:val="00665BF3"/>
    <w:rsid w:val="0066739F"/>
    <w:rsid w:val="0068114E"/>
    <w:rsid w:val="00684D13"/>
    <w:rsid w:val="0069295F"/>
    <w:rsid w:val="006A57A1"/>
    <w:rsid w:val="006B1773"/>
    <w:rsid w:val="006D25A0"/>
    <w:rsid w:val="006E37C3"/>
    <w:rsid w:val="006F5DAB"/>
    <w:rsid w:val="00707477"/>
    <w:rsid w:val="00715E03"/>
    <w:rsid w:val="00721848"/>
    <w:rsid w:val="00742F14"/>
    <w:rsid w:val="00750D34"/>
    <w:rsid w:val="00765F79"/>
    <w:rsid w:val="00770416"/>
    <w:rsid w:val="0078638B"/>
    <w:rsid w:val="00787BA7"/>
    <w:rsid w:val="007E1839"/>
    <w:rsid w:val="008177FE"/>
    <w:rsid w:val="00821812"/>
    <w:rsid w:val="008512C5"/>
    <w:rsid w:val="00857F11"/>
    <w:rsid w:val="00863314"/>
    <w:rsid w:val="00866665"/>
    <w:rsid w:val="0089371D"/>
    <w:rsid w:val="00897EA6"/>
    <w:rsid w:val="008A7389"/>
    <w:rsid w:val="008B6794"/>
    <w:rsid w:val="008E4EA7"/>
    <w:rsid w:val="00901ABB"/>
    <w:rsid w:val="00930C74"/>
    <w:rsid w:val="0093334B"/>
    <w:rsid w:val="00994C97"/>
    <w:rsid w:val="009A0731"/>
    <w:rsid w:val="009E68EA"/>
    <w:rsid w:val="009E7933"/>
    <w:rsid w:val="009F1A5F"/>
    <w:rsid w:val="009F7343"/>
    <w:rsid w:val="009F7518"/>
    <w:rsid w:val="00A1073F"/>
    <w:rsid w:val="00A30D84"/>
    <w:rsid w:val="00A41FC7"/>
    <w:rsid w:val="00A4480C"/>
    <w:rsid w:val="00A47E2B"/>
    <w:rsid w:val="00A50130"/>
    <w:rsid w:val="00A52E1D"/>
    <w:rsid w:val="00A651B4"/>
    <w:rsid w:val="00A94FB0"/>
    <w:rsid w:val="00AA7B36"/>
    <w:rsid w:val="00AF2D02"/>
    <w:rsid w:val="00AF6F63"/>
    <w:rsid w:val="00B1276F"/>
    <w:rsid w:val="00B25913"/>
    <w:rsid w:val="00B347A4"/>
    <w:rsid w:val="00B3659A"/>
    <w:rsid w:val="00B422FF"/>
    <w:rsid w:val="00B43E0E"/>
    <w:rsid w:val="00B84ED5"/>
    <w:rsid w:val="00B85A47"/>
    <w:rsid w:val="00BA4DCE"/>
    <w:rsid w:val="00BC346F"/>
    <w:rsid w:val="00C0328C"/>
    <w:rsid w:val="00C03CD5"/>
    <w:rsid w:val="00C20049"/>
    <w:rsid w:val="00C22CC2"/>
    <w:rsid w:val="00C34B18"/>
    <w:rsid w:val="00C35440"/>
    <w:rsid w:val="00C42829"/>
    <w:rsid w:val="00C61069"/>
    <w:rsid w:val="00C63572"/>
    <w:rsid w:val="00C973BF"/>
    <w:rsid w:val="00D04A80"/>
    <w:rsid w:val="00D3571B"/>
    <w:rsid w:val="00D5716B"/>
    <w:rsid w:val="00D632AF"/>
    <w:rsid w:val="00D66A82"/>
    <w:rsid w:val="00D93183"/>
    <w:rsid w:val="00DA247B"/>
    <w:rsid w:val="00DA3205"/>
    <w:rsid w:val="00DA4410"/>
    <w:rsid w:val="00DB7DF4"/>
    <w:rsid w:val="00DD21D2"/>
    <w:rsid w:val="00DE2E57"/>
    <w:rsid w:val="00DF644E"/>
    <w:rsid w:val="00DF7051"/>
    <w:rsid w:val="00E030CC"/>
    <w:rsid w:val="00E04CDE"/>
    <w:rsid w:val="00E149BD"/>
    <w:rsid w:val="00E2254C"/>
    <w:rsid w:val="00E41CC8"/>
    <w:rsid w:val="00E4206C"/>
    <w:rsid w:val="00E62217"/>
    <w:rsid w:val="00E705B1"/>
    <w:rsid w:val="00E84A81"/>
    <w:rsid w:val="00E85174"/>
    <w:rsid w:val="00E866CF"/>
    <w:rsid w:val="00E911C0"/>
    <w:rsid w:val="00EB0904"/>
    <w:rsid w:val="00EB6C3C"/>
    <w:rsid w:val="00ED1972"/>
    <w:rsid w:val="00F26055"/>
    <w:rsid w:val="00F34E63"/>
    <w:rsid w:val="00F44760"/>
    <w:rsid w:val="00F51370"/>
    <w:rsid w:val="00F63FFB"/>
    <w:rsid w:val="00F74980"/>
    <w:rsid w:val="00F90AE2"/>
    <w:rsid w:val="00FA1DEB"/>
    <w:rsid w:val="00FB5678"/>
    <w:rsid w:val="00FB7C3B"/>
    <w:rsid w:val="00FC652B"/>
    <w:rsid w:val="00FD2A6B"/>
    <w:rsid w:val="00FD5AD6"/>
    <w:rsid w:val="00FE0E39"/>
    <w:rsid w:val="00FF15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1972"/>
    <w:rPr>
      <w:sz w:val="24"/>
      <w:szCs w:val="24"/>
    </w:rPr>
  </w:style>
  <w:style w:type="paragraph" w:styleId="1">
    <w:name w:val="heading 1"/>
    <w:basedOn w:val="a"/>
    <w:next w:val="a"/>
    <w:qFormat/>
    <w:rsid w:val="00F63FFB"/>
    <w:pPr>
      <w:keepNext/>
      <w:spacing w:line="360" w:lineRule="auto"/>
      <w:ind w:left="357"/>
      <w:jc w:val="both"/>
      <w:outlineLvl w:val="0"/>
    </w:pPr>
    <w:rPr>
      <w:b/>
      <w:bCs/>
      <w:sz w:val="28"/>
      <w:szCs w:val="28"/>
    </w:rPr>
  </w:style>
  <w:style w:type="paragraph" w:styleId="2">
    <w:name w:val="heading 2"/>
    <w:basedOn w:val="a"/>
    <w:next w:val="a"/>
    <w:qFormat/>
    <w:rsid w:val="00F63FFB"/>
    <w:pPr>
      <w:keepNext/>
      <w:outlineLvl w:val="1"/>
    </w:pPr>
    <w:rPr>
      <w:b/>
      <w:bCs/>
      <w:sz w:val="28"/>
      <w:szCs w:val="20"/>
    </w:rPr>
  </w:style>
  <w:style w:type="paragraph" w:styleId="3">
    <w:name w:val="heading 3"/>
    <w:basedOn w:val="a"/>
    <w:next w:val="a"/>
    <w:link w:val="30"/>
    <w:unhideWhenUsed/>
    <w:qFormat/>
    <w:rsid w:val="00B347A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911C0"/>
    <w:rPr>
      <w:rFonts w:ascii="Times" w:hAnsi="Times" w:cs="Times" w:hint="default"/>
      <w:b/>
      <w:bCs/>
      <w:color w:val="BC0000"/>
      <w:sz w:val="18"/>
      <w:szCs w:val="18"/>
      <w:u w:val="single"/>
    </w:rPr>
  </w:style>
  <w:style w:type="paragraph" w:customStyle="1" w:styleId="text">
    <w:name w:val="text"/>
    <w:basedOn w:val="a"/>
    <w:rsid w:val="00E911C0"/>
    <w:pPr>
      <w:spacing w:before="225" w:after="225"/>
      <w:ind w:left="375" w:right="375"/>
      <w:jc w:val="both"/>
    </w:pPr>
    <w:rPr>
      <w:rFonts w:ascii="Times" w:hAnsi="Times" w:cs="Times"/>
      <w:color w:val="3C3C3C"/>
      <w:sz w:val="18"/>
      <w:szCs w:val="18"/>
    </w:rPr>
  </w:style>
  <w:style w:type="paragraph" w:styleId="a4">
    <w:name w:val="Balloon Text"/>
    <w:basedOn w:val="a"/>
    <w:semiHidden/>
    <w:rsid w:val="00FB5678"/>
    <w:rPr>
      <w:rFonts w:ascii="Tahoma" w:hAnsi="Tahoma" w:cs="Tahoma"/>
      <w:sz w:val="16"/>
      <w:szCs w:val="16"/>
    </w:rPr>
  </w:style>
  <w:style w:type="paragraph" w:styleId="a5">
    <w:name w:val="Title"/>
    <w:basedOn w:val="a"/>
    <w:qFormat/>
    <w:rsid w:val="00F63FFB"/>
    <w:pPr>
      <w:jc w:val="center"/>
    </w:pPr>
    <w:rPr>
      <w:b/>
      <w:szCs w:val="20"/>
    </w:rPr>
  </w:style>
  <w:style w:type="paragraph" w:styleId="a6">
    <w:name w:val="Body Text"/>
    <w:basedOn w:val="a"/>
    <w:link w:val="a7"/>
    <w:rsid w:val="00600627"/>
    <w:pPr>
      <w:suppressAutoHyphens/>
      <w:jc w:val="both"/>
    </w:pPr>
    <w:rPr>
      <w:szCs w:val="20"/>
      <w:lang w:eastAsia="ar-SA"/>
    </w:rPr>
  </w:style>
  <w:style w:type="character" w:customStyle="1" w:styleId="a7">
    <w:name w:val="Основной текст Знак"/>
    <w:basedOn w:val="a0"/>
    <w:link w:val="a6"/>
    <w:rsid w:val="00600627"/>
    <w:rPr>
      <w:sz w:val="24"/>
      <w:lang w:eastAsia="ar-SA"/>
    </w:rPr>
  </w:style>
  <w:style w:type="paragraph" w:customStyle="1" w:styleId="ConsNonformat">
    <w:name w:val="ConsNonformat"/>
    <w:rsid w:val="00E85174"/>
    <w:pPr>
      <w:widowControl w:val="0"/>
      <w:autoSpaceDE w:val="0"/>
      <w:autoSpaceDN w:val="0"/>
      <w:adjustRightInd w:val="0"/>
    </w:pPr>
    <w:rPr>
      <w:rFonts w:ascii="Courier New" w:hAnsi="Courier New" w:cs="Courier New"/>
    </w:rPr>
  </w:style>
  <w:style w:type="paragraph" w:styleId="a8">
    <w:name w:val="Body Text Indent"/>
    <w:basedOn w:val="a"/>
    <w:link w:val="a9"/>
    <w:rsid w:val="0093334B"/>
    <w:pPr>
      <w:autoSpaceDE w:val="0"/>
      <w:autoSpaceDN w:val="0"/>
      <w:spacing w:after="120"/>
      <w:ind w:left="283"/>
    </w:pPr>
    <w:rPr>
      <w:sz w:val="20"/>
      <w:szCs w:val="20"/>
    </w:rPr>
  </w:style>
  <w:style w:type="character" w:customStyle="1" w:styleId="a9">
    <w:name w:val="Основной текст с отступом Знак"/>
    <w:basedOn w:val="a0"/>
    <w:link w:val="a8"/>
    <w:rsid w:val="0093334B"/>
  </w:style>
  <w:style w:type="paragraph" w:customStyle="1" w:styleId="ConsNormal">
    <w:name w:val="ConsNormal"/>
    <w:rsid w:val="0093334B"/>
    <w:pPr>
      <w:ind w:firstLine="720"/>
    </w:pPr>
    <w:rPr>
      <w:rFonts w:ascii="Consultant" w:hAnsi="Consultant"/>
    </w:rPr>
  </w:style>
  <w:style w:type="character" w:customStyle="1" w:styleId="apple-style-span">
    <w:name w:val="apple-style-span"/>
    <w:basedOn w:val="a0"/>
    <w:rsid w:val="0078638B"/>
  </w:style>
  <w:style w:type="character" w:customStyle="1" w:styleId="xbig2">
    <w:name w:val="xbig2"/>
    <w:basedOn w:val="a0"/>
    <w:rsid w:val="0078638B"/>
  </w:style>
  <w:style w:type="character" w:customStyle="1" w:styleId="30">
    <w:name w:val="Заголовок 3 Знак"/>
    <w:basedOn w:val="a0"/>
    <w:link w:val="3"/>
    <w:rsid w:val="00B347A4"/>
    <w:rPr>
      <w:rFonts w:ascii="Cambria" w:eastAsia="Times New Roman" w:hAnsi="Cambria" w:cs="Times New Roman"/>
      <w:b/>
      <w:bCs/>
      <w:sz w:val="26"/>
      <w:szCs w:val="26"/>
    </w:rPr>
  </w:style>
  <w:style w:type="character" w:customStyle="1" w:styleId="apple-converted-space">
    <w:name w:val="apple-converted-space"/>
    <w:basedOn w:val="a0"/>
    <w:rsid w:val="00B347A4"/>
  </w:style>
  <w:style w:type="paragraph" w:styleId="aa">
    <w:name w:val="header"/>
    <w:basedOn w:val="a"/>
    <w:link w:val="ab"/>
    <w:rsid w:val="00EB6C3C"/>
    <w:pPr>
      <w:tabs>
        <w:tab w:val="center" w:pos="4677"/>
        <w:tab w:val="right" w:pos="9355"/>
      </w:tabs>
    </w:pPr>
  </w:style>
  <w:style w:type="character" w:customStyle="1" w:styleId="ab">
    <w:name w:val="Верхний колонтитул Знак"/>
    <w:basedOn w:val="a0"/>
    <w:link w:val="aa"/>
    <w:rsid w:val="00EB6C3C"/>
    <w:rPr>
      <w:sz w:val="24"/>
      <w:szCs w:val="24"/>
    </w:rPr>
  </w:style>
  <w:style w:type="paragraph" w:styleId="ac">
    <w:name w:val="footer"/>
    <w:basedOn w:val="a"/>
    <w:link w:val="ad"/>
    <w:uiPriority w:val="99"/>
    <w:rsid w:val="00EB6C3C"/>
    <w:pPr>
      <w:tabs>
        <w:tab w:val="center" w:pos="4677"/>
        <w:tab w:val="right" w:pos="9355"/>
      </w:tabs>
    </w:pPr>
  </w:style>
  <w:style w:type="character" w:customStyle="1" w:styleId="ad">
    <w:name w:val="Нижний колонтитул Знак"/>
    <w:basedOn w:val="a0"/>
    <w:link w:val="ac"/>
    <w:uiPriority w:val="99"/>
    <w:rsid w:val="00EB6C3C"/>
    <w:rPr>
      <w:sz w:val="24"/>
      <w:szCs w:val="24"/>
    </w:rPr>
  </w:style>
  <w:style w:type="character" w:customStyle="1" w:styleId="propvalue">
    <w:name w:val="propvalue"/>
    <w:rsid w:val="005F23C3"/>
    <w:rPr>
      <w:color w:val="800000"/>
    </w:rPr>
  </w:style>
</w:styles>
</file>

<file path=word/webSettings.xml><?xml version="1.0" encoding="utf-8"?>
<w:webSettings xmlns:r="http://schemas.openxmlformats.org/officeDocument/2006/relationships" xmlns:w="http://schemas.openxmlformats.org/wordprocessingml/2006/main">
  <w:divs>
    <w:div w:id="71780217">
      <w:bodyDiv w:val="1"/>
      <w:marLeft w:val="0"/>
      <w:marRight w:val="0"/>
      <w:marTop w:val="0"/>
      <w:marBottom w:val="0"/>
      <w:divBdr>
        <w:top w:val="none" w:sz="0" w:space="0" w:color="auto"/>
        <w:left w:val="none" w:sz="0" w:space="0" w:color="auto"/>
        <w:bottom w:val="none" w:sz="0" w:space="0" w:color="auto"/>
        <w:right w:val="none" w:sz="0" w:space="0" w:color="auto"/>
      </w:divBdr>
    </w:div>
    <w:div w:id="573129826">
      <w:bodyDiv w:val="1"/>
      <w:marLeft w:val="0"/>
      <w:marRight w:val="0"/>
      <w:marTop w:val="0"/>
      <w:marBottom w:val="0"/>
      <w:divBdr>
        <w:top w:val="none" w:sz="0" w:space="0" w:color="auto"/>
        <w:left w:val="none" w:sz="0" w:space="0" w:color="auto"/>
        <w:bottom w:val="none" w:sz="0" w:space="0" w:color="auto"/>
        <w:right w:val="none" w:sz="0" w:space="0" w:color="auto"/>
      </w:divBdr>
    </w:div>
    <w:div w:id="920455981">
      <w:bodyDiv w:val="1"/>
      <w:marLeft w:val="0"/>
      <w:marRight w:val="0"/>
      <w:marTop w:val="0"/>
      <w:marBottom w:val="0"/>
      <w:divBdr>
        <w:top w:val="none" w:sz="0" w:space="0" w:color="auto"/>
        <w:left w:val="none" w:sz="0" w:space="0" w:color="auto"/>
        <w:bottom w:val="none" w:sz="0" w:space="0" w:color="auto"/>
        <w:right w:val="none" w:sz="0" w:space="0" w:color="auto"/>
      </w:divBdr>
    </w:div>
    <w:div w:id="1031031361">
      <w:bodyDiv w:val="1"/>
      <w:marLeft w:val="0"/>
      <w:marRight w:val="0"/>
      <w:marTop w:val="0"/>
      <w:marBottom w:val="0"/>
      <w:divBdr>
        <w:top w:val="none" w:sz="0" w:space="0" w:color="auto"/>
        <w:left w:val="none" w:sz="0" w:space="0" w:color="auto"/>
        <w:bottom w:val="none" w:sz="0" w:space="0" w:color="auto"/>
        <w:right w:val="none" w:sz="0" w:space="0" w:color="auto"/>
      </w:divBdr>
    </w:div>
    <w:div w:id="147012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C1BF8-49C1-4EC1-BE0C-8C96EF6B7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1241</Words>
  <Characters>7077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02</vt:lpstr>
    </vt:vector>
  </TitlesOfParts>
  <Company>home</Company>
  <LinksUpToDate>false</LinksUpToDate>
  <CharactersWithSpaces>8302</CharactersWithSpaces>
  <SharedDoc>false</SharedDoc>
  <HLinks>
    <vt:vector size="6" baseType="variant">
      <vt:variant>
        <vt:i4>5308475</vt:i4>
      </vt:variant>
      <vt:variant>
        <vt:i4>0</vt:i4>
      </vt:variant>
      <vt:variant>
        <vt:i4>0</vt:i4>
      </vt:variant>
      <vt:variant>
        <vt:i4>5</vt:i4>
      </vt:variant>
      <vt:variant>
        <vt:lpwstr>http://avto-russia.ru/autos/volkswagen/volkswagen_polo.html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dc:title>
  <dc:subject/>
  <dc:creator>margo</dc:creator>
  <cp:keywords/>
  <cp:lastModifiedBy>petropavlovskiy</cp:lastModifiedBy>
  <cp:revision>7</cp:revision>
  <cp:lastPrinted>2011-06-02T10:17:00Z</cp:lastPrinted>
  <dcterms:created xsi:type="dcterms:W3CDTF">2011-06-02T04:33:00Z</dcterms:created>
  <dcterms:modified xsi:type="dcterms:W3CDTF">2011-06-02T10:17:00Z</dcterms:modified>
</cp:coreProperties>
</file>