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5424E5">
        <w:rPr>
          <w:rFonts w:ascii="Times New Roman" w:hAnsi="Times New Roman" w:cs="Times New Roman"/>
          <w:b/>
          <w:sz w:val="24"/>
          <w:szCs w:val="24"/>
        </w:rPr>
        <w:t>31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87DA6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5424E5">
        <w:rPr>
          <w:b/>
          <w:bCs/>
          <w:sz w:val="22"/>
          <w:szCs w:val="22"/>
        </w:rPr>
        <w:t>оказание услуг по найму транспортного средства с экипажем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953FE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(Извещение № </w:t>
      </w:r>
      <w:r w:rsidR="005424E5">
        <w:rPr>
          <w:b/>
          <w:bCs/>
          <w:sz w:val="22"/>
          <w:szCs w:val="22"/>
        </w:rPr>
        <w:t>31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5424E5" w:rsidP="005424E5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953FE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</w:t>
            </w:r>
            <w:r w:rsidR="005424E5">
              <w:t xml:space="preserve">В.Г. </w:t>
            </w:r>
            <w:proofErr w:type="spellStart"/>
            <w:r w:rsidR="005424E5">
              <w:t>Куранов</w:t>
            </w:r>
            <w:proofErr w:type="spellEnd"/>
            <w:r w:rsidR="005424E5">
              <w:t xml:space="preserve">, </w:t>
            </w:r>
            <w:r>
              <w:t xml:space="preserve">Н.Н. </w:t>
            </w:r>
            <w:proofErr w:type="spellStart"/>
            <w:r>
              <w:t>Палабужева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C87DA6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C87DA6">
              <w:t>П.М.Коршунова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5424E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B58AC" w:rsidRDefault="003B58AC" w:rsidP="00442F79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  <w:hyperlink r:id="rId5" w:history="1">
              <w:r w:rsidRPr="003B58AC">
                <w:rPr>
                  <w:rFonts w:ascii="Arial" w:eastAsia="Times New Roman" w:hAnsi="Arial" w:cs="Arial"/>
                  <w:color w:val="4878B2"/>
                </w:rPr>
                <w:t>0356300062711000070</w:t>
              </w:r>
            </w:hyperlink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5413C8" w:rsidP="00442F79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найму транспортного средства с экипажем</w:t>
            </w:r>
            <w:r w:rsidR="00442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>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5413C8" w:rsidP="00953FE8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53FE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953FE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5413C8" w:rsidRPr="00FD2C68" w:rsidTr="00B90AA7">
        <w:trPr>
          <w:jc w:val="center"/>
        </w:trPr>
        <w:tc>
          <w:tcPr>
            <w:tcW w:w="4654" w:type="dxa"/>
            <w:vAlign w:val="center"/>
          </w:tcPr>
          <w:p w:rsidR="005413C8" w:rsidRPr="00FD2C68" w:rsidRDefault="005413C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5413C8" w:rsidRPr="00FD2C68" w:rsidRDefault="005413C8" w:rsidP="00B90AA7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найму транспортного средства с экипажем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413C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1049250,00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413C8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FD2C68" w:rsidRPr="00FD2C68" w:rsidRDefault="00FD2C68" w:rsidP="00FD2C6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C6757E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 xml:space="preserve">на участие в открытом аукционе в </w:t>
            </w:r>
            <w:r w:rsidRPr="00C6757E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</w:p>
        </w:tc>
        <w:tc>
          <w:tcPr>
            <w:tcW w:w="4780" w:type="dxa"/>
            <w:vAlign w:val="center"/>
          </w:tcPr>
          <w:p w:rsidR="00FD2C68" w:rsidRPr="00FD2C68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Итоги голосования членов комиссии</w:t>
            </w:r>
          </w:p>
        </w:tc>
      </w:tr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FD2C68" w:rsidRDefault="005413C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C6757E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2C68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="00A344FE"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A344F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="00C6757E"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6757E" w:rsidRPr="00C6757E">
              <w:rPr>
                <w:rFonts w:ascii="Times New Roman" w:hAnsi="Times New Roman" w:cs="Times New Roman"/>
              </w:rPr>
              <w:t>– «За»</w:t>
            </w:r>
          </w:p>
          <w:p w:rsid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5413C8" w:rsidRPr="00C6757E" w:rsidRDefault="005413C8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="00C6757E"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953FE8" w:rsidRPr="00FD2C68" w:rsidTr="00B90AA7">
        <w:trPr>
          <w:jc w:val="center"/>
        </w:trPr>
        <w:tc>
          <w:tcPr>
            <w:tcW w:w="2268" w:type="dxa"/>
            <w:vAlign w:val="center"/>
          </w:tcPr>
          <w:p w:rsidR="00953FE8" w:rsidRPr="00FD2C68" w:rsidRDefault="005413C8" w:rsidP="00B90A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80" w:type="dxa"/>
            <w:vAlign w:val="center"/>
          </w:tcPr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953FE8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5413C8" w:rsidRPr="00C6757E" w:rsidRDefault="005413C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953FE8" w:rsidRPr="00C6757E" w:rsidRDefault="00953FE8" w:rsidP="00B90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</w:tbl>
    <w:p w:rsidR="00FD2C68" w:rsidRPr="00FD2C68" w:rsidRDefault="00FD2C68" w:rsidP="00FD2C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812535" w:rsidRPr="00812535" w:rsidTr="00953FE8">
        <w:trPr>
          <w:trHeight w:val="988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BB5FD0" w:rsidRDefault="00BB5FD0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 Зуева Н.М.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rPr>
          <w:trHeight w:val="1062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 Н.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vMerge w:val="restart"/>
          </w:tcPr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Батраков А.М.</w:t>
            </w:r>
          </w:p>
          <w:p w:rsid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5413C8" w:rsidRPr="00812535" w:rsidRDefault="005413C8" w:rsidP="005413C8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  <w:p w:rsidR="005413C8" w:rsidRPr="00812535" w:rsidRDefault="005413C8" w:rsidP="005413C8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  <w:tr w:rsidR="00812535" w:rsidRPr="00812535" w:rsidTr="00953FE8">
        <w:tc>
          <w:tcPr>
            <w:tcW w:w="3153" w:type="dxa"/>
          </w:tcPr>
          <w:p w:rsidR="00812535" w:rsidRPr="00812535" w:rsidRDefault="00812535" w:rsidP="00B90AA7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vMerge/>
            <w:hideMark/>
          </w:tcPr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812535" w:rsidRPr="00812535" w:rsidTr="00953FE8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B90AA7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C87DA6">
              <w:rPr>
                <w:rFonts w:ascii="Times New Roman" w:hAnsi="Times New Roman" w:cs="Times New Roman"/>
                <w:sz w:val="24"/>
                <w:szCs w:val="24"/>
              </w:rPr>
              <w:t>Коршунова П.М.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2535" w:rsidRPr="00812535" w:rsidRDefault="00812535" w:rsidP="00B90AA7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442F79">
      <w:endnotePr>
        <w:numFmt w:val="decimal"/>
        <w:numStart w:val="38"/>
      </w:endnotePr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C7566"/>
    <w:rsid w:val="00237DC5"/>
    <w:rsid w:val="003168CC"/>
    <w:rsid w:val="0038765A"/>
    <w:rsid w:val="003B58AC"/>
    <w:rsid w:val="0044013F"/>
    <w:rsid w:val="00442F79"/>
    <w:rsid w:val="004B3331"/>
    <w:rsid w:val="005413C8"/>
    <w:rsid w:val="005424E5"/>
    <w:rsid w:val="00585863"/>
    <w:rsid w:val="00812535"/>
    <w:rsid w:val="00834B9F"/>
    <w:rsid w:val="00886BF1"/>
    <w:rsid w:val="008E0B91"/>
    <w:rsid w:val="00953FE8"/>
    <w:rsid w:val="00A344FE"/>
    <w:rsid w:val="00A640CF"/>
    <w:rsid w:val="00B21336"/>
    <w:rsid w:val="00B47ACE"/>
    <w:rsid w:val="00B90AA7"/>
    <w:rsid w:val="00BB5FD0"/>
    <w:rsid w:val="00BD63AF"/>
    <w:rsid w:val="00C55877"/>
    <w:rsid w:val="00C6757E"/>
    <w:rsid w:val="00C8626F"/>
    <w:rsid w:val="00C87DA6"/>
    <w:rsid w:val="00CB00B3"/>
    <w:rsid w:val="00D4193C"/>
    <w:rsid w:val="00D7212D"/>
    <w:rsid w:val="00E04443"/>
    <w:rsid w:val="00E053A3"/>
    <w:rsid w:val="00EA018D"/>
    <w:rsid w:val="00F2114F"/>
    <w:rsid w:val="00FD2C68"/>
    <w:rsid w:val="00FD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C87DA6"/>
  </w:style>
  <w:style w:type="paragraph" w:styleId="aa">
    <w:name w:val="Balloon Text"/>
    <w:basedOn w:val="a"/>
    <w:link w:val="ab"/>
    <w:uiPriority w:val="99"/>
    <w:semiHidden/>
    <w:unhideWhenUsed/>
    <w:rsid w:val="004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3F"/>
    <w:rPr>
      <w:rFonts w:ascii="Tahoma" w:hAnsi="Tahoma" w:cs="Tahoma"/>
      <w:sz w:val="16"/>
      <w:szCs w:val="16"/>
    </w:rPr>
  </w:style>
  <w:style w:type="character" w:customStyle="1" w:styleId="iceouttxt53">
    <w:name w:val="iceouttxt53"/>
    <w:basedOn w:val="a0"/>
    <w:rsid w:val="00953FE8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character" w:customStyle="1" w:styleId="iceouttxt60">
    <w:name w:val="iceouttxt60"/>
    <w:basedOn w:val="a0"/>
    <w:rsid w:val="003B58AC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1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7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47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1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17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7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6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9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28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249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1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4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2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93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8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72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3041</CharactersWithSpaces>
  <SharedDoc>false</SharedDoc>
  <HLinks>
    <vt:vector size="6" baseType="variant"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https://zakupki.gov.ru/pgz/spring/main-flow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</cp:revision>
  <cp:lastPrinted>2011-06-08T04:39:00Z</cp:lastPrinted>
  <dcterms:created xsi:type="dcterms:W3CDTF">2011-04-04T05:54:00Z</dcterms:created>
  <dcterms:modified xsi:type="dcterms:W3CDTF">2011-06-08T04:40:00Z</dcterms:modified>
</cp:coreProperties>
</file>