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78D" w:rsidRPr="0088162B" w:rsidRDefault="00D50C2C" w:rsidP="0057178D">
      <w:pPr>
        <w:pStyle w:val="a9"/>
        <w:ind w:firstLine="567"/>
        <w:jc w:val="right"/>
        <w:rPr>
          <w:b w:val="0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57178D">
        <w:rPr>
          <w:sz w:val="28"/>
          <w:szCs w:val="28"/>
        </w:rPr>
        <w:t xml:space="preserve">                                                    </w:t>
      </w:r>
      <w:r w:rsidR="0057178D">
        <w:rPr>
          <w:b w:val="0"/>
          <w:sz w:val="24"/>
          <w:szCs w:val="24"/>
        </w:rPr>
        <w:t>Приложение №1</w:t>
      </w:r>
    </w:p>
    <w:p w:rsidR="0057178D" w:rsidRPr="0088162B" w:rsidRDefault="0057178D" w:rsidP="0057178D">
      <w:pPr>
        <w:pStyle w:val="a9"/>
        <w:ind w:firstLine="567"/>
        <w:jc w:val="right"/>
        <w:rPr>
          <w:b w:val="0"/>
          <w:sz w:val="24"/>
          <w:szCs w:val="24"/>
        </w:rPr>
      </w:pPr>
      <w:r w:rsidRPr="0088162B">
        <w:rPr>
          <w:b w:val="0"/>
          <w:sz w:val="24"/>
          <w:szCs w:val="24"/>
        </w:rPr>
        <w:t>к документации об открытом</w:t>
      </w:r>
    </w:p>
    <w:p w:rsidR="00FE1D3E" w:rsidRPr="00D50C2C" w:rsidRDefault="0057178D" w:rsidP="0057178D">
      <w:pPr>
        <w:jc w:val="right"/>
        <w:rPr>
          <w:sz w:val="20"/>
          <w:szCs w:val="20"/>
        </w:rPr>
      </w:pPr>
      <w:r w:rsidRPr="0088162B">
        <w:rPr>
          <w:sz w:val="24"/>
          <w:szCs w:val="24"/>
        </w:rPr>
        <w:t>аукционе в электронной форме</w:t>
      </w:r>
      <w:r>
        <w:rPr>
          <w:b/>
          <w:sz w:val="28"/>
          <w:szCs w:val="28"/>
        </w:rPr>
        <w:t xml:space="preserve">                                                                  </w:t>
      </w:r>
    </w:p>
    <w:p w:rsidR="00FE1D3E" w:rsidRDefault="00FE1D3E" w:rsidP="00624243">
      <w:pPr>
        <w:jc w:val="center"/>
        <w:rPr>
          <w:b/>
          <w:sz w:val="28"/>
          <w:szCs w:val="28"/>
        </w:rPr>
      </w:pPr>
    </w:p>
    <w:p w:rsidR="00D017B6" w:rsidRPr="00624243" w:rsidRDefault="00624243" w:rsidP="00624243">
      <w:pPr>
        <w:jc w:val="center"/>
        <w:rPr>
          <w:b/>
          <w:sz w:val="28"/>
          <w:szCs w:val="28"/>
        </w:rPr>
      </w:pPr>
      <w:r w:rsidRPr="00624243">
        <w:rPr>
          <w:b/>
          <w:sz w:val="28"/>
          <w:szCs w:val="28"/>
        </w:rPr>
        <w:t>Техническое задание</w:t>
      </w:r>
    </w:p>
    <w:p w:rsidR="00624243" w:rsidRDefault="00624243" w:rsidP="000F7CDC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 xml:space="preserve">на капитальный ремонт  </w:t>
      </w:r>
      <w:r w:rsidR="000F7CDC">
        <w:rPr>
          <w:sz w:val="24"/>
          <w:szCs w:val="24"/>
        </w:rPr>
        <w:t>кабинетов № 6; 13; 39. (по экспликации 3,10,48)</w:t>
      </w:r>
      <w:r w:rsidRPr="00624243">
        <w:rPr>
          <w:sz w:val="24"/>
          <w:szCs w:val="24"/>
        </w:rPr>
        <w:t xml:space="preserve"> </w:t>
      </w:r>
      <w:r w:rsidR="001426CA">
        <w:rPr>
          <w:sz w:val="24"/>
          <w:szCs w:val="24"/>
        </w:rPr>
        <w:t>Поликлиники №</w:t>
      </w:r>
      <w:r w:rsidR="000F7CDC">
        <w:rPr>
          <w:sz w:val="24"/>
          <w:szCs w:val="24"/>
        </w:rPr>
        <w:t>5</w:t>
      </w:r>
      <w:r w:rsidRPr="00624243">
        <w:rPr>
          <w:sz w:val="24"/>
          <w:szCs w:val="24"/>
        </w:rPr>
        <w:t xml:space="preserve"> МУЗ «ГКП №4»</w:t>
      </w:r>
      <w:r w:rsidR="000F7CDC">
        <w:rPr>
          <w:sz w:val="24"/>
          <w:szCs w:val="24"/>
        </w:rPr>
        <w:t xml:space="preserve"> </w:t>
      </w:r>
      <w:r w:rsidRPr="00624243">
        <w:rPr>
          <w:sz w:val="24"/>
          <w:szCs w:val="24"/>
        </w:rPr>
        <w:t>по адресу г.</w:t>
      </w:r>
      <w:r w:rsidR="00FD7D74">
        <w:rPr>
          <w:sz w:val="24"/>
          <w:szCs w:val="24"/>
        </w:rPr>
        <w:t xml:space="preserve"> </w:t>
      </w:r>
      <w:r w:rsidRPr="00624243">
        <w:rPr>
          <w:sz w:val="24"/>
          <w:szCs w:val="24"/>
        </w:rPr>
        <w:t xml:space="preserve">Пермь, ул. </w:t>
      </w:r>
      <w:r w:rsidR="000F7CDC">
        <w:rPr>
          <w:sz w:val="24"/>
          <w:szCs w:val="24"/>
        </w:rPr>
        <w:t>Екатерининская, 224</w:t>
      </w:r>
    </w:p>
    <w:p w:rsidR="001426CA" w:rsidRDefault="001426CA" w:rsidP="00624243">
      <w:pPr>
        <w:jc w:val="center"/>
        <w:rPr>
          <w:sz w:val="24"/>
          <w:szCs w:val="24"/>
        </w:rPr>
      </w:pPr>
    </w:p>
    <w:p w:rsidR="00624243" w:rsidRDefault="00624243" w:rsidP="00624243">
      <w:pPr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18"/>
        <w:gridCol w:w="2706"/>
        <w:gridCol w:w="6347"/>
      </w:tblGrid>
      <w:tr w:rsidR="00624243" w:rsidTr="00D017B6">
        <w:tc>
          <w:tcPr>
            <w:tcW w:w="526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204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Пояснение</w:t>
            </w:r>
          </w:p>
        </w:tc>
      </w:tr>
      <w:tr w:rsidR="00624243" w:rsidTr="00D017B6">
        <w:tc>
          <w:tcPr>
            <w:tcW w:w="526" w:type="dxa"/>
          </w:tcPr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624243" w:rsidRDefault="00624243" w:rsidP="0062424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204" w:type="dxa"/>
          </w:tcPr>
          <w:p w:rsidR="00624243" w:rsidRPr="007A1E81" w:rsidRDefault="00624243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Качество выполненных работ должно соответствовать требованиям строительных Норм и Правил: СНиП 3,01,01-85* «Организация строительного производства»</w:t>
            </w:r>
          </w:p>
          <w:p w:rsidR="00FE1D3E" w:rsidRPr="007A1E81" w:rsidRDefault="00FE1D3E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204" w:type="dxa"/>
          </w:tcPr>
          <w:p w:rsidR="00FE1D3E" w:rsidRDefault="00FE1D3E" w:rsidP="00FE1D3E">
            <w:pPr>
              <w:pStyle w:val="Default"/>
            </w:pPr>
          </w:p>
          <w:tbl>
            <w:tblPr>
              <w:tblW w:w="612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26"/>
            </w:tblGrid>
            <w:tr w:rsidR="00FE1D3E" w:rsidTr="000F1AAB">
              <w:trPr>
                <w:trHeight w:val="3092"/>
              </w:trPr>
              <w:tc>
                <w:tcPr>
                  <w:tcW w:w="6126" w:type="dxa"/>
                </w:tcPr>
                <w:p w:rsidR="00FE1D3E" w:rsidRPr="007A1E81" w:rsidRDefault="00FE1D3E" w:rsidP="00FE1D3E">
                  <w:pPr>
                    <w:rPr>
                      <w:sz w:val="24"/>
                      <w:szCs w:val="24"/>
                    </w:rPr>
                  </w:pPr>
                  <w:r w:rsidRPr="007A1E81">
                    <w:rPr>
                      <w:sz w:val="24"/>
                      <w:szCs w:val="24"/>
                    </w:rPr>
                    <w:t xml:space="preserve">Выполняемые работы, равно как и их результат, должны соответствовать требованиям СНиП 12-03-2001 "Безопасность труда в строительстве. Часть 1. Общие требования", СНиП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 </w:t>
                  </w:r>
                </w:p>
              </w:tc>
            </w:tr>
          </w:tbl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204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 Дефектной ведомости (Приложение 2)</w:t>
            </w:r>
          </w:p>
        </w:tc>
      </w:tr>
      <w:tr w:rsidR="00624243" w:rsidTr="00D017B6">
        <w:tc>
          <w:tcPr>
            <w:tcW w:w="526" w:type="dxa"/>
          </w:tcPr>
          <w:p w:rsidR="00624243" w:rsidRDefault="00D50C2C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624243" w:rsidRDefault="00D50C2C" w:rsidP="000678F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Требование к результату</w:t>
            </w:r>
          </w:p>
        </w:tc>
        <w:tc>
          <w:tcPr>
            <w:tcW w:w="6204" w:type="dxa"/>
          </w:tcPr>
          <w:p w:rsidR="00624243" w:rsidRDefault="00493452" w:rsidP="00A46FF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со ст. 723, 475 ГК РФ в </w:t>
            </w:r>
            <w:r w:rsidR="00D50C2C">
              <w:rPr>
                <w:sz w:val="24"/>
                <w:szCs w:val="24"/>
              </w:rPr>
              <w:t>результате выполненных  в полном объеме Подрядчиком работ , Заказчик  должен получить отремонтированные помещения МУЗ «ГКП №4»</w:t>
            </w:r>
            <w:r>
              <w:rPr>
                <w:sz w:val="24"/>
                <w:szCs w:val="24"/>
              </w:rPr>
              <w:t xml:space="preserve"> </w:t>
            </w:r>
            <w:r w:rsidRPr="00A46FF4">
              <w:rPr>
                <w:color w:val="FF0000"/>
                <w:sz w:val="24"/>
                <w:szCs w:val="24"/>
              </w:rPr>
              <w:t xml:space="preserve">ул. </w:t>
            </w:r>
            <w:r w:rsidR="00A46FF4" w:rsidRPr="00A46FF4">
              <w:rPr>
                <w:color w:val="FF0000"/>
                <w:sz w:val="24"/>
                <w:szCs w:val="24"/>
              </w:rPr>
              <w:t>Екатерининская,224</w:t>
            </w:r>
            <w:r>
              <w:rPr>
                <w:sz w:val="24"/>
                <w:szCs w:val="24"/>
              </w:rPr>
              <w:t>. Объект должен быть передан в эксплуатацию в состоянии. пригодном для эксплуатации.</w:t>
            </w:r>
          </w:p>
        </w:tc>
      </w:tr>
      <w:tr w:rsidR="00624243" w:rsidTr="000F7CDC">
        <w:trPr>
          <w:trHeight w:val="1140"/>
        </w:trPr>
        <w:tc>
          <w:tcPr>
            <w:tcW w:w="526" w:type="dxa"/>
            <w:tcBorders>
              <w:bottom w:val="single" w:sz="4" w:space="0" w:color="auto"/>
            </w:tcBorders>
          </w:tcPr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Требования к применяемым строительным материалам</w:t>
            </w: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624243" w:rsidRPr="009E0705" w:rsidRDefault="00624243" w:rsidP="0049345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204" w:type="dxa"/>
            <w:tcBorders>
              <w:bottom w:val="single" w:sz="4" w:space="0" w:color="auto"/>
            </w:tcBorders>
          </w:tcPr>
          <w:p w:rsidR="00493452" w:rsidRPr="009E0705" w:rsidRDefault="00493452" w:rsidP="00493452">
            <w:pPr>
              <w:pStyle w:val="Default"/>
              <w:rPr>
                <w:rFonts w:asciiTheme="minorHAnsi" w:hAnsiTheme="minorHAnsi"/>
              </w:rPr>
            </w:pPr>
          </w:p>
          <w:p w:rsidR="000678FA" w:rsidRPr="00ED0300" w:rsidRDefault="000678FA" w:rsidP="00493452">
            <w:pPr>
              <w:pStyle w:val="Default"/>
              <w:rPr>
                <w:rFonts w:asciiTheme="minorHAnsi" w:hAnsiTheme="minorHAnsi" w:cs="Times New Roman"/>
              </w:rPr>
            </w:pPr>
            <w:r w:rsidRPr="009E0705">
              <w:rPr>
                <w:rFonts w:asciiTheme="minorHAnsi" w:hAnsiTheme="minorHAnsi" w:cs="Times New Roman"/>
              </w:rPr>
              <w:t>Материалы должны соответствовать нормативным документам (ГОСТам, ТУ,</w:t>
            </w:r>
            <w:r w:rsidR="000C3E71">
              <w:rPr>
                <w:rFonts w:asciiTheme="minorHAnsi" w:hAnsiTheme="minorHAnsi" w:cs="Times New Roman"/>
              </w:rPr>
              <w:t xml:space="preserve"> </w:t>
            </w:r>
            <w:r w:rsidRPr="009E0705">
              <w:rPr>
                <w:rFonts w:asciiTheme="minorHAnsi" w:hAnsiTheme="minorHAnsi" w:cs="Times New Roman"/>
              </w:rPr>
              <w:t>СаНПиН</w:t>
            </w:r>
            <w:r w:rsidR="009E0705" w:rsidRPr="009E0705">
              <w:rPr>
                <w:rFonts w:asciiTheme="minorHAnsi" w:hAnsiTheme="minorHAnsi" w:cs="Times New Roman"/>
              </w:rPr>
              <w:t>, СНиП и др.</w:t>
            </w:r>
            <w:r w:rsidRPr="009E0705">
              <w:rPr>
                <w:rFonts w:asciiTheme="minorHAnsi" w:hAnsiTheme="minorHAnsi" w:cs="Times New Roman"/>
              </w:rPr>
              <w:t xml:space="preserve"> ), а так же иным документам регламентирующих качество строительных материалов.</w:t>
            </w:r>
          </w:p>
          <w:p w:rsidR="000C3E71" w:rsidRDefault="000C3E71" w:rsidP="004934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C3E71">
              <w:rPr>
                <w:rFonts w:asciiTheme="minorHAnsi" w:hAnsiTheme="minorHAnsi"/>
              </w:rPr>
              <w:t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Р 52059-2003 (Услуги бытовые. Услуги по ремонту и строительству жилья и других построек</w:t>
            </w:r>
            <w:r w:rsidRPr="009E0705">
              <w:t>.</w:t>
            </w:r>
            <w:r w:rsidR="000F7CDC">
              <w:t xml:space="preserve"> </w:t>
            </w:r>
            <w:r w:rsidR="00A47D5F">
              <w:t xml:space="preserve">                       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lastRenderedPageBreak/>
              <w:t>Особое внимание обратить на СанПиН 2.1.3.2630-10 «</w:t>
            </w:r>
            <w:r w:rsidR="00A47D5F">
              <w:rPr>
                <w:rFonts w:asciiTheme="minorHAnsi" w:hAnsiTheme="minorHAnsi"/>
                <w:sz w:val="22"/>
                <w:szCs w:val="22"/>
              </w:rPr>
              <w:t>Санитарно-эпидемио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t xml:space="preserve">логические требования к организациям осуществляющих медицинскую </w:t>
            </w:r>
            <w:r w:rsidR="00A47D5F" w:rsidRPr="000F7CDC">
              <w:rPr>
                <w:rFonts w:asciiTheme="minorHAnsi" w:hAnsiTheme="minorHAnsi"/>
                <w:sz w:val="22"/>
                <w:szCs w:val="22"/>
              </w:rPr>
              <w:t>деятельность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t>»</w:t>
            </w:r>
          </w:p>
          <w:p w:rsidR="00624243" w:rsidRPr="009E0705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  <w:tr w:rsidR="000F7CDC" w:rsidTr="000F7CDC">
        <w:trPr>
          <w:trHeight w:val="11730"/>
        </w:trPr>
        <w:tc>
          <w:tcPr>
            <w:tcW w:w="526" w:type="dxa"/>
            <w:tcBorders>
              <w:top w:val="single" w:sz="4" w:space="0" w:color="auto"/>
            </w:tcBorders>
          </w:tcPr>
          <w:p w:rsidR="000F7CDC" w:rsidRDefault="000F7CDC" w:rsidP="000678FA">
            <w:pPr>
              <w:rPr>
                <w:sz w:val="24"/>
                <w:szCs w:val="24"/>
              </w:rPr>
            </w:pPr>
          </w:p>
          <w:p w:rsidR="000F7CDC" w:rsidRDefault="000F7CDC" w:rsidP="000678FA">
            <w:pPr>
              <w:rPr>
                <w:sz w:val="24"/>
                <w:szCs w:val="24"/>
              </w:rPr>
            </w:pPr>
          </w:p>
          <w:p w:rsidR="000F7CDC" w:rsidRDefault="000F7CDC" w:rsidP="00067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0F7CDC" w:rsidRDefault="000F7CDC" w:rsidP="000678FA">
            <w:pPr>
              <w:rPr>
                <w:sz w:val="24"/>
                <w:szCs w:val="24"/>
              </w:rPr>
            </w:pPr>
          </w:p>
          <w:p w:rsidR="000F7CDC" w:rsidRDefault="000F7CDC" w:rsidP="000678FA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0F7CDC" w:rsidRDefault="000F7CDC" w:rsidP="00493452">
            <w:pPr>
              <w:jc w:val="left"/>
              <w:rPr>
                <w:sz w:val="24"/>
                <w:szCs w:val="24"/>
              </w:rPr>
            </w:pPr>
          </w:p>
          <w:p w:rsidR="000F7CDC" w:rsidRDefault="000F7CDC" w:rsidP="00493452">
            <w:pPr>
              <w:jc w:val="left"/>
              <w:rPr>
                <w:sz w:val="24"/>
                <w:szCs w:val="24"/>
              </w:rPr>
            </w:pPr>
          </w:p>
          <w:p w:rsidR="000F7CDC" w:rsidRPr="009E0705" w:rsidRDefault="000F7CDC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Особые условия</w:t>
            </w:r>
          </w:p>
        </w:tc>
        <w:tc>
          <w:tcPr>
            <w:tcW w:w="6204" w:type="dxa"/>
            <w:tcBorders>
              <w:top w:val="single" w:sz="4" w:space="0" w:color="auto"/>
            </w:tcBorders>
          </w:tcPr>
          <w:p w:rsidR="000F7CDC" w:rsidRDefault="000F7CDC" w:rsidP="004934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0F7CDC" w:rsidRPr="009E0705" w:rsidRDefault="000F7CDC" w:rsidP="00493452">
            <w:pPr>
              <w:pStyle w:val="Default"/>
              <w:rPr>
                <w:rFonts w:asciiTheme="minorHAnsi" w:hAnsiTheme="minorHAnsi"/>
              </w:rPr>
            </w:pPr>
          </w:p>
          <w:tbl>
            <w:tblPr>
              <w:tblW w:w="6131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31"/>
            </w:tblGrid>
            <w:tr w:rsidR="000F7CDC" w:rsidRPr="009E0705" w:rsidTr="00A47D5F">
              <w:trPr>
                <w:trHeight w:val="4089"/>
              </w:trPr>
              <w:tc>
                <w:tcPr>
                  <w:tcW w:w="6131" w:type="dxa"/>
                </w:tcPr>
                <w:p w:rsidR="000F7CDC" w:rsidRPr="009E0705" w:rsidRDefault="000F7CDC" w:rsidP="00D017B6">
                  <w:pPr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      </w:r>
                </w:p>
                <w:p w:rsidR="000F7CDC" w:rsidRPr="009E0705" w:rsidRDefault="000F7CDC" w:rsidP="00A47D5F">
                  <w:pPr>
                    <w:jc w:val="left"/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СНиП 3.04.01-87 (Изоляционные и отделочные покрытия); </w:t>
                  </w:r>
                  <w:r w:rsidR="00A47D5F">
                    <w:rPr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 w:rsidRPr="009E0705">
                    <w:rPr>
                      <w:sz w:val="24"/>
                      <w:szCs w:val="24"/>
                    </w:rPr>
                    <w:t>монтаж сетей электроснабжения - по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5915"/>
                  </w:tblGrid>
                  <w:tr w:rsidR="000F7CDC" w:rsidRPr="009E0705">
                    <w:trPr>
                      <w:trHeight w:val="7126"/>
                    </w:trPr>
                    <w:tc>
                      <w:tcPr>
                        <w:tcW w:w="0" w:type="auto"/>
                      </w:tcPr>
                      <w:p w:rsidR="000F7CDC" w:rsidRPr="009E0705" w:rsidRDefault="000F7CDC" w:rsidP="00D017B6">
                        <w:pPr>
                          <w:rPr>
                            <w:sz w:val="24"/>
                            <w:szCs w:val="24"/>
                          </w:rPr>
                        </w:pPr>
                        <w:r w:rsidRPr="009E0705">
                          <w:rPr>
                            <w:sz w:val="24"/>
                            <w:szCs w:val="24"/>
                          </w:rPr>
                          <w:t>СНиП 3.05.06-85 (Электротехнические устройства) в соответствии с правилами устройства электроустановок (ПУЭ) и ГОСТ 12.1.019-79 (Система стандартов безопасности труда. Электробезопасность. Общие требования и номенклатура видов защиты); установка дверей, дверных коробок - СНиП 3.03.01-87 (Несущие и ограждающие конструкции).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9E0705">
                          <w:rPr>
                            <w:sz w:val="24"/>
                            <w:szCs w:val="24"/>
                          </w:rPr>
                          <w:t xml:space="preserve"> СНиП 3.04.01-87 (Изоляционные и отделочные покрытия), СНиП 2.03.11-85 (Защита строительных конструкций от коррозии), СНиП 12-01-2004 (Организация строительства), СНиП 12-03-2001, СНиП 12-04-2002 (Безопасность труда в строительстве), СНиП 23-05-95 (Естественное и искусственное освещение), ППБ 01-03 (Правила пожарной безопасности)</w:t>
                        </w:r>
                      </w:p>
                    </w:tc>
                  </w:tr>
                </w:tbl>
                <w:p w:rsidR="000F7CDC" w:rsidRPr="009E0705" w:rsidRDefault="000F7CDC" w:rsidP="0049345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F7CDC" w:rsidRPr="009E0705" w:rsidRDefault="000F7CDC" w:rsidP="00624243">
            <w:pPr>
              <w:jc w:val="center"/>
            </w:pPr>
          </w:p>
        </w:tc>
      </w:tr>
    </w:tbl>
    <w:p w:rsidR="00624243" w:rsidRDefault="00624243" w:rsidP="00624243">
      <w:pPr>
        <w:jc w:val="center"/>
        <w:rPr>
          <w:sz w:val="24"/>
          <w:szCs w:val="24"/>
        </w:rPr>
      </w:pPr>
    </w:p>
    <w:p w:rsidR="00D017B6" w:rsidRDefault="00D017B6" w:rsidP="00624243">
      <w:pPr>
        <w:jc w:val="center"/>
        <w:rPr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D017B6" w:rsidRDefault="00D017B6" w:rsidP="00A47D5F">
      <w:pPr>
        <w:tabs>
          <w:tab w:val="left" w:pos="2580"/>
        </w:tabs>
        <w:jc w:val="left"/>
        <w:rPr>
          <w:b/>
          <w:sz w:val="24"/>
          <w:szCs w:val="24"/>
        </w:rPr>
      </w:pPr>
      <w:r w:rsidRPr="00D017B6">
        <w:rPr>
          <w:b/>
          <w:sz w:val="24"/>
          <w:szCs w:val="24"/>
        </w:rPr>
        <w:t>Подрядчик обязан:</w:t>
      </w:r>
      <w:r w:rsidR="00A47D5F">
        <w:rPr>
          <w:b/>
          <w:sz w:val="24"/>
          <w:szCs w:val="24"/>
        </w:rPr>
        <w:tab/>
        <w:t xml:space="preserve"> </w:t>
      </w:r>
    </w:p>
    <w:p w:rsidR="00D017B6" w:rsidRDefault="00D017B6" w:rsidP="00A315BA">
      <w:pPr>
        <w:pStyle w:val="a3"/>
      </w:pPr>
    </w:p>
    <w:p w:rsidR="009E0705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(р)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</w:t>
      </w:r>
      <w:r w:rsidR="00FD7D74">
        <w:rPr>
          <w:sz w:val="24"/>
          <w:szCs w:val="24"/>
        </w:rPr>
        <w:t xml:space="preserve">ловиями договора.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</w:t>
      </w:r>
      <w:r w:rsidR="00A315BA" w:rsidRPr="007A1E81">
        <w:rPr>
          <w:sz w:val="24"/>
          <w:szCs w:val="24"/>
        </w:rPr>
        <w:t xml:space="preserve">и и здоровья людей эксплуатацию  </w:t>
      </w:r>
      <w:r w:rsidRPr="007A1E81">
        <w:rPr>
          <w:sz w:val="24"/>
          <w:szCs w:val="24"/>
        </w:rPr>
        <w:t xml:space="preserve">законченного ремонтом объекта.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4. Демонтажные работы производить п</w:t>
      </w:r>
      <w:r w:rsidR="00A315BA" w:rsidRPr="007A1E81">
        <w:rPr>
          <w:sz w:val="24"/>
          <w:szCs w:val="24"/>
        </w:rPr>
        <w:t xml:space="preserve">о предварительному согласованию </w:t>
      </w:r>
      <w:r w:rsidRPr="007A1E81">
        <w:rPr>
          <w:sz w:val="24"/>
          <w:szCs w:val="24"/>
        </w:rPr>
        <w:t xml:space="preserve">Заказчиком.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11. Вывоз строительного мусора производить регулярно, по мере накопления в объеме одной автомашины.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13. При осуществлении производства работ по настоящему </w:t>
      </w:r>
      <w:r w:rsidR="009E0705">
        <w:rPr>
          <w:sz w:val="24"/>
          <w:szCs w:val="24"/>
        </w:rPr>
        <w:t>Договору</w:t>
      </w:r>
      <w:r w:rsidRPr="007A1E81">
        <w:rPr>
          <w:sz w:val="24"/>
          <w:szCs w:val="24"/>
        </w:rPr>
        <w:t xml:space="preserve"> вести исполнительную документацию в соответствии с требованиями СНиП 3.01.01-85* "Организация строительного производства" в объеме, достаточном для сдачи объектов в эксплуатацию: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Общий журнал производства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Журнал по технике безопасности;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Акты скрытых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Исполнительные схемы и пр.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D017B6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15. По запросу Заказчика в течение 5 дней информировать о ходе выполнения </w:t>
      </w:r>
      <w:r w:rsidR="009E0705">
        <w:rPr>
          <w:sz w:val="24"/>
          <w:szCs w:val="24"/>
        </w:rPr>
        <w:t>договора</w:t>
      </w:r>
      <w:r w:rsidRPr="007A1E81">
        <w:rPr>
          <w:sz w:val="24"/>
          <w:szCs w:val="24"/>
        </w:rPr>
        <w:t xml:space="preserve">. Запрос и ответ на него предоставляются письменно с использованием факсимильной связи, электронной почты или нарочно. </w:t>
      </w:r>
    </w:p>
    <w:p w:rsidR="00E00979" w:rsidRPr="007A1E81" w:rsidRDefault="00E00979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16. Срок выполнения работ </w:t>
      </w:r>
      <w:r w:rsidR="00A46FF4">
        <w:rPr>
          <w:sz w:val="24"/>
          <w:szCs w:val="24"/>
        </w:rPr>
        <w:t>14</w:t>
      </w:r>
      <w:r>
        <w:rPr>
          <w:sz w:val="24"/>
          <w:szCs w:val="24"/>
        </w:rPr>
        <w:t xml:space="preserve"> календарных дней</w:t>
      </w:r>
    </w:p>
    <w:p w:rsidR="00E00979" w:rsidRDefault="00E00979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017B6" w:rsidRPr="007A1E81">
        <w:rPr>
          <w:sz w:val="24"/>
          <w:szCs w:val="24"/>
        </w:rPr>
        <w:t xml:space="preserve"> </w:t>
      </w:r>
    </w:p>
    <w:p w:rsidR="00A315BA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</w:t>
      </w:r>
      <w:r w:rsidR="00A315BA" w:rsidRPr="007A1E81">
        <w:rPr>
          <w:sz w:val="24"/>
          <w:szCs w:val="24"/>
        </w:rPr>
        <w:t>с минимизацией затрат на энергоносители.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 </w:t>
      </w:r>
      <w:r w:rsidR="00D017B6" w:rsidRPr="007A1E81">
        <w:rPr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Скрытые дефекты, не указанные в дефектных ведомостях, подлежат устранению в обеспечение достижения результата по муниципальному контракту. Стоимость материалов и механизмов принятая в смете подтверждается Подрядчиком копиями документальных источников. </w:t>
      </w:r>
    </w:p>
    <w:p w:rsidR="00D017B6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Одновременно с подписанием </w:t>
      </w:r>
      <w:r w:rsidR="00C66478" w:rsidRPr="007A1E81">
        <w:rPr>
          <w:sz w:val="24"/>
          <w:szCs w:val="24"/>
        </w:rPr>
        <w:t>договора</w:t>
      </w:r>
      <w:r w:rsidR="00D017B6" w:rsidRPr="007A1E81">
        <w:rPr>
          <w:sz w:val="24"/>
          <w:szCs w:val="24"/>
        </w:rPr>
        <w:t xml:space="preserve"> Подрядчик передает на согласование Заказчику График</w:t>
      </w:r>
      <w:r w:rsidR="00C66478" w:rsidRPr="007A1E81">
        <w:rPr>
          <w:sz w:val="24"/>
          <w:szCs w:val="24"/>
        </w:rPr>
        <w:t xml:space="preserve"> производства работ по договору</w:t>
      </w:r>
      <w:r w:rsidR="00D017B6" w:rsidRPr="007A1E81">
        <w:rPr>
          <w:sz w:val="24"/>
          <w:szCs w:val="24"/>
        </w:rPr>
        <w:t>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</w:t>
      </w:r>
      <w:r w:rsidR="00C66478" w:rsidRPr="007A1E81">
        <w:rPr>
          <w:sz w:val="24"/>
          <w:szCs w:val="24"/>
        </w:rPr>
        <w:t xml:space="preserve">тавления </w:t>
      </w:r>
      <w:r w:rsidR="00D017B6" w:rsidRPr="007A1E81">
        <w:rPr>
          <w:sz w:val="24"/>
          <w:szCs w:val="24"/>
        </w:rPr>
        <w:t xml:space="preserve"> и передается Подрядчиком Заказчику.</w:t>
      </w:r>
    </w:p>
    <w:p w:rsidR="00A315BA" w:rsidRDefault="00A315BA" w:rsidP="00D017B6">
      <w:pPr>
        <w:pStyle w:val="Default"/>
        <w:pageBreakBefore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Приложение 2</w:t>
      </w:r>
    </w:p>
    <w:p w:rsidR="00A46FF4" w:rsidRDefault="00F861D7" w:rsidP="00A46FF4">
      <w:pPr>
        <w:jc w:val="center"/>
        <w:rPr>
          <w:sz w:val="32"/>
          <w:szCs w:val="32"/>
        </w:rPr>
      </w:pPr>
      <w:r>
        <w:rPr>
          <w:sz w:val="24"/>
          <w:szCs w:val="24"/>
        </w:rPr>
        <w:tab/>
      </w:r>
      <w:r w:rsidR="00A46FF4">
        <w:rPr>
          <w:sz w:val="32"/>
          <w:szCs w:val="32"/>
        </w:rPr>
        <w:t>Дефектная ведомость объемов работ</w:t>
      </w:r>
    </w:p>
    <w:p w:rsidR="00A46FF4" w:rsidRDefault="00A46FF4" w:rsidP="00A46FF4">
      <w:pPr>
        <w:jc w:val="center"/>
        <w:rPr>
          <w:sz w:val="24"/>
          <w:szCs w:val="24"/>
        </w:rPr>
      </w:pPr>
      <w:r>
        <w:rPr>
          <w:sz w:val="24"/>
          <w:szCs w:val="24"/>
        </w:rPr>
        <w:t>на Капитальный ремонт помещений МУЗ «ГКП №4» Поликлиника №5</w:t>
      </w:r>
    </w:p>
    <w:p w:rsidR="00A46FF4" w:rsidRDefault="00A46FF4" w:rsidP="00A46FF4">
      <w:pPr>
        <w:jc w:val="center"/>
        <w:rPr>
          <w:sz w:val="24"/>
          <w:szCs w:val="24"/>
        </w:rPr>
      </w:pPr>
      <w:r>
        <w:rPr>
          <w:sz w:val="24"/>
          <w:szCs w:val="24"/>
        </w:rPr>
        <w:t>ул. Екатерининская 224</w:t>
      </w:r>
    </w:p>
    <w:p w:rsidR="00A46FF4" w:rsidRDefault="00A46FF4" w:rsidP="00A46FF4">
      <w:pPr>
        <w:tabs>
          <w:tab w:val="left" w:pos="2970"/>
          <w:tab w:val="center" w:pos="4677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кабинеты № 6; 13; 39 (помещение №3, 10 ,48) </w:t>
      </w:r>
    </w:p>
    <w:p w:rsidR="00A46FF4" w:rsidRPr="00DC7B23" w:rsidRDefault="00A46FF4" w:rsidP="00A46FF4">
      <w:pPr>
        <w:jc w:val="center"/>
        <w:rPr>
          <w:sz w:val="24"/>
          <w:szCs w:val="24"/>
        </w:rPr>
      </w:pPr>
    </w:p>
    <w:tbl>
      <w:tblPr>
        <w:tblStyle w:val="a4"/>
        <w:tblW w:w="9606" w:type="dxa"/>
        <w:tblLayout w:type="fixed"/>
        <w:tblLook w:val="04A0"/>
      </w:tblPr>
      <w:tblGrid>
        <w:gridCol w:w="534"/>
        <w:gridCol w:w="4391"/>
        <w:gridCol w:w="1134"/>
        <w:gridCol w:w="1701"/>
        <w:gridCol w:w="1846"/>
      </w:tblGrid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1846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A46FF4" w:rsidTr="002C207C">
        <w:tc>
          <w:tcPr>
            <w:tcW w:w="9606" w:type="dxa"/>
            <w:gridSpan w:val="5"/>
          </w:tcPr>
          <w:p w:rsidR="00A46FF4" w:rsidRPr="001E5C7B" w:rsidRDefault="00A46FF4" w:rsidP="002C207C">
            <w:r>
              <w:tab/>
              <w:t xml:space="preserve">1.По                                                                                  </w:t>
            </w: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1" w:type="dxa"/>
          </w:tcPr>
          <w:p w:rsidR="00A46FF4" w:rsidRPr="00DD51E3" w:rsidRDefault="00A46FF4" w:rsidP="002C207C">
            <w:pPr>
              <w:jc w:val="left"/>
            </w:pPr>
            <w:r>
              <w:t>Разборка плинтусов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35,86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91" w:type="dxa"/>
          </w:tcPr>
          <w:p w:rsidR="00A46FF4" w:rsidRPr="00DD51E3" w:rsidRDefault="00A46FF4" w:rsidP="002C207C">
            <w:pPr>
              <w:jc w:val="left"/>
            </w:pPr>
            <w:r>
              <w:t>Устройство цементной стяжки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Разборка покрытий полов из линолеума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1" w:type="dxa"/>
          </w:tcPr>
          <w:p w:rsidR="00A46FF4" w:rsidRPr="00DD51E3" w:rsidRDefault="00A46FF4" w:rsidP="002C207C">
            <w:pPr>
              <w:jc w:val="left"/>
            </w:pPr>
            <w:r>
              <w:t>Устройство покрытий пола из керамической плитки (керамогранит)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391" w:type="dxa"/>
          </w:tcPr>
          <w:p w:rsidR="00A46FF4" w:rsidRPr="00DD51E3" w:rsidRDefault="00A46FF4" w:rsidP="002C207C">
            <w:pPr>
              <w:jc w:val="left"/>
            </w:pPr>
            <w:r>
              <w:t>Устройство плинтусов ПВХ на клее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35,86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Устройство покрытий пола из линолеума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2C207C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A46FF4" w:rsidRPr="00EC2AD9" w:rsidRDefault="00A46FF4" w:rsidP="002C207C">
            <w:pPr>
              <w:tabs>
                <w:tab w:val="left" w:pos="84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2 Потолок</w:t>
            </w: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91" w:type="dxa"/>
          </w:tcPr>
          <w:p w:rsidR="00A46FF4" w:rsidRPr="00DD51E3" w:rsidRDefault="00A46FF4" w:rsidP="002C207C">
            <w:pPr>
              <w:jc w:val="left"/>
            </w:pPr>
            <w:r>
              <w:t>Устройство подвесного потолка «Армстронг»  по каркасу из оцинкованного профиля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29,2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 xml:space="preserve">Демонтаж подвесного потолка 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 xml:space="preserve">Масляная окраска потолка 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2C207C"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A46FF4" w:rsidRPr="00E626AF" w:rsidRDefault="00A46FF4" w:rsidP="002C207C">
            <w:pPr>
              <w:tabs>
                <w:tab w:val="left" w:pos="78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E626AF">
              <w:rPr>
                <w:b/>
                <w:sz w:val="24"/>
                <w:szCs w:val="24"/>
              </w:rPr>
              <w:t>3. Стены</w:t>
            </w: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91" w:type="dxa"/>
          </w:tcPr>
          <w:p w:rsidR="00A46FF4" w:rsidRPr="00DD51E3" w:rsidRDefault="00A46FF4" w:rsidP="002C207C">
            <w:pPr>
              <w:jc w:val="left"/>
            </w:pPr>
            <w:r>
              <w:t xml:space="preserve">Снятие обоев 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80,46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Разборка облицовки стен из керамических глазурованных плиток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Ремонт штукатурки стен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91" w:type="dxa"/>
          </w:tcPr>
          <w:p w:rsidR="00A46FF4" w:rsidRPr="00DD51E3" w:rsidRDefault="00A46FF4" w:rsidP="002C207C">
            <w:pPr>
              <w:jc w:val="left"/>
            </w:pPr>
            <w:r>
              <w:t xml:space="preserve">Перетирка штукатурки 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84,66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Грунтование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89,06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Облицовка стен по одинарному металлическому каркасу из  ГКЛ с дверным проемом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Облицовка стен по одинарному металлическому каркасу из  ГКЛ с без проемов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1" w:type="dxa"/>
          </w:tcPr>
          <w:p w:rsidR="00A46FF4" w:rsidRPr="00DD51E3" w:rsidRDefault="00A46FF4" w:rsidP="002C207C">
            <w:pPr>
              <w:jc w:val="left"/>
            </w:pPr>
            <w:r>
              <w:t>Облицовка стен ламинатом на  высоту  1.2м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23,6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Облицовка стен уголком ПВХ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1,66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391" w:type="dxa"/>
          </w:tcPr>
          <w:p w:rsidR="00A46FF4" w:rsidRPr="00DD51E3" w:rsidRDefault="00A46FF4" w:rsidP="002C207C">
            <w:pPr>
              <w:jc w:val="left"/>
            </w:pPr>
            <w:r>
              <w:t>Оклейка обоями по штукатурке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14,88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91" w:type="dxa"/>
          </w:tcPr>
          <w:p w:rsidR="00A46FF4" w:rsidRPr="00DD51E3" w:rsidRDefault="00A46FF4" w:rsidP="002C207C">
            <w:pPr>
              <w:jc w:val="left"/>
            </w:pPr>
            <w:r>
              <w:t>Оклейка обоями по сборным конструкциям стен из ГКЛ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20,83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391" w:type="dxa"/>
          </w:tcPr>
          <w:p w:rsidR="00A46FF4" w:rsidRPr="00DD51E3" w:rsidRDefault="00A46FF4" w:rsidP="002C207C">
            <w:pPr>
              <w:jc w:val="left"/>
            </w:pPr>
            <w:r>
              <w:t>Улучшенная  окраска  масляными составами стен (или эквивалент)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57,66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 xml:space="preserve">Облицовка стен керамической плиткой 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2C207C">
        <w:trPr>
          <w:trHeight w:val="273"/>
        </w:trPr>
        <w:tc>
          <w:tcPr>
            <w:tcW w:w="9606" w:type="dxa"/>
            <w:gridSpan w:val="5"/>
            <w:tcBorders>
              <w:right w:val="single" w:sz="4" w:space="0" w:color="auto"/>
            </w:tcBorders>
          </w:tcPr>
          <w:p w:rsidR="00A46FF4" w:rsidRPr="00FE1DBE" w:rsidRDefault="00A46FF4" w:rsidP="002C207C">
            <w:pPr>
              <w:tabs>
                <w:tab w:val="left" w:pos="90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FE1DBE">
              <w:rPr>
                <w:b/>
                <w:sz w:val="24"/>
                <w:szCs w:val="24"/>
              </w:rPr>
              <w:t>4. Электрика</w:t>
            </w: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391" w:type="dxa"/>
          </w:tcPr>
          <w:p w:rsidR="00A46FF4" w:rsidRPr="00C03545" w:rsidRDefault="00A46FF4" w:rsidP="002C207C">
            <w:pPr>
              <w:jc w:val="left"/>
            </w:pPr>
            <w:r>
              <w:t>Светильники</w:t>
            </w:r>
            <w:r>
              <w:rPr>
                <w:lang w:val="en-US"/>
              </w:rPr>
              <w:t xml:space="preserve"> TLC 418 OL</w:t>
            </w:r>
            <w:r>
              <w:t xml:space="preserve">  </w:t>
            </w:r>
          </w:p>
        </w:tc>
        <w:tc>
          <w:tcPr>
            <w:tcW w:w="1134" w:type="dxa"/>
          </w:tcPr>
          <w:p w:rsidR="00A46FF4" w:rsidRPr="00FE1DBE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Розетка двойная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Выключатель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Провод  ВВГ нг 3х1,5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Кабель -канал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2C207C">
        <w:tc>
          <w:tcPr>
            <w:tcW w:w="9606" w:type="dxa"/>
            <w:gridSpan w:val="5"/>
          </w:tcPr>
          <w:p w:rsidR="00A46FF4" w:rsidRDefault="00A46FF4" w:rsidP="002C207C">
            <w:pPr>
              <w:tabs>
                <w:tab w:val="left" w:pos="11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Сантехника</w:t>
            </w: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Демонтаж умывальников и раковин с сифоном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Установка умывальников  с пьедистьалам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Установка смесителей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2C207C">
        <w:tc>
          <w:tcPr>
            <w:tcW w:w="9606" w:type="dxa"/>
            <w:gridSpan w:val="5"/>
          </w:tcPr>
          <w:p w:rsidR="00A46FF4" w:rsidRPr="00FE1DBE" w:rsidRDefault="00A46FF4" w:rsidP="002C207C">
            <w:pPr>
              <w:tabs>
                <w:tab w:val="left" w:pos="87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FE1DBE">
              <w:rPr>
                <w:b/>
                <w:sz w:val="24"/>
                <w:szCs w:val="24"/>
              </w:rPr>
              <w:t>5. Проемы</w:t>
            </w:r>
            <w:r>
              <w:rPr>
                <w:b/>
                <w:sz w:val="24"/>
                <w:szCs w:val="24"/>
              </w:rPr>
              <w:t>, приборы отопления</w:t>
            </w: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Демонтаж окна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9,78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Установка подоконных досок  из ПВХ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Устройство окна из ПВХ профиля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9,78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Облицовка внутренних оконных  откосов из ПВХ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5,74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 xml:space="preserve">Ремонт штукатурки наружных откосов 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Перетирка штукатурки  фасадов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2,55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Грунтовка фасадов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2,68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Окраска фасадов: поливинилацетатная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2,68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Устройство отлива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Облицовка стен уголком  ПВХ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0,56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Улучшенная масляная окраска дверей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3,78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1,08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Окраска масляными составами ранее окрашенных поверхностей радиаторов:  за 2 раза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2C207C">
        <w:tc>
          <w:tcPr>
            <w:tcW w:w="9606" w:type="dxa"/>
            <w:gridSpan w:val="5"/>
          </w:tcPr>
          <w:p w:rsidR="00A46FF4" w:rsidRPr="00D85B4F" w:rsidRDefault="00A46FF4" w:rsidP="002C207C">
            <w:pPr>
              <w:tabs>
                <w:tab w:val="left" w:pos="93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D85B4F">
              <w:rPr>
                <w:b/>
                <w:sz w:val="24"/>
                <w:szCs w:val="24"/>
              </w:rPr>
              <w:t>6.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85B4F">
              <w:rPr>
                <w:b/>
                <w:sz w:val="24"/>
                <w:szCs w:val="24"/>
              </w:rPr>
              <w:t>Вывоз мусора</w:t>
            </w: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Погрузка мусора в ручную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A46FF4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Перевозка мусора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170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846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A46FF4" w:rsidRPr="00E7316A" w:rsidRDefault="00A46FF4" w:rsidP="00A46FF4">
      <w:pPr>
        <w:pStyle w:val="ab"/>
        <w:numPr>
          <w:ilvl w:val="0"/>
          <w:numId w:val="3"/>
        </w:numPr>
        <w:jc w:val="left"/>
        <w:rPr>
          <w:sz w:val="24"/>
          <w:szCs w:val="24"/>
        </w:rPr>
      </w:pPr>
      <w:r>
        <w:rPr>
          <w:sz w:val="24"/>
          <w:szCs w:val="24"/>
        </w:rPr>
        <w:t>размеры оконного блока уточнить по месту</w:t>
      </w:r>
    </w:p>
    <w:p w:rsidR="00A46FF4" w:rsidRPr="00DC7B23" w:rsidRDefault="00A46FF4" w:rsidP="00A46FF4">
      <w:pPr>
        <w:jc w:val="left"/>
        <w:rPr>
          <w:sz w:val="24"/>
          <w:szCs w:val="24"/>
        </w:rPr>
      </w:pPr>
      <w:r>
        <w:rPr>
          <w:sz w:val="24"/>
          <w:szCs w:val="24"/>
        </w:rPr>
        <w:t>Инженер по ремонту                                                                                                        Еливанов М. П</w:t>
      </w:r>
    </w:p>
    <w:p w:rsidR="00D33EF1" w:rsidRPr="00F861D7" w:rsidRDefault="00D33EF1" w:rsidP="00F861D7">
      <w:pPr>
        <w:tabs>
          <w:tab w:val="left" w:pos="1020"/>
        </w:tabs>
        <w:rPr>
          <w:sz w:val="24"/>
          <w:szCs w:val="24"/>
        </w:rPr>
      </w:pPr>
    </w:p>
    <w:sectPr w:rsidR="00D33EF1" w:rsidRPr="00F861D7" w:rsidSect="00FE1D3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BAB" w:rsidRDefault="00027BAB" w:rsidP="00FE1D3E">
      <w:r>
        <w:separator/>
      </w:r>
    </w:p>
  </w:endnote>
  <w:endnote w:type="continuationSeparator" w:id="1">
    <w:p w:rsidR="00027BAB" w:rsidRDefault="00027BAB" w:rsidP="00FE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BAB" w:rsidRDefault="00027BAB" w:rsidP="00FE1D3E">
      <w:r>
        <w:separator/>
      </w:r>
    </w:p>
  </w:footnote>
  <w:footnote w:type="continuationSeparator" w:id="1">
    <w:p w:rsidR="00027BAB" w:rsidRDefault="00027BAB" w:rsidP="00FE1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6256"/>
    <w:multiLevelType w:val="hybridMultilevel"/>
    <w:tmpl w:val="7CECEAE4"/>
    <w:lvl w:ilvl="0" w:tplc="284EC5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20F4A"/>
    <w:multiLevelType w:val="hybridMultilevel"/>
    <w:tmpl w:val="0584E0D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243"/>
    <w:rsid w:val="00027BAB"/>
    <w:rsid w:val="000678FA"/>
    <w:rsid w:val="000A091F"/>
    <w:rsid w:val="000A1B61"/>
    <w:rsid w:val="000C3E71"/>
    <w:rsid w:val="000F1AAB"/>
    <w:rsid w:val="000F7CDC"/>
    <w:rsid w:val="00133BFC"/>
    <w:rsid w:val="001426CA"/>
    <w:rsid w:val="00165EBE"/>
    <w:rsid w:val="001B3110"/>
    <w:rsid w:val="001C6EF6"/>
    <w:rsid w:val="00230913"/>
    <w:rsid w:val="00237D8B"/>
    <w:rsid w:val="002B11BC"/>
    <w:rsid w:val="002C484B"/>
    <w:rsid w:val="002D5790"/>
    <w:rsid w:val="002D58E4"/>
    <w:rsid w:val="003B1E0E"/>
    <w:rsid w:val="003F0D66"/>
    <w:rsid w:val="00460FAA"/>
    <w:rsid w:val="00487447"/>
    <w:rsid w:val="00493452"/>
    <w:rsid w:val="004B541B"/>
    <w:rsid w:val="004D5F8D"/>
    <w:rsid w:val="004F1DA4"/>
    <w:rsid w:val="004F38B9"/>
    <w:rsid w:val="0051372C"/>
    <w:rsid w:val="005151C1"/>
    <w:rsid w:val="00532EC8"/>
    <w:rsid w:val="00534418"/>
    <w:rsid w:val="00553D02"/>
    <w:rsid w:val="0055522C"/>
    <w:rsid w:val="0057178D"/>
    <w:rsid w:val="00595F40"/>
    <w:rsid w:val="005F1A3E"/>
    <w:rsid w:val="005F6B68"/>
    <w:rsid w:val="00600D54"/>
    <w:rsid w:val="00624243"/>
    <w:rsid w:val="0063202B"/>
    <w:rsid w:val="006458F1"/>
    <w:rsid w:val="00665639"/>
    <w:rsid w:val="00667A5B"/>
    <w:rsid w:val="006C3E1E"/>
    <w:rsid w:val="006C5B3E"/>
    <w:rsid w:val="007137DE"/>
    <w:rsid w:val="00794525"/>
    <w:rsid w:val="007A1E81"/>
    <w:rsid w:val="007B1219"/>
    <w:rsid w:val="008343D5"/>
    <w:rsid w:val="008C7762"/>
    <w:rsid w:val="009204E7"/>
    <w:rsid w:val="0093113E"/>
    <w:rsid w:val="009A5378"/>
    <w:rsid w:val="009B4B50"/>
    <w:rsid w:val="009E0705"/>
    <w:rsid w:val="00A1076F"/>
    <w:rsid w:val="00A315BA"/>
    <w:rsid w:val="00A46FF4"/>
    <w:rsid w:val="00A47D5F"/>
    <w:rsid w:val="00AB20B5"/>
    <w:rsid w:val="00B77614"/>
    <w:rsid w:val="00B86FF2"/>
    <w:rsid w:val="00BF60BF"/>
    <w:rsid w:val="00C266E7"/>
    <w:rsid w:val="00C60523"/>
    <w:rsid w:val="00C61AA1"/>
    <w:rsid w:val="00C66478"/>
    <w:rsid w:val="00CB0ECC"/>
    <w:rsid w:val="00CE4D13"/>
    <w:rsid w:val="00D017B6"/>
    <w:rsid w:val="00D33EF1"/>
    <w:rsid w:val="00D3595A"/>
    <w:rsid w:val="00D50C2C"/>
    <w:rsid w:val="00D73968"/>
    <w:rsid w:val="00E00979"/>
    <w:rsid w:val="00E15154"/>
    <w:rsid w:val="00E8164B"/>
    <w:rsid w:val="00EA7B11"/>
    <w:rsid w:val="00ED0300"/>
    <w:rsid w:val="00F12548"/>
    <w:rsid w:val="00F4790E"/>
    <w:rsid w:val="00F861D7"/>
    <w:rsid w:val="00F8705A"/>
    <w:rsid w:val="00F96C73"/>
    <w:rsid w:val="00FA6D4F"/>
    <w:rsid w:val="00FC4592"/>
    <w:rsid w:val="00FD7D74"/>
    <w:rsid w:val="00FE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table" w:styleId="a4">
    <w:name w:val="Table Grid"/>
    <w:basedOn w:val="a1"/>
    <w:uiPriority w:val="59"/>
    <w:rsid w:val="006242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3E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D3E"/>
  </w:style>
  <w:style w:type="paragraph" w:styleId="a7">
    <w:name w:val="footer"/>
    <w:basedOn w:val="a"/>
    <w:link w:val="a8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1D3E"/>
  </w:style>
  <w:style w:type="paragraph" w:styleId="a9">
    <w:name w:val="Title"/>
    <w:basedOn w:val="a"/>
    <w:link w:val="aa"/>
    <w:qFormat/>
    <w:rsid w:val="0057178D"/>
    <w:pPr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a">
    <w:name w:val="Название Знак"/>
    <w:basedOn w:val="a0"/>
    <w:link w:val="a9"/>
    <w:rsid w:val="0057178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b">
    <w:name w:val="List Paragraph"/>
    <w:basedOn w:val="a"/>
    <w:uiPriority w:val="34"/>
    <w:qFormat/>
    <w:rsid w:val="00A46F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B4F2108-71A9-4D0B-AC80-4EB9883F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6</Pages>
  <Words>1667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29</cp:revision>
  <cp:lastPrinted>2011-06-21T08:23:00Z</cp:lastPrinted>
  <dcterms:created xsi:type="dcterms:W3CDTF">2011-05-03T09:20:00Z</dcterms:created>
  <dcterms:modified xsi:type="dcterms:W3CDTF">2011-07-01T09:14:00Z</dcterms:modified>
</cp:coreProperties>
</file>