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77" w:rsidRPr="00452C77" w:rsidRDefault="00452C77" w:rsidP="00452C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2C77" w:rsidRPr="00452C77" w:rsidRDefault="00452C77" w:rsidP="00452C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52C77" w:rsidRPr="00452C77" w:rsidRDefault="00452C77" w:rsidP="00452C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675"/>
        <w:gridCol w:w="6454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0356300042311000020</w:t>
            </w:r>
          </w:p>
        </w:tc>
      </w:tr>
      <w:tr w:rsidR="00452C77" w:rsidRPr="00452C77" w:rsidTr="004F62A8">
        <w:tc>
          <w:tcPr>
            <w:tcW w:w="1605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клинической лаборатории по адресу: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Курчатова, 2 </w:t>
            </w:r>
          </w:p>
        </w:tc>
      </w:tr>
      <w:tr w:rsidR="00452C77" w:rsidRPr="00452C77" w:rsidTr="004F62A8">
        <w:tc>
          <w:tcPr>
            <w:tcW w:w="1605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"Детская городская поликлиника № 10"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2C77" w:rsidRPr="00452C77" w:rsidRDefault="00452C77" w:rsidP="00452C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2C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Шелёмина Юлия Владимировна </w:t>
            </w:r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10"/>
        <w:gridCol w:w="6595"/>
      </w:tblGrid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вентиляции клинической лаборатории по адресу: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Курчатова, 2 </w:t>
            </w:r>
          </w:p>
        </w:tc>
      </w:tr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316 778,50 Российский рубль </w:t>
            </w:r>
          </w:p>
        </w:tc>
      </w:tr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договора включает в себя стоимость всех работ, </w:t>
            </w: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сметой, фактическую стоимость материалов, изделий и конструкций, используемых при проведении работ, с учетом транспортных и заготовотельно-складских расходов, расходы на эксплуатацию машин и механизмов, вывоз мусора, выплату заработной платы рабочим, накладные расходы, а также расходы на уплату всех налогов и сборов, взимаемых в связи с исполнением договора, а также других обязательных платежей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уплачиваемых в соответствии с законодательством Российской Федерации и других расходов подрядчика, связанных с исполнением гражданско-правового договора. </w:t>
            </w:r>
          </w:p>
        </w:tc>
      </w:tr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Представлены в Приложении № 1 к Извещению (Локальный сметный расчет). </w:t>
            </w:r>
          </w:p>
        </w:tc>
      </w:tr>
      <w:tr w:rsidR="00452C77" w:rsidRPr="00452C77" w:rsidTr="007275B2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договора </w:t>
            </w:r>
            <w:r w:rsidR="001C2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</w:t>
            </w: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(Локальный сметный расчет). В Приложении № 3 к Извещению представлен проект гражданско-правового договора, в Приложении № 4,5 к Извещению представлен рабочий проект. </w:t>
            </w:r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Курчатова, 2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  <w:r w:rsidR="008C2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течение 20 календарных дней после заключения договора.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работы будет производиться путем безналичного перечисления денежных средств с расчетного счета Заказчика на расчетный счет Поставщика в течение 20 (двадцати) банковских дней после предоставления актов приемки выполненных работ (КС-2), справки о стоимости выполненных работ и затрат (КС-3), счета-фактуры на выполненные работы, счета-фактуры на материалы, сертификаты на материалы, оформленных в установленном порядке. </w:t>
            </w:r>
            <w:proofErr w:type="gramEnd"/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52C77" w:rsidRPr="00452C77" w:rsidRDefault="00452C77" w:rsidP="00452C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бюджета </w:t>
            </w: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</w:tbl>
    <w:p w:rsidR="00452C77" w:rsidRPr="00452C77" w:rsidRDefault="00452C77" w:rsidP="00452C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C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г. Пермь, ул. Соловьева, 3, кабинет 27, рабочее время: </w:t>
            </w:r>
            <w:proofErr w:type="spell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09.00 до 17.00, </w:t>
            </w:r>
            <w:proofErr w:type="spellStart"/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09.00-16.00.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09:00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26.07.2011 17:00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Представлена</w:t>
            </w:r>
            <w:proofErr w:type="gramEnd"/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Извещению. Если котировочная заявка направляется в форме электронного документа, то данная заявка должна быть представлена в сканированном виде с подписью и печатью руководителя или иного уполномоченного лица. </w:t>
            </w:r>
          </w:p>
        </w:tc>
      </w:tr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52C77" w:rsidRPr="00452C77" w:rsidRDefault="00452C77" w:rsidP="00452C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28"/>
        <w:gridCol w:w="6102"/>
      </w:tblGrid>
      <w:tr w:rsidR="00452C77" w:rsidRPr="00452C77" w:rsidTr="00452C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14.07.2011г.</w:t>
            </w:r>
            <w:r w:rsidRPr="00452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452C77" w:rsidRPr="00452C77" w:rsidRDefault="00452C77" w:rsidP="00452C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D3B" w:rsidRPr="007275B2" w:rsidRDefault="004C1D3B">
      <w:pPr>
        <w:rPr>
          <w:sz w:val="24"/>
          <w:szCs w:val="24"/>
        </w:rPr>
      </w:pPr>
    </w:p>
    <w:p w:rsidR="00C730AD" w:rsidRDefault="00C730AD">
      <w:pPr>
        <w:rPr>
          <w:rFonts w:ascii="Times New Roman" w:hAnsi="Times New Roman" w:cs="Times New Roman"/>
          <w:sz w:val="24"/>
          <w:szCs w:val="24"/>
        </w:rPr>
      </w:pPr>
    </w:p>
    <w:p w:rsidR="007275B2" w:rsidRPr="007275B2" w:rsidRDefault="007275B2">
      <w:pPr>
        <w:rPr>
          <w:rFonts w:ascii="Times New Roman" w:hAnsi="Times New Roman" w:cs="Times New Roman"/>
          <w:sz w:val="24"/>
          <w:szCs w:val="24"/>
        </w:rPr>
      </w:pPr>
      <w:r w:rsidRPr="007275B2">
        <w:rPr>
          <w:rFonts w:ascii="Times New Roman" w:hAnsi="Times New Roman" w:cs="Times New Roman"/>
          <w:sz w:val="24"/>
          <w:szCs w:val="24"/>
        </w:rPr>
        <w:t>Главный врач МУЗ «ДГП № 10»                                                                     Невзоров И.В.</w:t>
      </w:r>
    </w:p>
    <w:sectPr w:rsidR="007275B2" w:rsidRPr="007275B2" w:rsidSect="004C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C77"/>
    <w:rsid w:val="001577C4"/>
    <w:rsid w:val="001C20B8"/>
    <w:rsid w:val="00452C77"/>
    <w:rsid w:val="004C1D3B"/>
    <w:rsid w:val="004F62A8"/>
    <w:rsid w:val="005C3D6E"/>
    <w:rsid w:val="006A33B1"/>
    <w:rsid w:val="007275B2"/>
    <w:rsid w:val="008B3A36"/>
    <w:rsid w:val="008C2E7C"/>
    <w:rsid w:val="00C2567B"/>
    <w:rsid w:val="00C7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B"/>
  </w:style>
  <w:style w:type="paragraph" w:styleId="3">
    <w:name w:val="heading 3"/>
    <w:basedOn w:val="a"/>
    <w:link w:val="30"/>
    <w:uiPriority w:val="9"/>
    <w:qFormat/>
    <w:rsid w:val="00452C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2C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2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683</Words>
  <Characters>3896</Characters>
  <Application>Microsoft Office Word</Application>
  <DocSecurity>0</DocSecurity>
  <Lines>32</Lines>
  <Paragraphs>9</Paragraphs>
  <ScaleCrop>false</ScaleCrop>
  <Company>DGP10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2011-07-14T05:35:00Z</dcterms:created>
  <dcterms:modified xsi:type="dcterms:W3CDTF">2011-07-14T05:45:00Z</dcterms:modified>
</cp:coreProperties>
</file>