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ДОКУМЕНТАЦИЯ ОБ ОТКРЫТОМ АУКЦИОНЕ</w:t>
      </w: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В ЭЛЕКТРОННОЙ ФОРМЕ</w:t>
      </w:r>
    </w:p>
    <w:p w:rsidR="00795548" w:rsidRPr="00F177F8" w:rsidRDefault="00795548" w:rsidP="00795548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договор</w:t>
      </w:r>
    </w:p>
    <w:p w:rsidR="00AF740D" w:rsidRDefault="00795548" w:rsidP="0001403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016F13" w:rsidRPr="00016F13">
        <w:rPr>
          <w:b/>
          <w:sz w:val="28"/>
          <w:szCs w:val="28"/>
        </w:rPr>
        <w:t xml:space="preserve">выполнение работ по текущему ремонту тротуара на ул. </w:t>
      </w:r>
      <w:proofErr w:type="gramStart"/>
      <w:r w:rsidR="00016F13" w:rsidRPr="00016F13">
        <w:rPr>
          <w:b/>
          <w:sz w:val="28"/>
          <w:szCs w:val="28"/>
        </w:rPr>
        <w:t>Екатерининская</w:t>
      </w:r>
      <w:proofErr w:type="gramEnd"/>
      <w:r w:rsidR="00265116">
        <w:rPr>
          <w:b/>
          <w:sz w:val="28"/>
          <w:szCs w:val="28"/>
        </w:rPr>
        <w:t xml:space="preserve">, </w:t>
      </w:r>
      <w:r w:rsidR="00016F13" w:rsidRPr="00016F13">
        <w:rPr>
          <w:b/>
          <w:sz w:val="28"/>
          <w:szCs w:val="28"/>
        </w:rPr>
        <w:t xml:space="preserve"> 190.  Комсомольский п</w:t>
      </w:r>
      <w:r w:rsidR="00AF740D">
        <w:rPr>
          <w:b/>
          <w:sz w:val="28"/>
          <w:szCs w:val="28"/>
        </w:rPr>
        <w:t xml:space="preserve">роспект 31«а», 33, 36, 38, 40 </w:t>
      </w:r>
    </w:p>
    <w:p w:rsidR="00E3621E" w:rsidRPr="00016F13" w:rsidRDefault="00AF740D" w:rsidP="0001403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16F13" w:rsidRPr="00016F13">
        <w:rPr>
          <w:b/>
          <w:sz w:val="28"/>
          <w:szCs w:val="28"/>
        </w:rPr>
        <w:t xml:space="preserve"> в Ленинском районе </w:t>
      </w:r>
      <w:proofErr w:type="gramStart"/>
      <w:r w:rsidR="00016F13" w:rsidRPr="00016F13">
        <w:rPr>
          <w:b/>
          <w:sz w:val="28"/>
          <w:szCs w:val="28"/>
        </w:rPr>
        <w:t>г</w:t>
      </w:r>
      <w:proofErr w:type="gramEnd"/>
      <w:r w:rsidR="00016F13" w:rsidRPr="00016F13">
        <w:rPr>
          <w:b/>
          <w:sz w:val="28"/>
          <w:szCs w:val="28"/>
        </w:rPr>
        <w:t>. Перми</w:t>
      </w:r>
    </w:p>
    <w:p w:rsidR="00E3621E" w:rsidRPr="00016F13" w:rsidRDefault="00E3621E" w:rsidP="0001403B">
      <w:pPr>
        <w:pStyle w:val="a3"/>
        <w:jc w:val="center"/>
        <w:rPr>
          <w:b/>
          <w:sz w:val="28"/>
          <w:szCs w:val="28"/>
        </w:rPr>
      </w:pPr>
    </w:p>
    <w:p w:rsidR="00E3621E" w:rsidRPr="00016F13" w:rsidRDefault="00E3621E" w:rsidP="0001403B">
      <w:pPr>
        <w:pStyle w:val="a3"/>
        <w:jc w:val="center"/>
        <w:rPr>
          <w:b/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5548" w:rsidRPr="009852BA" w:rsidRDefault="00016F13" w:rsidP="00AF740D">
            <w:pPr>
              <w:pStyle w:val="a3"/>
              <w:jc w:val="left"/>
              <w:rPr>
                <w:sz w:val="22"/>
                <w:szCs w:val="22"/>
              </w:rPr>
            </w:pPr>
            <w:r w:rsidRPr="00016F13">
              <w:rPr>
                <w:sz w:val="22"/>
                <w:szCs w:val="22"/>
              </w:rPr>
              <w:t xml:space="preserve">выполнение работ по текущему ремонту тротуара на ул. </w:t>
            </w:r>
            <w:proofErr w:type="gramStart"/>
            <w:r w:rsidRPr="00016F13">
              <w:rPr>
                <w:sz w:val="22"/>
                <w:szCs w:val="22"/>
              </w:rPr>
              <w:t>Екатерининская</w:t>
            </w:r>
            <w:proofErr w:type="gramEnd"/>
            <w:r w:rsidRPr="00016F13">
              <w:rPr>
                <w:sz w:val="22"/>
                <w:szCs w:val="22"/>
              </w:rPr>
              <w:t xml:space="preserve"> 190.  Комсомольский проспект 31«а», 33, 36, 38, в Ленинском районе </w:t>
            </w:r>
            <w:proofErr w:type="gramStart"/>
            <w:r w:rsidRPr="00016F13">
              <w:rPr>
                <w:sz w:val="22"/>
                <w:szCs w:val="22"/>
              </w:rPr>
              <w:t>г</w:t>
            </w:r>
            <w:proofErr w:type="gramEnd"/>
            <w:r w:rsidRPr="00016F13">
              <w:rPr>
                <w:sz w:val="22"/>
                <w:szCs w:val="22"/>
              </w:rPr>
              <w:t>. Перми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5548" w:rsidRPr="00265116" w:rsidRDefault="00AF740D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116">
              <w:rPr>
                <w:rFonts w:ascii="Times New Roman" w:hAnsi="Times New Roman" w:cs="Times New Roman"/>
                <w:sz w:val="22"/>
                <w:szCs w:val="22"/>
              </w:rPr>
              <w:t>1 183</w:t>
            </w:r>
            <w:r w:rsidR="00265116" w:rsidRPr="0026511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65116">
              <w:rPr>
                <w:rFonts w:ascii="Times New Roman" w:hAnsi="Times New Roman" w:cs="Times New Roman"/>
                <w:sz w:val="22"/>
                <w:szCs w:val="22"/>
              </w:rPr>
              <w:t>669</w:t>
            </w:r>
            <w:r w:rsidR="00265116" w:rsidRPr="00265116">
              <w:rPr>
                <w:rFonts w:ascii="Times New Roman" w:hAnsi="Times New Roman" w:cs="Times New Roman"/>
                <w:sz w:val="22"/>
                <w:szCs w:val="22"/>
              </w:rPr>
              <w:t xml:space="preserve"> (один миллион сто восемьдесят три тысячи шестьсот шестьдесят девять</w:t>
            </w:r>
            <w:r w:rsidR="00CC7C36" w:rsidRPr="00265116">
              <w:rPr>
                <w:rFonts w:ascii="Times New Roman" w:hAnsi="Times New Roman" w:cs="Times New Roman"/>
                <w:sz w:val="22"/>
                <w:szCs w:val="22"/>
              </w:rPr>
              <w:t>) р</w:t>
            </w:r>
            <w:r w:rsidR="00265116" w:rsidRPr="00265116">
              <w:rPr>
                <w:rFonts w:ascii="Times New Roman" w:hAnsi="Times New Roman" w:cs="Times New Roman"/>
                <w:sz w:val="22"/>
                <w:szCs w:val="22"/>
              </w:rPr>
              <w:t>ублей 51 копейка</w:t>
            </w:r>
          </w:p>
        </w:tc>
      </w:tr>
      <w:tr w:rsidR="003A58C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3A58C8" w:rsidRPr="00D43C02" w:rsidRDefault="003A58C8" w:rsidP="003A5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3A58C8" w:rsidRDefault="003A58C8" w:rsidP="003A58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795548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795548" w:rsidRPr="006801C8" w:rsidRDefault="00795548" w:rsidP="00795548"/>
        </w:tc>
        <w:tc>
          <w:tcPr>
            <w:tcW w:w="7487" w:type="dxa"/>
            <w:shd w:val="clear" w:color="auto" w:fill="FFFFFF"/>
          </w:tcPr>
          <w:p w:rsidR="00795548" w:rsidRDefault="003A58C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аукционе в электронной форме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заданием) 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187782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3003D9" w:rsidRDefault="00795548" w:rsidP="003003D9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5D039E">
              <w:rPr>
                <w:sz w:val="24"/>
                <w:szCs w:val="24"/>
              </w:rPr>
              <w:t xml:space="preserve">Начало производства работ: </w:t>
            </w:r>
            <w:r w:rsidR="003003D9">
              <w:rPr>
                <w:sz w:val="22"/>
                <w:szCs w:val="22"/>
              </w:rPr>
              <w:t xml:space="preserve">с момента заключения  договора. </w:t>
            </w:r>
          </w:p>
          <w:p w:rsidR="00795548" w:rsidRPr="00187782" w:rsidRDefault="00795548" w:rsidP="00967818">
            <w:pPr>
              <w:contextualSpacing/>
              <w:jc w:val="both"/>
              <w:rPr>
                <w:sz w:val="24"/>
                <w:szCs w:val="24"/>
              </w:rPr>
            </w:pPr>
            <w:r w:rsidRPr="005D039E">
              <w:rPr>
                <w:sz w:val="24"/>
                <w:szCs w:val="24"/>
              </w:rPr>
              <w:t xml:space="preserve">Окончание производства работ: </w:t>
            </w:r>
            <w:r w:rsidR="00967818">
              <w:rPr>
                <w:sz w:val="24"/>
                <w:szCs w:val="24"/>
                <w:lang w:val="en-US"/>
              </w:rPr>
              <w:t>01</w:t>
            </w:r>
            <w:r w:rsidR="00016F13">
              <w:rPr>
                <w:sz w:val="24"/>
                <w:szCs w:val="24"/>
              </w:rPr>
              <w:t>.</w:t>
            </w:r>
            <w:r w:rsidR="00967818">
              <w:rPr>
                <w:sz w:val="24"/>
                <w:szCs w:val="24"/>
                <w:lang w:val="en-US"/>
              </w:rPr>
              <w:t>10</w:t>
            </w:r>
            <w:r w:rsidR="003003D9">
              <w:rPr>
                <w:sz w:val="24"/>
                <w:szCs w:val="24"/>
              </w:rPr>
              <w:t>.2011г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2355A9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оплаты: безналичный расчет. </w:t>
            </w:r>
          </w:p>
          <w:p w:rsidR="00016F13" w:rsidRDefault="00016F13" w:rsidP="00795548">
            <w:pPr>
              <w:ind w:firstLine="54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(формы КС-3), счета-фактуры и </w:t>
            </w:r>
            <w:proofErr w:type="gramStart"/>
            <w:r>
              <w:rPr>
                <w:sz w:val="22"/>
                <w:szCs w:val="22"/>
              </w:rPr>
              <w:t>документы</w:t>
            </w:r>
            <w:proofErr w:type="gramEnd"/>
            <w:r>
              <w:rPr>
                <w:sz w:val="22"/>
                <w:szCs w:val="22"/>
              </w:rPr>
              <w:t xml:space="preserve"> подтверждающие вывоз скола и иных производственных отходов (</w:t>
            </w:r>
            <w:r w:rsidRPr="00232FAF">
              <w:rPr>
                <w:i/>
                <w:sz w:val="22"/>
                <w:szCs w:val="22"/>
              </w:rPr>
              <w:t>строительного мусора</w:t>
            </w:r>
            <w:r>
              <w:rPr>
                <w:sz w:val="22"/>
                <w:szCs w:val="22"/>
              </w:rPr>
              <w:t xml:space="preserve">), к местам их легальной утилизации.  Документы должны быть предоставлены Заказчику до конца каждого отчетного месяца.  </w:t>
            </w:r>
            <w:r>
              <w:rPr>
                <w:sz w:val="22"/>
                <w:szCs w:val="22"/>
              </w:rPr>
              <w:lastRenderedPageBreak/>
              <w:t>При неполном комплекте предоставленных Заказчику документов, срок оплаты работ приостанавливается до их восполнения Подрядчиком.</w:t>
            </w:r>
          </w:p>
          <w:p w:rsidR="00795548" w:rsidRPr="00753978" w:rsidRDefault="00795548" w:rsidP="00795548">
            <w:pPr>
              <w:ind w:firstLine="5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53978">
              <w:rPr>
                <w:color w:val="000000"/>
                <w:sz w:val="24"/>
                <w:szCs w:val="24"/>
              </w:rPr>
              <w:t xml:space="preserve">В случае не предоставления по вине Подрядчика в указанный срок работ к приемке, приемка данных работ производится Заказчиком в месяце, следующим </w:t>
            </w:r>
            <w:proofErr w:type="gramStart"/>
            <w:r w:rsidRPr="00753978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753978">
              <w:rPr>
                <w:color w:val="000000"/>
                <w:sz w:val="24"/>
                <w:szCs w:val="24"/>
              </w:rPr>
              <w:t xml:space="preserve"> отчетным.</w:t>
            </w:r>
          </w:p>
          <w:p w:rsidR="00016F13" w:rsidRDefault="00016F13" w:rsidP="00016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подлежат удержанию:</w:t>
            </w:r>
          </w:p>
          <w:p w:rsidR="00016F13" w:rsidRDefault="00016F13" w:rsidP="00016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проценты снижения оплаты за некачественно выполненную работу (</w:t>
            </w:r>
            <w:r w:rsidRPr="004A5375">
              <w:rPr>
                <w:i/>
                <w:sz w:val="22"/>
                <w:szCs w:val="22"/>
              </w:rPr>
              <w:t>применение условий критериев качества, приложение №7</w:t>
            </w:r>
            <w:r>
              <w:rPr>
                <w:i/>
                <w:sz w:val="22"/>
                <w:szCs w:val="22"/>
              </w:rPr>
              <w:t xml:space="preserve"> договора</w:t>
            </w:r>
            <w:r>
              <w:rPr>
                <w:sz w:val="22"/>
                <w:szCs w:val="22"/>
              </w:rPr>
              <w:t>);</w:t>
            </w:r>
          </w:p>
          <w:p w:rsidR="00016F13" w:rsidRDefault="00016F13" w:rsidP="00016F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штрафные санкции за просрочку сроков выполнения работ,  или несвоевременное устранение выявленных  недостатков в работе (</w:t>
            </w:r>
            <w:r w:rsidRPr="001934CA">
              <w:rPr>
                <w:i/>
                <w:sz w:val="22"/>
                <w:szCs w:val="22"/>
              </w:rPr>
              <w:t>не выполнение условий предписани</w:t>
            </w:r>
            <w:r>
              <w:rPr>
                <w:i/>
                <w:sz w:val="22"/>
                <w:szCs w:val="22"/>
              </w:rPr>
              <w:t>й Заказчика</w:t>
            </w:r>
            <w:r>
              <w:rPr>
                <w:sz w:val="22"/>
                <w:szCs w:val="22"/>
              </w:rPr>
              <w:t>).</w:t>
            </w:r>
          </w:p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4564">
              <w:rPr>
                <w:rFonts w:ascii="Times New Roman" w:hAnsi="Times New Roman" w:cs="Times New Roman"/>
                <w:sz w:val="22"/>
                <w:szCs w:val="22"/>
              </w:rPr>
              <w:t xml:space="preserve"> Оплата по договору третьим лицам не допускается.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6F13" w:rsidRDefault="00795548" w:rsidP="00016F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596">
              <w:rPr>
                <w:rFonts w:ascii="Times New Roman" w:hAnsi="Times New Roman" w:cs="Times New Roman"/>
                <w:sz w:val="22"/>
                <w:szCs w:val="22"/>
              </w:rPr>
              <w:t>Цена договора  включает в себя все</w:t>
            </w:r>
            <w:r w:rsidRPr="00124564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016F13">
              <w:rPr>
                <w:rFonts w:ascii="Times New Roman" w:hAnsi="Times New Roman" w:cs="Times New Roman"/>
                <w:sz w:val="22"/>
                <w:szCs w:val="22"/>
              </w:rPr>
              <w:t>затраты Подрядчика на технику, инструменты, оборудование, расходные материалы, налоговые и другие обязательные платежи, которые могут возникнуть у последнего при исполнении основных обязательств по настоящему  договору.</w:t>
            </w:r>
          </w:p>
          <w:p w:rsidR="00016F13" w:rsidRDefault="00016F13" w:rsidP="00016F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Общая стоимость выполненных работ может быть изменена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случаях:</w:t>
            </w:r>
          </w:p>
          <w:p w:rsidR="00016F13" w:rsidRDefault="00016F13" w:rsidP="00016F1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уменьшения суммы  оплаты работ в связи с невыполнением (</w:t>
            </w:r>
            <w:r>
              <w:rPr>
                <w:rFonts w:ascii="Times New Roman" w:hAnsi="Times New Roman"/>
                <w:i/>
              </w:rPr>
              <w:t>не полным выполнением</w:t>
            </w:r>
            <w:r>
              <w:rPr>
                <w:rFonts w:ascii="Times New Roman" w:hAnsi="Times New Roman"/>
              </w:rPr>
              <w:t>)  договорных объемов работ, (оплата по факту выполнения), или в связи с применением к Подрядчику штрафных санкций (</w:t>
            </w:r>
            <w:r w:rsidRPr="002C60FE">
              <w:rPr>
                <w:rFonts w:ascii="Times New Roman" w:hAnsi="Times New Roman"/>
                <w:i/>
              </w:rPr>
              <w:t>неустоек либо снижений % оплаты</w:t>
            </w:r>
            <w:r>
              <w:rPr>
                <w:rFonts w:ascii="Times New Roman" w:hAnsi="Times New Roman"/>
              </w:rPr>
              <w:t xml:space="preserve">) за некачественное выполнение работ по договору.  </w:t>
            </w:r>
          </w:p>
          <w:p w:rsidR="00795548" w:rsidRPr="00124564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795548" w:rsidRPr="00D43C02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  <w:r w:rsidRPr="0079453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</w:t>
            </w:r>
            <w:r>
              <w:rPr>
                <w:sz w:val="22"/>
                <w:szCs w:val="22"/>
              </w:rPr>
              <w:lastRenderedPageBreak/>
              <w:t>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FB5A8F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265116">
              <w:rPr>
                <w:bCs/>
                <w:sz w:val="22"/>
                <w:szCs w:val="22"/>
              </w:rPr>
              <w:t>59 183,4</w:t>
            </w:r>
            <w:r w:rsidR="0035486C" w:rsidRPr="0035486C">
              <w:rPr>
                <w:bCs/>
                <w:sz w:val="22"/>
                <w:szCs w:val="22"/>
              </w:rPr>
              <w:t>8</w:t>
            </w:r>
            <w:r w:rsidR="003A58C8" w:rsidRPr="00FB5A8F">
              <w:rPr>
                <w:bCs/>
                <w:sz w:val="22"/>
                <w:szCs w:val="22"/>
              </w:rPr>
              <w:t xml:space="preserve"> </w:t>
            </w:r>
            <w:r w:rsidR="00750255" w:rsidRPr="00FB5A8F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35486C" w:rsidRDefault="0035486C" w:rsidP="00C011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08.08.2011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 09:00 (местного времени)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35486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10.08.2011г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D71F9" w:rsidRDefault="0035486C" w:rsidP="009D71F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265116">
              <w:rPr>
                <w:bCs/>
                <w:sz w:val="22"/>
                <w:szCs w:val="22"/>
              </w:rPr>
              <w:t>118366,95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50255">
              <w:rPr>
                <w:sz w:val="22"/>
                <w:szCs w:val="22"/>
              </w:rPr>
              <w:lastRenderedPageBreak/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</w:t>
            </w:r>
            <w:r>
              <w:rPr>
                <w:sz w:val="22"/>
                <w:szCs w:val="22"/>
              </w:rPr>
              <w:lastRenderedPageBreak/>
              <w:t>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8B5426" w:rsidRDefault="0001403B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F71FC1" w:rsidRDefault="00F71FC1" w:rsidP="00750255">
      <w:pPr>
        <w:spacing w:line="240" w:lineRule="atLeast"/>
        <w:rPr>
          <w:b/>
          <w:sz w:val="24"/>
          <w:szCs w:val="24"/>
        </w:rPr>
      </w:pPr>
    </w:p>
    <w:p w:rsidR="00791E21" w:rsidRPr="002F397C" w:rsidRDefault="00791E21" w:rsidP="00791E21">
      <w:pPr>
        <w:jc w:val="center"/>
        <w:rPr>
          <w:sz w:val="24"/>
          <w:szCs w:val="24"/>
        </w:rPr>
      </w:pPr>
    </w:p>
    <w:p w:rsidR="00016F13" w:rsidRPr="000A171D" w:rsidRDefault="00016F13" w:rsidP="00016F13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32"/>
          <w:szCs w:val="28"/>
        </w:rPr>
      </w:pPr>
      <w:r w:rsidRPr="000A171D">
        <w:rPr>
          <w:b/>
          <w:sz w:val="32"/>
          <w:szCs w:val="28"/>
        </w:rPr>
        <w:t>Техническое задание.</w:t>
      </w:r>
      <w:r w:rsidRPr="000A171D">
        <w:rPr>
          <w:b/>
          <w:sz w:val="32"/>
          <w:szCs w:val="28"/>
        </w:rPr>
        <w:tab/>
      </w:r>
      <w:r w:rsidRPr="000A171D">
        <w:rPr>
          <w:b/>
          <w:sz w:val="32"/>
          <w:szCs w:val="28"/>
        </w:rPr>
        <w:tab/>
      </w:r>
      <w:r w:rsidRPr="000A171D">
        <w:rPr>
          <w:b/>
          <w:sz w:val="32"/>
          <w:szCs w:val="28"/>
        </w:rPr>
        <w:tab/>
        <w:t xml:space="preserve"> </w:t>
      </w: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1"/>
        <w:gridCol w:w="5826"/>
        <w:gridCol w:w="1370"/>
        <w:gridCol w:w="1876"/>
      </w:tblGrid>
      <w:tr w:rsidR="00016F13" w:rsidRPr="00F60491" w:rsidTr="00AF740D">
        <w:trPr>
          <w:trHeight w:val="281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№ </w:t>
            </w:r>
            <w:proofErr w:type="spellStart"/>
            <w:r w:rsidRPr="000A171D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Ед. </w:t>
            </w:r>
            <w:proofErr w:type="spellStart"/>
            <w:r w:rsidRPr="000A171D">
              <w:rPr>
                <w:sz w:val="28"/>
                <w:szCs w:val="28"/>
              </w:rPr>
              <w:t>измер</w:t>
            </w:r>
            <w:proofErr w:type="spellEnd"/>
            <w:r w:rsidRPr="000A171D">
              <w:rPr>
                <w:sz w:val="28"/>
                <w:szCs w:val="28"/>
              </w:rPr>
              <w:t>.</w:t>
            </w:r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Объем</w:t>
            </w:r>
          </w:p>
        </w:tc>
      </w:tr>
      <w:tr w:rsidR="00016F13" w:rsidRPr="00F60491" w:rsidTr="00AF740D">
        <w:trPr>
          <w:trHeight w:val="281"/>
        </w:trPr>
        <w:tc>
          <w:tcPr>
            <w:tcW w:w="9633" w:type="dxa"/>
            <w:gridSpan w:val="4"/>
            <w:vAlign w:val="center"/>
          </w:tcPr>
          <w:p w:rsidR="00016F13" w:rsidRPr="000A171D" w:rsidRDefault="00016F13" w:rsidP="00016F13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 выполнение работ по текущему ремонту тротуара на                 </w:t>
            </w:r>
            <w:r w:rsidRPr="000A171D">
              <w:rPr>
                <w:sz w:val="28"/>
                <w:szCs w:val="28"/>
              </w:rPr>
              <w:t xml:space="preserve">           Комсомольском проспекте, 31 а,</w:t>
            </w:r>
            <w:r>
              <w:rPr>
                <w:sz w:val="28"/>
                <w:szCs w:val="28"/>
              </w:rPr>
              <w:t xml:space="preserve"> 33,</w:t>
            </w:r>
            <w:r w:rsidRPr="000A171D">
              <w:rPr>
                <w:sz w:val="28"/>
                <w:szCs w:val="28"/>
              </w:rPr>
              <w:t xml:space="preserve"> 36, 38, 40.</w:t>
            </w:r>
          </w:p>
        </w:tc>
      </w:tr>
      <w:tr w:rsidR="00016F13" w:rsidRPr="00F60491" w:rsidTr="00AF740D">
        <w:trPr>
          <w:trHeight w:val="249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старого асфальтобетонного  покрытия – 40мм вручную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016F13" w:rsidRPr="00F60491" w:rsidTr="00AF740D">
        <w:trPr>
          <w:trHeight w:val="274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2.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бортовых камней вручную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A171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171D">
              <w:rPr>
                <w:sz w:val="28"/>
                <w:szCs w:val="28"/>
              </w:rPr>
              <w:t>/м</w:t>
            </w:r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32</w:t>
            </w:r>
          </w:p>
        </w:tc>
      </w:tr>
      <w:tr w:rsidR="00016F13" w:rsidRPr="00F60491" w:rsidTr="00AF740D">
        <w:trPr>
          <w:trHeight w:val="136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Срезка грунта толщиной слоя 80 мм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016F13" w:rsidRPr="00F60491" w:rsidTr="00AF740D">
        <w:trPr>
          <w:trHeight w:val="268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4.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Планировка основания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016F13" w:rsidRPr="00F60491" w:rsidTr="00AF740D">
        <w:trPr>
          <w:trHeight w:val="413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5.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Устройство подстилающего слоя из песка толщиной слоя не менее 60 мм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016F13" w:rsidRPr="00F60491" w:rsidTr="00AF740D">
        <w:trPr>
          <w:trHeight w:val="179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6.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Укладка плитки на </w:t>
            </w:r>
            <w:proofErr w:type="spellStart"/>
            <w:r w:rsidRPr="000A171D">
              <w:rPr>
                <w:sz w:val="28"/>
                <w:szCs w:val="28"/>
              </w:rPr>
              <w:t>песчано</w:t>
            </w:r>
            <w:proofErr w:type="spellEnd"/>
            <w:r w:rsidRPr="000A171D">
              <w:rPr>
                <w:sz w:val="28"/>
                <w:szCs w:val="28"/>
              </w:rPr>
              <w:t xml:space="preserve"> - цементную смесь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016F13" w:rsidRPr="00F60491" w:rsidTr="00AF740D">
        <w:trPr>
          <w:trHeight w:val="169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7.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Установка гранитного бортового камня 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A171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171D">
              <w:rPr>
                <w:sz w:val="28"/>
                <w:szCs w:val="28"/>
              </w:rPr>
              <w:t>/м</w:t>
            </w:r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32</w:t>
            </w:r>
          </w:p>
        </w:tc>
      </w:tr>
      <w:tr w:rsidR="00016F13" w:rsidRPr="00F60491" w:rsidTr="00AF740D">
        <w:trPr>
          <w:trHeight w:val="315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8.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тонн</w:t>
            </w:r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310,25</w:t>
            </w:r>
          </w:p>
        </w:tc>
      </w:tr>
      <w:tr w:rsidR="00016F13" w:rsidRPr="00F60491" w:rsidTr="00AF740D">
        <w:trPr>
          <w:trHeight w:val="315"/>
        </w:trPr>
        <w:tc>
          <w:tcPr>
            <w:tcW w:w="9633" w:type="dxa"/>
            <w:gridSpan w:val="4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Перед началом работ необходимо согласовать с Заказчиком размер, цвет, фактуру плитки.</w:t>
            </w:r>
          </w:p>
        </w:tc>
      </w:tr>
      <w:tr w:rsidR="00016F13" w:rsidRPr="00F60491" w:rsidTr="00AF740D">
        <w:trPr>
          <w:trHeight w:val="315"/>
        </w:trPr>
        <w:tc>
          <w:tcPr>
            <w:tcW w:w="9633" w:type="dxa"/>
            <w:gridSpan w:val="4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 выполнение работ по текущему</w:t>
            </w:r>
            <w:r w:rsidRPr="000A171D">
              <w:rPr>
                <w:sz w:val="28"/>
                <w:szCs w:val="28"/>
              </w:rPr>
              <w:t xml:space="preserve"> ремонт</w:t>
            </w:r>
            <w:r>
              <w:rPr>
                <w:sz w:val="28"/>
                <w:szCs w:val="28"/>
              </w:rPr>
              <w:t>у</w:t>
            </w:r>
            <w:r w:rsidRPr="000A171D">
              <w:rPr>
                <w:sz w:val="28"/>
                <w:szCs w:val="28"/>
              </w:rPr>
              <w:t xml:space="preserve"> тротуара </w:t>
            </w: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Pr="000A171D">
              <w:rPr>
                <w:sz w:val="28"/>
                <w:szCs w:val="28"/>
              </w:rPr>
              <w:t xml:space="preserve">по адресу ул. </w:t>
            </w:r>
            <w:proofErr w:type="gramStart"/>
            <w:r w:rsidRPr="000A171D">
              <w:rPr>
                <w:sz w:val="28"/>
                <w:szCs w:val="28"/>
              </w:rPr>
              <w:t>Екатерининская</w:t>
            </w:r>
            <w:proofErr w:type="gramEnd"/>
            <w:r w:rsidRPr="000A171D">
              <w:rPr>
                <w:sz w:val="28"/>
                <w:szCs w:val="28"/>
              </w:rPr>
              <w:t>, 190.</w:t>
            </w:r>
          </w:p>
        </w:tc>
      </w:tr>
      <w:tr w:rsidR="00016F13" w:rsidRPr="00F60491" w:rsidTr="00AF740D">
        <w:trPr>
          <w:trHeight w:val="315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старого слоя асфальтобетона,  толщиной 5см.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340</w:t>
            </w:r>
          </w:p>
        </w:tc>
      </w:tr>
      <w:tr w:rsidR="00016F13" w:rsidRPr="00F60491" w:rsidTr="00AF740D">
        <w:trPr>
          <w:trHeight w:val="315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2.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Устройства асфальтобетонного покрытия с обеспечением водоотвода, асфальтобетонной смесью Марки 2, Тип</w:t>
            </w:r>
            <w:proofErr w:type="gramStart"/>
            <w:r w:rsidRPr="000A171D">
              <w:rPr>
                <w:sz w:val="28"/>
                <w:szCs w:val="28"/>
              </w:rPr>
              <w:t xml:space="preserve"> Б</w:t>
            </w:r>
            <w:proofErr w:type="gramEnd"/>
            <w:r w:rsidRPr="000A171D">
              <w:rPr>
                <w:sz w:val="28"/>
                <w:szCs w:val="28"/>
              </w:rPr>
              <w:t>, толщиной в плотном теле не менее 4 см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340</w:t>
            </w:r>
          </w:p>
        </w:tc>
      </w:tr>
      <w:tr w:rsidR="00016F13" w:rsidRPr="00F60491" w:rsidTr="00AF740D">
        <w:trPr>
          <w:trHeight w:val="315"/>
        </w:trPr>
        <w:tc>
          <w:tcPr>
            <w:tcW w:w="561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3.</w:t>
            </w:r>
          </w:p>
        </w:tc>
        <w:tc>
          <w:tcPr>
            <w:tcW w:w="5826" w:type="dxa"/>
            <w:vAlign w:val="center"/>
          </w:tcPr>
          <w:p w:rsidR="00016F13" w:rsidRPr="000A171D" w:rsidRDefault="00016F13" w:rsidP="00016F13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1370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тонн</w:t>
            </w:r>
          </w:p>
        </w:tc>
        <w:tc>
          <w:tcPr>
            <w:tcW w:w="1876" w:type="dxa"/>
            <w:vAlign w:val="center"/>
          </w:tcPr>
          <w:p w:rsidR="00016F13" w:rsidRPr="000A171D" w:rsidRDefault="00016F13" w:rsidP="00016F13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5,7</w:t>
            </w:r>
          </w:p>
        </w:tc>
      </w:tr>
    </w:tbl>
    <w:p w:rsidR="008B5426" w:rsidRDefault="008B5426" w:rsidP="008B5426">
      <w:pPr>
        <w:rPr>
          <w:sz w:val="24"/>
          <w:szCs w:val="24"/>
        </w:rPr>
        <w:sectPr w:rsidR="008B5426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B5426" w:rsidRDefault="008B5426" w:rsidP="008B5426">
      <w:pPr>
        <w:rPr>
          <w:sz w:val="24"/>
          <w:szCs w:val="24"/>
        </w:rPr>
      </w:pPr>
    </w:p>
    <w:p w:rsidR="0001403B" w:rsidRDefault="0001403B" w:rsidP="008B5426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Default="0001403B" w:rsidP="00791E21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AF740D" w:rsidRPr="008D3747" w:rsidRDefault="00AF740D" w:rsidP="00AF740D">
      <w:pPr>
        <w:pStyle w:val="10"/>
        <w:jc w:val="center"/>
        <w:rPr>
          <w:rFonts w:cs="Times New Roman"/>
          <w:sz w:val="24"/>
        </w:rPr>
      </w:pPr>
      <w:r w:rsidRPr="008D3747">
        <w:rPr>
          <w:rFonts w:cs="Times New Roman"/>
          <w:sz w:val="24"/>
        </w:rPr>
        <w:t>ЛОКАЛЬНЫЙ СМЕТНЫЙ РАСЧЕТ №</w:t>
      </w:r>
      <w:bookmarkStart w:id="0" w:name="Ind"/>
      <w:bookmarkEnd w:id="0"/>
    </w:p>
    <w:p w:rsidR="00AF740D" w:rsidRDefault="00AF740D" w:rsidP="00AF740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AF740D" w:rsidRDefault="00AF740D" w:rsidP="00AF740D">
      <w:pPr>
        <w:jc w:val="center"/>
        <w:rPr>
          <w:u w:val="single"/>
        </w:rPr>
      </w:pPr>
      <w:r w:rsidRPr="0078303F">
        <w:t xml:space="preserve">на </w:t>
      </w:r>
      <w:bookmarkStart w:id="1" w:name="Obj"/>
      <w:bookmarkEnd w:id="1"/>
      <w:r w:rsidRPr="0078303F">
        <w:t>выполнение работ по текущему ремонту тротуаров на ул</w:t>
      </w:r>
      <w:proofErr w:type="gramStart"/>
      <w:r w:rsidRPr="0078303F">
        <w:t>.Е</w:t>
      </w:r>
      <w:proofErr w:type="gramEnd"/>
      <w:r w:rsidRPr="0078303F">
        <w:t>катерининская 190, Комсомольск</w:t>
      </w:r>
      <w:r>
        <w:t>ом</w:t>
      </w:r>
      <w:r w:rsidRPr="0078303F">
        <w:t xml:space="preserve"> пр.31а, 33, 36, 38, </w:t>
      </w:r>
      <w:r>
        <w:t>40</w:t>
      </w:r>
      <w:r w:rsidRPr="004F6CD9">
        <w:t xml:space="preserve"> в Ленинском районе г.Перми</w:t>
      </w:r>
      <w:r w:rsidRPr="0078303F">
        <w:rPr>
          <w:u w:val="single"/>
        </w:rPr>
        <w:t xml:space="preserve"> </w:t>
      </w:r>
    </w:p>
    <w:p w:rsidR="00AF740D" w:rsidRDefault="00AF740D" w:rsidP="00AF740D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 xml:space="preserve"> (наименование работ и затрат, наименование объекта)</w:t>
      </w:r>
    </w:p>
    <w:p w:rsidR="00AF740D" w:rsidRDefault="00AF740D" w:rsidP="00AF740D">
      <w:pPr>
        <w:rPr>
          <w:i/>
          <w:sz w:val="28"/>
        </w:rPr>
      </w:pPr>
    </w:p>
    <w:p w:rsidR="00AF740D" w:rsidRPr="008D3747" w:rsidRDefault="00AF740D" w:rsidP="00AF740D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AF740D" w:rsidRPr="003A275B" w:rsidRDefault="00AF740D" w:rsidP="00AF740D">
      <w:pPr>
        <w:ind w:left="2880"/>
      </w:pPr>
      <w:r w:rsidRPr="008D3747">
        <w:t xml:space="preserve">Сметная стоимость </w:t>
      </w:r>
      <w:bookmarkStart w:id="3" w:name="SmPr"/>
      <w:bookmarkEnd w:id="3"/>
      <w:r>
        <w:t>1183669,51 руб.</w:t>
      </w:r>
    </w:p>
    <w:p w:rsidR="00AF740D" w:rsidRPr="003A275B" w:rsidRDefault="00AF740D" w:rsidP="00AF740D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>
        <w:t>84294,79 руб.</w:t>
      </w:r>
    </w:p>
    <w:p w:rsidR="00AF740D" w:rsidRPr="008D3747" w:rsidRDefault="00AF740D" w:rsidP="00AF740D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AF740D" w:rsidRPr="00FC70F0" w:rsidRDefault="00AF740D" w:rsidP="00AF740D">
      <w:pPr>
        <w:ind w:left="2124" w:firstLine="708"/>
      </w:pPr>
    </w:p>
    <w:p w:rsidR="00AF740D" w:rsidRPr="00FC70F0" w:rsidRDefault="00AF740D" w:rsidP="00AF740D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AF740D" w:rsidTr="00CC7C36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AF740D" w:rsidRPr="00744AD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AF740D" w:rsidRPr="00744AD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AF740D" w:rsidTr="00CC7C36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AF740D" w:rsidTr="00CC7C36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F740D" w:rsidRPr="00297DF7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AF740D" w:rsidRDefault="00AF740D" w:rsidP="00CC7C3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F740D" w:rsidRPr="00297DF7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AF740D" w:rsidRPr="00946AC0" w:rsidRDefault="00AF740D" w:rsidP="00AF740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AF740D" w:rsidTr="00CC7C36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297DF7" w:rsidRDefault="00AF740D" w:rsidP="00CC7C36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Устройство плиточного покрытия на Комсомольском проспекте 31а,36,38,40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0,552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1380*0,04/100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2613,15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256,41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ФЕР01-02-027-02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Планировка площадей: механизированным способом, группа грунтов 2 (срезка грунта)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спланированной площади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106,50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146,97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21,33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ФСЦП311-01-144-1</w:t>
            </w:r>
          </w:p>
          <w:p w:rsidR="00AF740D" w:rsidRPr="004F6CD9" w:rsidRDefault="00AF740D" w:rsidP="00CC7C36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Грунт растительного слоя (земля, перегной):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193,2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1380*0,08*1,75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705,18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705,18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75,35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0,828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1380*0,06/100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1889,49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1775,00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146,99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ФССЦ-408-0124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работ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107,64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1380*0,06*1,3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6457,32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13,8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126485,28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4780,46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5567,33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77,83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ФЕР27-02-011-01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Установка природных бортовых гранитных камней типа 3ГП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89960,23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833,49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2940,09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28787,27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940,83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35,78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ФССЦ-401-0001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Бетон тяжелый, класс: В3,5 (М50)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ФССЦ-408-0142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AF740D" w:rsidRPr="004F6CD9" w:rsidRDefault="00AF740D" w:rsidP="00CC7C36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310,25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3881,23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3183,17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356,79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AF740D" w:rsidRPr="004F6CD9" w:rsidRDefault="00AF740D" w:rsidP="00CC7C36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310,25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5206,00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5206,00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4"/>
                <w:szCs w:val="14"/>
              </w:rPr>
            </w:pPr>
            <w:r w:rsidRPr="004F6CD9">
              <w:rPr>
                <w:b/>
                <w:sz w:val="14"/>
                <w:szCs w:val="14"/>
              </w:rPr>
              <w:t xml:space="preserve">  Итого по разделу 1 Устройство плиточного покрытия на Комсомольском проспекте 31а,36,38,40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907280,62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Текущий ремонт тротуара по ул</w:t>
            </w:r>
            <w:proofErr w:type="gramStart"/>
            <w:r>
              <w:rPr>
                <w:b/>
                <w:sz w:val="18"/>
                <w:szCs w:val="14"/>
              </w:rPr>
              <w:t>.Е</w:t>
            </w:r>
            <w:proofErr w:type="gramEnd"/>
            <w:r>
              <w:rPr>
                <w:b/>
                <w:sz w:val="18"/>
                <w:szCs w:val="14"/>
              </w:rPr>
              <w:t>катерининская 190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340*0,05/100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804,78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78,97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340/1000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125,27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811,31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89,26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AF740D" w:rsidRDefault="00AF740D" w:rsidP="00CC7C36">
            <w:pPr>
              <w:rPr>
                <w:sz w:val="18"/>
              </w:rPr>
            </w:pPr>
          </w:p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32,84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16827,22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AF740D" w:rsidRPr="004F6CD9" w:rsidRDefault="00AF740D" w:rsidP="00CC7C36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35,7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340*0,05*2,1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366,28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41,06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AF740D" w:rsidRPr="004F6CD9" w:rsidRDefault="00AF740D" w:rsidP="00CC7C36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35,7</w:t>
            </w:r>
          </w:p>
          <w:p w:rsidR="00AF740D" w:rsidRPr="004F6CD9" w:rsidRDefault="00AF740D" w:rsidP="00CC7C3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340*0,05*2,1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599,05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599,05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4"/>
                <w:szCs w:val="14"/>
              </w:rPr>
            </w:pPr>
            <w:r w:rsidRPr="004F6CD9">
              <w:rPr>
                <w:b/>
                <w:sz w:val="14"/>
                <w:szCs w:val="14"/>
              </w:rPr>
              <w:t xml:space="preserve">  Итого по разделу 2 Текущий ремонт тротуара по ул</w:t>
            </w:r>
            <w:proofErr w:type="gramStart"/>
            <w:r w:rsidRPr="004F6CD9">
              <w:rPr>
                <w:b/>
                <w:sz w:val="14"/>
                <w:szCs w:val="14"/>
              </w:rPr>
              <w:t>.Е</w:t>
            </w:r>
            <w:proofErr w:type="gramEnd"/>
            <w:r w:rsidRPr="004F6CD9">
              <w:rPr>
                <w:b/>
                <w:sz w:val="14"/>
                <w:szCs w:val="14"/>
              </w:rPr>
              <w:t>катерининская 190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95829,13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198536,33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7330,84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22719,05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1179,77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847794,25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75738,42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79341,17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8556,37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101151,80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54163,70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4"/>
                <w:szCs w:val="14"/>
              </w:rPr>
            </w:pPr>
            <w:r w:rsidRPr="004F6CD9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Итого Поз. 1-2, 5-8, 25, 24, 11-13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187551,29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6552,45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12512,40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685,24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786972,43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74960,03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68394,20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7839,15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82 799,18)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99938,61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82 799,18)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53488,27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940399,31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Земляные работы, выполняемые по другим видам работ (подготовительным, сопутствующим, укрепительным)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п.1.4, Прим.п.1; Письмо №АП-5536/06 Прил.1 п.1.4,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146,97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21,33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887,29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244,02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80%*0.9 * 0,85 ФОТ (от 244,02)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45%*0.85 * 0,8 ФОТ (от 244,02)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1111,30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4, 9, 14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5033,02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778,39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4254,63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473,20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27832,60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778,39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4254,63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473,20</w:t>
            </w: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1 251,59)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1063,85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1 251,59)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29497,21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10, 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5805,05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5805,05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32101,93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5805,05</w:t>
            </w: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1003109,75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180559,76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sz w:val="14"/>
                <w:szCs w:val="14"/>
              </w:rPr>
            </w:pPr>
          </w:p>
        </w:tc>
      </w:tr>
      <w:tr w:rsidR="00AF740D" w:rsidRPr="004F6CD9" w:rsidTr="00CC7C36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rPr>
                <w:b/>
                <w:sz w:val="14"/>
                <w:szCs w:val="14"/>
              </w:rPr>
            </w:pPr>
            <w:r w:rsidRPr="004F6CD9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1183669,51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0D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  <w:p w:rsidR="00AF740D" w:rsidRPr="004F6CD9" w:rsidRDefault="00AF740D" w:rsidP="00CC7C36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AF740D" w:rsidRDefault="00AF740D" w:rsidP="00AF740D">
      <w:pPr>
        <w:rPr>
          <w:sz w:val="28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50136E">
      <w:pPr>
        <w:rPr>
          <w:sz w:val="24"/>
          <w:szCs w:val="24"/>
        </w:rPr>
      </w:pPr>
    </w:p>
    <w:p w:rsidR="008B5426" w:rsidRDefault="008B5426" w:rsidP="008B5426">
      <w:pPr>
        <w:rPr>
          <w:sz w:val="24"/>
          <w:szCs w:val="24"/>
        </w:rPr>
        <w:sectPr w:rsidR="008B5426" w:rsidSect="008B542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B5426" w:rsidRPr="001B07E8" w:rsidRDefault="008B5426" w:rsidP="008B5426">
      <w:pPr>
        <w:rPr>
          <w:sz w:val="24"/>
          <w:szCs w:val="24"/>
        </w:rPr>
      </w:pPr>
    </w:p>
    <w:p w:rsidR="008B5426" w:rsidRPr="009247E2" w:rsidRDefault="00FB5A8F" w:rsidP="008B5426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8B5426" w:rsidRPr="009247E2">
        <w:rPr>
          <w:sz w:val="24"/>
          <w:szCs w:val="24"/>
        </w:rPr>
        <w:t xml:space="preserve">риложение № </w:t>
      </w:r>
      <w:r w:rsidR="008B5426">
        <w:rPr>
          <w:sz w:val="24"/>
          <w:szCs w:val="24"/>
        </w:rPr>
        <w:t>3</w:t>
      </w:r>
    </w:p>
    <w:p w:rsidR="008B5426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Pr="008B5426" w:rsidRDefault="008B5426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B5A8F" w:rsidRDefault="00FB5A8F" w:rsidP="00FB5A8F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FB5A8F" w:rsidRDefault="00FB5A8F" w:rsidP="00FB5A8F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136E" w:rsidRDefault="0050136E" w:rsidP="0050136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50136E" w:rsidRDefault="0050136E" w:rsidP="0050136E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50136E" w:rsidRDefault="0050136E" w:rsidP="0050136E">
      <w:pPr>
        <w:pStyle w:val="af"/>
        <w:rPr>
          <w:rFonts w:ascii="Times New Roman" w:hAnsi="Times New Roman"/>
          <w:b/>
          <w:bCs/>
        </w:rPr>
      </w:pPr>
    </w:p>
    <w:p w:rsidR="0050136E" w:rsidRPr="00594781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«Заказчик»</w:t>
      </w:r>
      <w:r>
        <w:rPr>
          <w:rFonts w:ascii="Times New Roman" w:hAnsi="Times New Roman"/>
        </w:rPr>
        <w:t xml:space="preserve">, в лице директора </w:t>
      </w:r>
      <w:proofErr w:type="spellStart"/>
      <w:r>
        <w:rPr>
          <w:rFonts w:ascii="Times New Roman" w:hAnsi="Times New Roman"/>
        </w:rPr>
        <w:t>Пивнева</w:t>
      </w:r>
      <w:proofErr w:type="spellEnd"/>
      <w:r>
        <w:rPr>
          <w:rFonts w:ascii="Times New Roman" w:hAnsi="Times New Roman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</w:rPr>
        <w:t>и_____________________________</w:t>
      </w:r>
      <w:proofErr w:type="spellEnd"/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«Подрядчик»</w:t>
      </w:r>
      <w:r>
        <w:rPr>
          <w:rFonts w:ascii="Times New Roman" w:hAnsi="Times New Roman"/>
        </w:rPr>
        <w:t xml:space="preserve">, в </w:t>
      </w:r>
      <w:proofErr w:type="spellStart"/>
      <w:r>
        <w:rPr>
          <w:rFonts w:ascii="Times New Roman" w:hAnsi="Times New Roman"/>
        </w:rPr>
        <w:t>лице____________________________________</w:t>
      </w:r>
      <w:proofErr w:type="spellEnd"/>
      <w:r>
        <w:rPr>
          <w:rFonts w:ascii="Times New Roman" w:hAnsi="Times New Roman"/>
        </w:rPr>
        <w:t xml:space="preserve">, действующего на основании _______________, с другой стороны, заключили настоящий договор о нижеследующем:  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</w:t>
      </w:r>
    </w:p>
    <w:p w:rsidR="0050136E" w:rsidRDefault="0050136E" w:rsidP="0050136E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50136E" w:rsidRDefault="0050136E" w:rsidP="0050136E">
      <w:pPr>
        <w:pStyle w:val="af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1.1. В соответствии с приказом директора МБУ «Благоустройство Ленинского района» от «__»_______2011г. № ___ «О проведении открытого аукциона в электронной форме» и  решения аукционной комиссии (протокол № ___ от «__»_______2011г.), Заказчик поручает, а Подрядчик принимает на себя обязательство выполнить работы по текущему ремонту тротуара на ул. Екатерининская 190,  Комсомольский проспект 31«а», 33, 36, 38, 40  и установке ограждения на ул. Орджоникидзе (</w:t>
      </w:r>
      <w:r>
        <w:rPr>
          <w:rFonts w:ascii="Times New Roman" w:hAnsi="Times New Roman"/>
          <w:i/>
        </w:rPr>
        <w:t>Матросова, 4</w:t>
      </w:r>
      <w:r>
        <w:rPr>
          <w:rFonts w:ascii="Times New Roman" w:hAnsi="Times New Roman"/>
        </w:rPr>
        <w:t xml:space="preserve">) в Ленинском районе г. Перми, в </w:t>
      </w:r>
      <w:proofErr w:type="gramStart"/>
      <w:r>
        <w:rPr>
          <w:rFonts w:ascii="Times New Roman" w:hAnsi="Times New Roman"/>
        </w:rPr>
        <w:t>объеме</w:t>
      </w:r>
      <w:proofErr w:type="gramEnd"/>
      <w:r>
        <w:rPr>
          <w:rFonts w:ascii="Times New Roman" w:hAnsi="Times New Roman"/>
        </w:rPr>
        <w:t xml:space="preserve"> установленном техническим заданием и в </w:t>
      </w:r>
      <w:proofErr w:type="gramStart"/>
      <w:r>
        <w:rPr>
          <w:rFonts w:ascii="Times New Roman" w:hAnsi="Times New Roman"/>
        </w:rPr>
        <w:t>сроки</w:t>
      </w:r>
      <w:proofErr w:type="gramEnd"/>
      <w:r>
        <w:rPr>
          <w:rFonts w:ascii="Times New Roman" w:hAnsi="Times New Roman"/>
        </w:rPr>
        <w:t xml:space="preserve"> обозначенные настоящим договором.  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1.2. Полный перечень работ,  их объемы, стоимость  и местонахождение отражены в техническом задании (</w:t>
      </w:r>
      <w:r>
        <w:rPr>
          <w:i/>
          <w:sz w:val="22"/>
          <w:szCs w:val="22"/>
        </w:rPr>
        <w:t>приложение №1</w:t>
      </w:r>
      <w:r>
        <w:rPr>
          <w:sz w:val="22"/>
          <w:szCs w:val="22"/>
        </w:rPr>
        <w:t>) и в локальном сметном  расчете (</w:t>
      </w:r>
      <w:r>
        <w:rPr>
          <w:i/>
          <w:sz w:val="22"/>
          <w:szCs w:val="22"/>
        </w:rPr>
        <w:t>приложение №2</w:t>
      </w:r>
      <w:r>
        <w:rPr>
          <w:sz w:val="22"/>
          <w:szCs w:val="22"/>
        </w:rPr>
        <w:t>), которые являются составной и неотъемлемой частью настоящего договора.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50136E" w:rsidRDefault="0050136E" w:rsidP="0050136E">
      <w:pPr>
        <w:jc w:val="both"/>
      </w:pPr>
      <w:r>
        <w:rPr>
          <w:sz w:val="22"/>
          <w:szCs w:val="22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50136E" w:rsidRDefault="0050136E" w:rsidP="0050136E">
      <w:pPr>
        <w:tabs>
          <w:tab w:val="left" w:pos="31680"/>
        </w:tabs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Приложение № 1- техническое задание;</w:t>
      </w:r>
    </w:p>
    <w:p w:rsidR="0050136E" w:rsidRDefault="0050136E" w:rsidP="0050136E">
      <w:pPr>
        <w:tabs>
          <w:tab w:val="left" w:pos="31680"/>
        </w:tabs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Приложение № 2  локальный сметный расчет;   </w:t>
      </w:r>
    </w:p>
    <w:p w:rsidR="0050136E" w:rsidRDefault="0050136E" w:rsidP="0050136E">
      <w:pPr>
        <w:tabs>
          <w:tab w:val="left" w:pos="31680"/>
        </w:tabs>
        <w:ind w:left="709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                             </w:t>
      </w:r>
      <w:r>
        <w:rPr>
          <w:b/>
          <w:i/>
        </w:rPr>
        <w:t>(оформляется Подрядчиком и согласовывается Заказчиком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50136E" w:rsidRDefault="0050136E" w:rsidP="0050136E">
      <w:pPr>
        <w:tabs>
          <w:tab w:val="left" w:pos="31680"/>
        </w:tabs>
        <w:rPr>
          <w:sz w:val="22"/>
          <w:szCs w:val="22"/>
        </w:rPr>
      </w:pPr>
      <w:r w:rsidRPr="00594781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Приложение  № 3- график производства работ  </w:t>
      </w:r>
    </w:p>
    <w:p w:rsidR="0050136E" w:rsidRDefault="0050136E" w:rsidP="0050136E">
      <w:pPr>
        <w:tabs>
          <w:tab w:val="left" w:pos="31680"/>
        </w:tabs>
        <w:ind w:left="709"/>
        <w:rPr>
          <w:b/>
          <w:i/>
        </w:rPr>
      </w:pPr>
      <w:r>
        <w:rPr>
          <w:sz w:val="22"/>
          <w:szCs w:val="22"/>
        </w:rPr>
        <w:t xml:space="preserve">                                              </w:t>
      </w:r>
      <w:r>
        <w:rPr>
          <w:b/>
          <w:i/>
        </w:rPr>
        <w:t>(оформляется Подрядчиком и согласовывается Заказчиком);</w:t>
      </w:r>
    </w:p>
    <w:p w:rsidR="0050136E" w:rsidRDefault="0050136E" w:rsidP="0050136E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приемки выполненных работ (формы КС-2);</w:t>
      </w:r>
    </w:p>
    <w:p w:rsidR="0050136E" w:rsidRDefault="0050136E" w:rsidP="0050136E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50136E" w:rsidRDefault="0050136E" w:rsidP="0050136E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6 - образец бланка акта контрольной проверки выполняемых  работ;</w:t>
      </w:r>
    </w:p>
    <w:p w:rsidR="0050136E" w:rsidRDefault="0050136E" w:rsidP="0050136E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Приложение № 7-  критерии оценки качества выполняемых работ и условия снижения их        </w:t>
      </w:r>
    </w:p>
    <w:p w:rsidR="0050136E" w:rsidRDefault="0050136E" w:rsidP="0050136E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стоимости;  </w:t>
      </w:r>
    </w:p>
    <w:p w:rsidR="0050136E" w:rsidRDefault="0050136E" w:rsidP="0050136E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8 - образец бланка предписания;</w:t>
      </w:r>
    </w:p>
    <w:p w:rsidR="0050136E" w:rsidRDefault="0050136E" w:rsidP="0050136E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9 -образец приказа о назначении  уполномоченного представителя</w:t>
      </w:r>
    </w:p>
    <w:p w:rsidR="0050136E" w:rsidRDefault="0050136E" w:rsidP="0050136E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работ,       </w:t>
      </w:r>
    </w:p>
    <w:p w:rsidR="0050136E" w:rsidRDefault="0050136E" w:rsidP="0050136E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предписаний  и др. рабочих документов.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</w:p>
    <w:p w:rsidR="0050136E" w:rsidRDefault="0050136E" w:rsidP="0050136E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</w:t>
      </w:r>
      <w:r w:rsidR="00BE3D17">
        <w:rPr>
          <w:sz w:val="22"/>
          <w:szCs w:val="22"/>
        </w:rPr>
        <w:t>01</w:t>
      </w:r>
      <w:r>
        <w:rPr>
          <w:sz w:val="22"/>
          <w:szCs w:val="22"/>
        </w:rPr>
        <w:t xml:space="preserve">» </w:t>
      </w:r>
      <w:r w:rsidR="00BE3D17">
        <w:rPr>
          <w:sz w:val="22"/>
          <w:szCs w:val="22"/>
        </w:rPr>
        <w:t>октября</w:t>
      </w:r>
      <w:r>
        <w:rPr>
          <w:sz w:val="22"/>
          <w:szCs w:val="22"/>
        </w:rPr>
        <w:t xml:space="preserve"> 2011г.</w:t>
      </w:r>
    </w:p>
    <w:p w:rsidR="0050136E" w:rsidRDefault="0050136E" w:rsidP="0050136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 За Подрядчиком остается право на досрочное исполнение и сдачу работ. </w:t>
      </w:r>
    </w:p>
    <w:p w:rsidR="002E6821" w:rsidRDefault="002E6821" w:rsidP="0050136E">
      <w:pPr>
        <w:pStyle w:val="af"/>
        <w:rPr>
          <w:rFonts w:ascii="Times New Roman" w:hAnsi="Times New Roman"/>
        </w:rPr>
      </w:pPr>
    </w:p>
    <w:p w:rsidR="002E6821" w:rsidRDefault="002E6821" w:rsidP="0050136E">
      <w:pPr>
        <w:pStyle w:val="af"/>
        <w:rPr>
          <w:rFonts w:ascii="Times New Roman" w:hAnsi="Times New Roman"/>
        </w:rPr>
      </w:pPr>
    </w:p>
    <w:p w:rsidR="0050136E" w:rsidRDefault="0050136E" w:rsidP="0050136E">
      <w:pPr>
        <w:pStyle w:val="af"/>
        <w:rPr>
          <w:rFonts w:ascii="Cambria" w:hAnsi="Cambria"/>
        </w:rPr>
      </w:pPr>
      <w:r>
        <w:t xml:space="preserve">     </w:t>
      </w:r>
    </w:p>
    <w:p w:rsidR="0050136E" w:rsidRDefault="0050136E" w:rsidP="0050136E">
      <w:pPr>
        <w:pStyle w:val="af"/>
        <w:rPr>
          <w:rFonts w:ascii="Times New Roman" w:hAnsi="Times New Roman"/>
          <w:sz w:val="24"/>
          <w:szCs w:val="24"/>
        </w:rPr>
      </w:pPr>
      <w:r>
        <w:lastRenderedPageBreak/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50136E" w:rsidRDefault="0050136E" w:rsidP="0050136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proofErr w:type="gramStart"/>
      <w:r>
        <w:rPr>
          <w:rFonts w:ascii="Times New Roman" w:hAnsi="Times New Roman"/>
          <w:sz w:val="22"/>
          <w:szCs w:val="22"/>
        </w:rPr>
        <w:t>Общая стоимость работ, подлежащих выполнению на условиях настоящего договора (его цена) составляет:   __________________________________________, с учетом  (без учета) НДС, в 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  <w:proofErr w:type="gramEnd"/>
    </w:p>
    <w:p w:rsidR="0050136E" w:rsidRDefault="0050136E" w:rsidP="005013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3.2. </w:t>
      </w:r>
      <w:r>
        <w:rPr>
          <w:rFonts w:ascii="Times New Roman" w:hAnsi="Times New Roman" w:cs="Times New Roman"/>
          <w:sz w:val="22"/>
          <w:szCs w:val="22"/>
        </w:rPr>
        <w:t>В цену договора  включены затраты Подрядчика на технику, инструменты, оборудование, расходные материалы, налоговые и другие обязательные платежи, которые могут возникнуть у последнего при исполнении основных обязательств по настоящему  договору.</w:t>
      </w:r>
    </w:p>
    <w:p w:rsidR="0050136E" w:rsidRDefault="0050136E" w:rsidP="0050136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50136E" w:rsidRDefault="0050136E" w:rsidP="0050136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>)  договорных объемов работ, (оплата по факту выполнения), или в связи с применением к Подрядчику штрафных санкций (</w:t>
      </w:r>
      <w:r>
        <w:rPr>
          <w:rFonts w:ascii="Times New Roman" w:hAnsi="Times New Roman"/>
          <w:i/>
        </w:rPr>
        <w:t>неустоек либо снижений % оплаты</w:t>
      </w:r>
      <w:r>
        <w:rPr>
          <w:rFonts w:ascii="Times New Roman" w:hAnsi="Times New Roman"/>
        </w:rPr>
        <w:t xml:space="preserve">) за некачественное выполнение работ по договору. 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При отсутствии у Заказчика претензий к качеству выполненной работы – стороны составляют и подписывают акт приемки выполненных работ (формы КС-2),  а в случае выявления некачественно выполненной работы - составляется акт контрольной проверки (приложение № 6), в котором указываются недостатки выполненных Подрядчиком работ и процент снижения их стоимости. Дополнительно к акту контрольной проверки Заказчик выносит предписание на устранение  выявленных недостатков, с указанием сроков их исправления и направляет его Подрядчику посредством факсимильной связи либо нарочным с отметкой о вручении документа адресату.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по настоящему договору,  считается даты подписания сторонами Актов приемки выполненных работ (приложение № 4).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(формы КС-3), счета-фактуры и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подтверждающие вывоз скола и иных производственных отходов (</w:t>
      </w:r>
      <w:r>
        <w:rPr>
          <w:i/>
          <w:sz w:val="22"/>
          <w:szCs w:val="22"/>
        </w:rPr>
        <w:t>строительного мусора</w:t>
      </w:r>
      <w:r>
        <w:rPr>
          <w:sz w:val="22"/>
          <w:szCs w:val="22"/>
        </w:rPr>
        <w:t>), к местам их легальной утилизации.  Документы должны быть предоставлены Заказчику до конца каждого отчетного месяца.  При неполном комплекте предоставленных Заказчику документов, срок оплаты работ приостанавливается до их восполнения Подрядчиком.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3.7. 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подлежат удержанию: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- проценты снижения оплаты за некачественно выполненную работу (</w:t>
      </w:r>
      <w:r>
        <w:rPr>
          <w:i/>
          <w:sz w:val="22"/>
          <w:szCs w:val="22"/>
        </w:rPr>
        <w:t>применение условий критериев качества, приложение №7</w:t>
      </w:r>
      <w:r>
        <w:rPr>
          <w:sz w:val="22"/>
          <w:szCs w:val="22"/>
        </w:rPr>
        <w:t>);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-  штрафные санкции за просрочку сроков выполнения работ,  или несвоевременное устранение выявленных  недостатков в работе (</w:t>
      </w:r>
      <w:r>
        <w:rPr>
          <w:i/>
          <w:sz w:val="22"/>
          <w:szCs w:val="22"/>
        </w:rPr>
        <w:t>не выполнение условий предписаний Заказчика</w:t>
      </w:r>
      <w:r>
        <w:rPr>
          <w:sz w:val="22"/>
          <w:szCs w:val="22"/>
        </w:rPr>
        <w:t>).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 Работы по настоящему договору финансируются за счет средств городского бюджета.</w:t>
      </w:r>
    </w:p>
    <w:p w:rsidR="0050136E" w:rsidRDefault="0050136E" w:rsidP="0050136E">
      <w:pPr>
        <w:spacing w:line="100" w:lineRule="atLeast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50136E" w:rsidRDefault="0050136E" w:rsidP="0050136E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50136E" w:rsidRDefault="0050136E" w:rsidP="0050136E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которые исчисляется с момента приемки выполненных работ.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договора, нормативно </w:t>
      </w:r>
      <w:proofErr w:type="gramStart"/>
      <w:r>
        <w:rPr>
          <w:rFonts w:ascii="Times New Roman" w:hAnsi="Times New Roman"/>
        </w:rPr>
        <w:t>-т</w:t>
      </w:r>
      <w:proofErr w:type="gramEnd"/>
      <w:r>
        <w:rPr>
          <w:rFonts w:ascii="Times New Roman" w:hAnsi="Times New Roman"/>
        </w:rPr>
        <w:t xml:space="preserve">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ТУ и  методических рекомендаций по качеству данных видов дорожно-устроительных работ 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актах контрольной проверки и  предписаниях Заказчика.  </w:t>
      </w:r>
    </w:p>
    <w:p w:rsidR="0050136E" w:rsidRDefault="0050136E" w:rsidP="0050136E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4.4. Не выполнение предписания Заказчика в установленный им срок, дает последнему право наложить на Подрядчика штраф за невыполнение предписания и не производить оплату некачественно выполненной работы по её сметной стоимости.  </w:t>
      </w:r>
    </w:p>
    <w:p w:rsidR="0050136E" w:rsidRDefault="0050136E" w:rsidP="0050136E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вправе потребовать возмещения, понесенных им расходов, на исправление дефектов и недостатков третьими лицами.                     </w:t>
      </w:r>
    </w:p>
    <w:p w:rsidR="0050136E" w:rsidRDefault="0050136E" w:rsidP="0050136E">
      <w:pPr>
        <w:pStyle w:val="FR3"/>
        <w:ind w:left="0" w:firstLine="525"/>
        <w:jc w:val="both"/>
        <w:rPr>
          <w:rFonts w:ascii="Times New Roman" w:hAnsi="Times New Roman" w:cs="Times New Roman"/>
          <w:b/>
          <w:bCs/>
          <w:color w:val="000000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50136E" w:rsidRDefault="0050136E" w:rsidP="0050136E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</w:p>
    <w:p w:rsidR="0050136E" w:rsidRDefault="0050136E" w:rsidP="0050136E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4"/>
          <w:szCs w:val="24"/>
        </w:rPr>
        <w:t>5</w:t>
      </w:r>
      <w:r>
        <w:rPr>
          <w:sz w:val="22"/>
          <w:szCs w:val="22"/>
        </w:rPr>
        <w:t>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50136E" w:rsidRDefault="0050136E" w:rsidP="0050136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50136E" w:rsidRDefault="0050136E" w:rsidP="0050136E">
      <w:pPr>
        <w:pStyle w:val="af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50136E" w:rsidRDefault="0050136E" w:rsidP="0050136E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50136E" w:rsidRDefault="0050136E" w:rsidP="0050136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подписывать акты приемки  выполненных работ, акты контрольных проверок и предписания Заказчика.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50136E" w:rsidRDefault="0050136E" w:rsidP="0050136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5.9. По окончании работ предъявить Заказчику для оплаты счета-фактуры, акты сдачи-приемки работ, справки о стоимости  выполненных работ и понесенных затратах и документы подтверждающие вывоз скола и  иного строительного мусора к местам их легальной утилизации.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50136E" w:rsidRDefault="0050136E" w:rsidP="0050136E">
      <w:pPr>
        <w:ind w:left="2844"/>
        <w:jc w:val="both"/>
        <w:rPr>
          <w:b/>
          <w:bCs/>
          <w:sz w:val="24"/>
          <w:szCs w:val="24"/>
        </w:rPr>
      </w:pPr>
    </w:p>
    <w:p w:rsidR="0050136E" w:rsidRDefault="0050136E" w:rsidP="0050136E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50136E" w:rsidRDefault="0050136E" w:rsidP="0050136E">
      <w:pPr>
        <w:ind w:left="2844"/>
        <w:jc w:val="both"/>
        <w:rPr>
          <w:b/>
          <w:bCs/>
          <w:sz w:val="24"/>
          <w:szCs w:val="24"/>
        </w:rPr>
      </w:pP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его</w:t>
      </w:r>
      <w:proofErr w:type="gramEnd"/>
      <w:r>
        <w:rPr>
          <w:sz w:val="22"/>
          <w:szCs w:val="22"/>
        </w:rPr>
        <w:t xml:space="preserve">   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производственную деятельность.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указанием причин приостановки работ, распоряжения о запрещении применения технических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</w:t>
      </w:r>
    </w:p>
    <w:p w:rsidR="0050136E" w:rsidRDefault="0050136E" w:rsidP="0050136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50136E" w:rsidRDefault="0050136E" w:rsidP="0050136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 проверок.  </w:t>
      </w:r>
    </w:p>
    <w:p w:rsidR="0050136E" w:rsidRDefault="0050136E" w:rsidP="0050136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50136E" w:rsidRDefault="0050136E" w:rsidP="0050136E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при отказе Подрядчика от подписания данных документов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     </w:t>
      </w:r>
    </w:p>
    <w:p w:rsidR="0050136E" w:rsidRDefault="0050136E" w:rsidP="0050136E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50136E" w:rsidRDefault="0050136E" w:rsidP="0050136E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(формы КС-2) и их оплаты по сметной стоимости (оплата с применением условий приложения №7).</w:t>
      </w:r>
    </w:p>
    <w:p w:rsidR="0050136E" w:rsidRDefault="0050136E" w:rsidP="0050136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фотографирование  выявленных недостатков.</w:t>
      </w:r>
    </w:p>
    <w:p w:rsidR="0050136E" w:rsidRDefault="0050136E" w:rsidP="0050136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50136E" w:rsidRDefault="0050136E" w:rsidP="0050136E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50136E" w:rsidRDefault="0050136E" w:rsidP="0050136E">
      <w:pPr>
        <w:pStyle w:val="af2"/>
        <w:ind w:left="3840"/>
        <w:jc w:val="both"/>
        <w:rPr>
          <w:b/>
          <w:bCs/>
          <w:sz w:val="24"/>
          <w:szCs w:val="24"/>
        </w:rPr>
      </w:pP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обязанность по возмещению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>, ТУ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7.3.1. При некачественно выполненной работе или её отдельных видов, применяется снижение  стоимости работ на условиях приложения №7 к настоящему договору.  </w:t>
      </w:r>
    </w:p>
    <w:p w:rsidR="0050136E" w:rsidRDefault="0050136E" w:rsidP="0050136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 За просрочку общего срока  выполнения работ по договору, Подрядчик уплачивает Заказчику штраф в размере 1%  от общей стоимости работ за каждый день просрочки. </w:t>
      </w:r>
    </w:p>
    <w:p w:rsidR="0050136E" w:rsidRDefault="0050136E" w:rsidP="0050136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актах контрольных проверок или  предписаниях Заказчика, с Подрядчика может быть взыскана (удержана) неустойка в размере 30000 (тридцать тысяч) рублей по каждому случаю нарушения условий предписания.   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снижения стоимости работ, штрафов и (или) неустойки производится Заказчиком непосредственно при расчетах согласно  п. 3.7. настоящего контракта.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санкций, производство снижения оплаты или вычетов из стоимости работ не освобождает стороны от выполнения принятых по договору обязательств.</w:t>
      </w:r>
    </w:p>
    <w:p w:rsidR="0050136E" w:rsidRDefault="0050136E" w:rsidP="0050136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50136E" w:rsidRDefault="0050136E" w:rsidP="005013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8. Срок действия  договора  и его прекращение. </w:t>
      </w:r>
    </w:p>
    <w:p w:rsidR="0050136E" w:rsidRDefault="0050136E" w:rsidP="0050136E">
      <w:pPr>
        <w:jc w:val="center"/>
        <w:rPr>
          <w:b/>
          <w:bCs/>
          <w:sz w:val="24"/>
          <w:szCs w:val="24"/>
        </w:rPr>
      </w:pP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50136E" w:rsidRDefault="0050136E" w:rsidP="0050136E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50136E" w:rsidRDefault="0050136E" w:rsidP="0050136E">
      <w:pPr>
        <w:jc w:val="both"/>
        <w:rPr>
          <w:sz w:val="22"/>
          <w:szCs w:val="22"/>
        </w:rPr>
      </w:pPr>
    </w:p>
    <w:p w:rsidR="0050136E" w:rsidRDefault="0050136E" w:rsidP="0050136E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9. Разрешение споров между сторонами.</w:t>
      </w:r>
    </w:p>
    <w:p w:rsidR="0050136E" w:rsidRDefault="0050136E" w:rsidP="0050136E">
      <w:pPr>
        <w:pStyle w:val="af2"/>
        <w:ind w:left="2484" w:hanging="360"/>
        <w:jc w:val="both"/>
        <w:rPr>
          <w:b/>
          <w:bCs/>
          <w:sz w:val="24"/>
          <w:szCs w:val="24"/>
        </w:rPr>
      </w:pPr>
    </w:p>
    <w:p w:rsidR="0050136E" w:rsidRDefault="0050136E" w:rsidP="0050136E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50136E" w:rsidRDefault="0050136E" w:rsidP="0050136E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50136E" w:rsidRDefault="0050136E" w:rsidP="0050136E">
      <w:pPr>
        <w:pStyle w:val="Con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50136E" w:rsidRDefault="0050136E" w:rsidP="0050136E">
      <w:pPr>
        <w:pStyle w:val="ConsNorma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50136E" w:rsidRDefault="0050136E" w:rsidP="0050136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50136E" w:rsidRDefault="0050136E" w:rsidP="0050136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50136E" w:rsidRDefault="0050136E" w:rsidP="005013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50136E" w:rsidRDefault="0050136E" w:rsidP="0050136E">
      <w:pPr>
        <w:jc w:val="center"/>
        <w:rPr>
          <w:b/>
          <w:sz w:val="24"/>
          <w:szCs w:val="24"/>
        </w:rPr>
      </w:pP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50136E" w:rsidRDefault="0050136E" w:rsidP="0050136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50136E" w:rsidRDefault="0050136E" w:rsidP="0050136E">
      <w:pPr>
        <w:jc w:val="both"/>
        <w:rPr>
          <w:sz w:val="22"/>
          <w:szCs w:val="22"/>
        </w:rPr>
      </w:pPr>
    </w:p>
    <w:p w:rsidR="0050136E" w:rsidRDefault="0050136E" w:rsidP="0050136E">
      <w:pPr>
        <w:ind w:firstLine="540"/>
        <w:jc w:val="both"/>
        <w:rPr>
          <w:sz w:val="22"/>
          <w:szCs w:val="22"/>
        </w:rPr>
      </w:pPr>
    </w:p>
    <w:p w:rsidR="0050136E" w:rsidRDefault="0050136E" w:rsidP="0050136E">
      <w:pPr>
        <w:ind w:firstLine="540"/>
        <w:jc w:val="both"/>
        <w:rPr>
          <w:sz w:val="22"/>
          <w:szCs w:val="22"/>
        </w:rPr>
      </w:pPr>
    </w:p>
    <w:p w:rsidR="0050136E" w:rsidRDefault="0050136E" w:rsidP="0050136E">
      <w:pPr>
        <w:ind w:firstLine="540"/>
        <w:jc w:val="both"/>
        <w:rPr>
          <w:sz w:val="22"/>
          <w:szCs w:val="22"/>
        </w:rPr>
      </w:pPr>
    </w:p>
    <w:p w:rsidR="0050136E" w:rsidRDefault="0050136E" w:rsidP="0050136E">
      <w:pPr>
        <w:ind w:firstLine="540"/>
        <w:jc w:val="both"/>
        <w:rPr>
          <w:sz w:val="22"/>
          <w:szCs w:val="22"/>
        </w:rPr>
      </w:pPr>
    </w:p>
    <w:p w:rsidR="0050136E" w:rsidRDefault="0050136E" w:rsidP="0050136E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Юридические адреса и банковские реквизиты сторон </w:t>
      </w:r>
    </w:p>
    <w:p w:rsidR="0050136E" w:rsidRDefault="0050136E" w:rsidP="0050136E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Подрядчик: </w:t>
      </w:r>
      <w:r w:rsidR="002B3951" w:rsidRPr="002B395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55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50136E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50136E" w:rsidRDefault="0050136E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50136E" w:rsidRDefault="0050136E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50136E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50136E" w:rsidRDefault="0050136E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50136E" w:rsidRDefault="0050136E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50136E" w:rsidRDefault="0050136E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50136E" w:rsidRDefault="0050136E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50136E" w:rsidRDefault="0050136E" w:rsidP="0050136E"/>
              </w:txbxContent>
            </v:textbox>
            <w10:wrap type="square" side="largest"/>
          </v:shape>
        </w:pict>
      </w:r>
      <w:r>
        <w:t xml:space="preserve">                                             </w:t>
      </w:r>
    </w:p>
    <w:p w:rsidR="0050136E" w:rsidRDefault="0050136E" w:rsidP="0050136E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50136E" w:rsidRDefault="0050136E" w:rsidP="0050136E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50136E" w:rsidRDefault="0050136E" w:rsidP="00FB5A8F"/>
    <w:p w:rsidR="00F673EC" w:rsidRDefault="00F673EC" w:rsidP="00FB5A8F"/>
    <w:p w:rsidR="00F673EC" w:rsidRPr="00791E21" w:rsidRDefault="00F673EC" w:rsidP="00F673EC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lastRenderedPageBreak/>
        <w:t xml:space="preserve">Приложение № 1 </w:t>
      </w:r>
    </w:p>
    <w:p w:rsidR="00F673EC" w:rsidRPr="00791E21" w:rsidRDefault="00F673EC" w:rsidP="00F673EC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Pr="00791E21">
        <w:rPr>
          <w:sz w:val="24"/>
          <w:szCs w:val="24"/>
        </w:rPr>
        <w:t>№ __</w:t>
      </w:r>
    </w:p>
    <w:p w:rsidR="00F673EC" w:rsidRPr="00791E21" w:rsidRDefault="00F673EC" w:rsidP="00F673E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  <w:t xml:space="preserve">        от «__»_________2011г.</w:t>
      </w:r>
    </w:p>
    <w:p w:rsidR="00FB5A8F" w:rsidRDefault="00FB5A8F" w:rsidP="00FB5A8F"/>
    <w:p w:rsidR="00FB5A8F" w:rsidRDefault="00FB5A8F" w:rsidP="00FB5A8F"/>
    <w:p w:rsidR="00F673EC" w:rsidRDefault="00F673EC" w:rsidP="00F673EC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32"/>
          <w:szCs w:val="28"/>
        </w:rPr>
      </w:pPr>
      <w:r w:rsidRPr="000A171D">
        <w:rPr>
          <w:b/>
          <w:sz w:val="32"/>
          <w:szCs w:val="28"/>
        </w:rPr>
        <w:t>Техническое задание.</w:t>
      </w:r>
      <w:r w:rsidRPr="000A171D">
        <w:rPr>
          <w:b/>
          <w:sz w:val="32"/>
          <w:szCs w:val="28"/>
        </w:rPr>
        <w:tab/>
      </w:r>
      <w:r w:rsidRPr="000A171D">
        <w:rPr>
          <w:b/>
          <w:sz w:val="32"/>
          <w:szCs w:val="28"/>
        </w:rPr>
        <w:tab/>
      </w:r>
    </w:p>
    <w:p w:rsidR="00F673EC" w:rsidRPr="000A171D" w:rsidRDefault="00F673EC" w:rsidP="00F673EC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32"/>
          <w:szCs w:val="28"/>
        </w:rPr>
      </w:pPr>
      <w:r w:rsidRPr="000A171D">
        <w:rPr>
          <w:b/>
          <w:sz w:val="32"/>
          <w:szCs w:val="28"/>
        </w:rPr>
        <w:tab/>
        <w:t xml:space="preserve"> </w:t>
      </w: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916"/>
        <w:gridCol w:w="1344"/>
        <w:gridCol w:w="1797"/>
      </w:tblGrid>
      <w:tr w:rsidR="00F673EC" w:rsidRPr="00F60491" w:rsidTr="00AF740D">
        <w:trPr>
          <w:trHeight w:val="281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№ </w:t>
            </w:r>
            <w:proofErr w:type="spellStart"/>
            <w:r w:rsidRPr="000A171D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Ед. </w:t>
            </w:r>
            <w:proofErr w:type="spellStart"/>
            <w:r w:rsidRPr="000A171D">
              <w:rPr>
                <w:sz w:val="28"/>
                <w:szCs w:val="28"/>
              </w:rPr>
              <w:t>измер</w:t>
            </w:r>
            <w:proofErr w:type="spellEnd"/>
            <w:r w:rsidRPr="000A171D">
              <w:rPr>
                <w:sz w:val="28"/>
                <w:szCs w:val="28"/>
              </w:rPr>
              <w:t>.</w:t>
            </w:r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b/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Объем</w:t>
            </w:r>
          </w:p>
        </w:tc>
      </w:tr>
      <w:tr w:rsidR="00F673EC" w:rsidRPr="00F60491" w:rsidTr="00AF740D">
        <w:trPr>
          <w:trHeight w:val="281"/>
        </w:trPr>
        <w:tc>
          <w:tcPr>
            <w:tcW w:w="9624" w:type="dxa"/>
            <w:gridSpan w:val="4"/>
            <w:vAlign w:val="center"/>
          </w:tcPr>
          <w:p w:rsidR="00F673EC" w:rsidRPr="000A171D" w:rsidRDefault="00F673EC" w:rsidP="00CC7C36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 выполнение работ по текущему ремонту тротуара на                 </w:t>
            </w:r>
            <w:r w:rsidRPr="000A171D">
              <w:rPr>
                <w:sz w:val="28"/>
                <w:szCs w:val="28"/>
              </w:rPr>
              <w:t xml:space="preserve">           Комсомольском проспекте, 31 а,</w:t>
            </w:r>
            <w:r>
              <w:rPr>
                <w:sz w:val="28"/>
                <w:szCs w:val="28"/>
              </w:rPr>
              <w:t xml:space="preserve"> 33,</w:t>
            </w:r>
            <w:r w:rsidRPr="000A171D">
              <w:rPr>
                <w:sz w:val="28"/>
                <w:szCs w:val="28"/>
              </w:rPr>
              <w:t xml:space="preserve"> 36, 38, 40.</w:t>
            </w:r>
          </w:p>
        </w:tc>
      </w:tr>
      <w:tr w:rsidR="00F673EC" w:rsidRPr="00F60491" w:rsidTr="00AF740D">
        <w:trPr>
          <w:trHeight w:val="249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старого асфальтобетонного  покрытия – 40мм вручную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F673EC" w:rsidRPr="00F60491" w:rsidTr="00AF740D">
        <w:trPr>
          <w:trHeight w:val="274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2.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бортовых камней вручную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A171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171D">
              <w:rPr>
                <w:sz w:val="28"/>
                <w:szCs w:val="28"/>
              </w:rPr>
              <w:t>/м</w:t>
            </w:r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32</w:t>
            </w:r>
          </w:p>
        </w:tc>
      </w:tr>
      <w:tr w:rsidR="00F673EC" w:rsidRPr="00F60491" w:rsidTr="00AF740D">
        <w:trPr>
          <w:trHeight w:val="136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Срезка грунта толщиной слоя 80 мм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F673EC" w:rsidRPr="00F60491" w:rsidTr="00AF740D">
        <w:trPr>
          <w:trHeight w:val="268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4.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Планировка основания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F673EC" w:rsidRPr="00F60491" w:rsidTr="00AF740D">
        <w:trPr>
          <w:trHeight w:val="413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5.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Устройство подстилающего слоя из песка толщиной слоя не менее 60 мм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F673EC" w:rsidRPr="00F60491" w:rsidTr="00AF740D">
        <w:trPr>
          <w:trHeight w:val="179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6.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Укладка плитки на </w:t>
            </w:r>
            <w:proofErr w:type="spellStart"/>
            <w:r w:rsidRPr="000A171D">
              <w:rPr>
                <w:sz w:val="28"/>
                <w:szCs w:val="28"/>
              </w:rPr>
              <w:t>песчано</w:t>
            </w:r>
            <w:proofErr w:type="spellEnd"/>
            <w:r w:rsidRPr="000A171D">
              <w:rPr>
                <w:sz w:val="28"/>
                <w:szCs w:val="28"/>
              </w:rPr>
              <w:t xml:space="preserve"> - цементную смесь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1380</w:t>
            </w:r>
          </w:p>
        </w:tc>
      </w:tr>
      <w:tr w:rsidR="00F673EC" w:rsidRPr="00F60491" w:rsidTr="00AF740D">
        <w:trPr>
          <w:trHeight w:val="169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7.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 xml:space="preserve">Установка гранитного бортового камня 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A171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171D">
              <w:rPr>
                <w:sz w:val="28"/>
                <w:szCs w:val="28"/>
              </w:rPr>
              <w:t>/м</w:t>
            </w:r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32</w:t>
            </w:r>
          </w:p>
        </w:tc>
      </w:tr>
      <w:tr w:rsidR="00F673EC" w:rsidRPr="00F60491" w:rsidTr="00AF740D">
        <w:trPr>
          <w:trHeight w:val="315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8.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тонн</w:t>
            </w:r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310,25</w:t>
            </w:r>
          </w:p>
        </w:tc>
      </w:tr>
      <w:tr w:rsidR="00F673EC" w:rsidRPr="00F60491" w:rsidTr="00AF740D">
        <w:trPr>
          <w:trHeight w:val="315"/>
        </w:trPr>
        <w:tc>
          <w:tcPr>
            <w:tcW w:w="9624" w:type="dxa"/>
            <w:gridSpan w:val="4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Перед началом работ необходимо согласовать с Заказчиком размер, цвет, фактуру плитки.</w:t>
            </w:r>
          </w:p>
        </w:tc>
      </w:tr>
      <w:tr w:rsidR="00F673EC" w:rsidRPr="00F60491" w:rsidTr="00AF740D">
        <w:trPr>
          <w:trHeight w:val="315"/>
        </w:trPr>
        <w:tc>
          <w:tcPr>
            <w:tcW w:w="9624" w:type="dxa"/>
            <w:gridSpan w:val="4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 выполнение работ по текущему</w:t>
            </w:r>
            <w:r w:rsidRPr="000A171D">
              <w:rPr>
                <w:sz w:val="28"/>
                <w:szCs w:val="28"/>
              </w:rPr>
              <w:t xml:space="preserve"> ремонт</w:t>
            </w:r>
            <w:r>
              <w:rPr>
                <w:sz w:val="28"/>
                <w:szCs w:val="28"/>
              </w:rPr>
              <w:t>у</w:t>
            </w:r>
            <w:r w:rsidRPr="000A171D">
              <w:rPr>
                <w:sz w:val="28"/>
                <w:szCs w:val="28"/>
              </w:rPr>
              <w:t xml:space="preserve"> тротуара </w:t>
            </w: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Pr="000A171D">
              <w:rPr>
                <w:sz w:val="28"/>
                <w:szCs w:val="28"/>
              </w:rPr>
              <w:t xml:space="preserve">по адресу ул. </w:t>
            </w:r>
            <w:proofErr w:type="gramStart"/>
            <w:r w:rsidRPr="000A171D">
              <w:rPr>
                <w:sz w:val="28"/>
                <w:szCs w:val="28"/>
              </w:rPr>
              <w:t>Екатерининская</w:t>
            </w:r>
            <w:proofErr w:type="gramEnd"/>
            <w:r w:rsidRPr="000A171D">
              <w:rPr>
                <w:sz w:val="28"/>
                <w:szCs w:val="28"/>
              </w:rPr>
              <w:t>, 190.</w:t>
            </w:r>
          </w:p>
        </w:tc>
      </w:tr>
      <w:tr w:rsidR="00F673EC" w:rsidRPr="00F60491" w:rsidTr="00AF740D">
        <w:trPr>
          <w:trHeight w:val="315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1.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Разборка старого слоя асфальтобетона,  толщиной 5см.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340</w:t>
            </w:r>
          </w:p>
        </w:tc>
      </w:tr>
      <w:tr w:rsidR="00F673EC" w:rsidRPr="00F60491" w:rsidTr="00AF740D">
        <w:trPr>
          <w:trHeight w:val="315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2.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Устройства асфальтобетонного покрытия с обеспечением водоотвода, асфальтобетонной смесью Марки 2, Тип</w:t>
            </w:r>
            <w:proofErr w:type="gramStart"/>
            <w:r w:rsidRPr="000A171D">
              <w:rPr>
                <w:sz w:val="28"/>
                <w:szCs w:val="28"/>
              </w:rPr>
              <w:t xml:space="preserve"> Б</w:t>
            </w:r>
            <w:proofErr w:type="gramEnd"/>
            <w:r w:rsidRPr="000A171D">
              <w:rPr>
                <w:sz w:val="28"/>
                <w:szCs w:val="28"/>
              </w:rPr>
              <w:t>, толщиной в плотном теле не менее 4 см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м</w:t>
            </w:r>
            <w:proofErr w:type="gramStart"/>
            <w:r w:rsidRPr="000A171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340</w:t>
            </w:r>
          </w:p>
        </w:tc>
      </w:tr>
      <w:tr w:rsidR="00F673EC" w:rsidRPr="00F60491" w:rsidTr="00AF740D">
        <w:trPr>
          <w:trHeight w:val="315"/>
        </w:trPr>
        <w:tc>
          <w:tcPr>
            <w:tcW w:w="56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3.</w:t>
            </w:r>
          </w:p>
        </w:tc>
        <w:tc>
          <w:tcPr>
            <w:tcW w:w="5916" w:type="dxa"/>
            <w:vAlign w:val="center"/>
          </w:tcPr>
          <w:p w:rsidR="00F673EC" w:rsidRPr="000A171D" w:rsidRDefault="00F673EC" w:rsidP="00CC7C36">
            <w:pPr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1344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тонн</w:t>
            </w:r>
          </w:p>
        </w:tc>
        <w:tc>
          <w:tcPr>
            <w:tcW w:w="1797" w:type="dxa"/>
            <w:vAlign w:val="center"/>
          </w:tcPr>
          <w:p w:rsidR="00F673EC" w:rsidRPr="000A171D" w:rsidRDefault="00F673EC" w:rsidP="00CC7C36">
            <w:pPr>
              <w:jc w:val="center"/>
              <w:rPr>
                <w:sz w:val="28"/>
                <w:szCs w:val="28"/>
              </w:rPr>
            </w:pPr>
            <w:r w:rsidRPr="000A171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5,7</w:t>
            </w:r>
          </w:p>
        </w:tc>
      </w:tr>
    </w:tbl>
    <w:p w:rsidR="00FB5A8F" w:rsidRDefault="00FB5A8F" w:rsidP="00FB5A8F"/>
    <w:p w:rsidR="00F673EC" w:rsidRDefault="00F673EC" w:rsidP="00FB5A8F"/>
    <w:p w:rsidR="00F673EC" w:rsidRDefault="00F673EC" w:rsidP="00FB5A8F"/>
    <w:p w:rsidR="00F673EC" w:rsidRDefault="00F673EC" w:rsidP="00FB5A8F"/>
    <w:p w:rsidR="00F673EC" w:rsidRDefault="00F673EC" w:rsidP="00FB5A8F"/>
    <w:p w:rsidR="00F673EC" w:rsidRDefault="00F673EC" w:rsidP="00FB5A8F"/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F673EC" w:rsidTr="00CC7C36">
        <w:trPr>
          <w:trHeight w:val="1194"/>
        </w:trPr>
        <w:tc>
          <w:tcPr>
            <w:tcW w:w="4926" w:type="dxa"/>
          </w:tcPr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F673EC" w:rsidRDefault="00F673EC" w:rsidP="00CC7C36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F673EC" w:rsidRDefault="00F673EC" w:rsidP="00CC7C36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F673EC" w:rsidRDefault="00F673EC" w:rsidP="00CC7C36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F673EC" w:rsidRDefault="00F673EC" w:rsidP="00FB5A8F"/>
    <w:p w:rsidR="00AF740D" w:rsidRDefault="00AF740D" w:rsidP="00FB5A8F"/>
    <w:p w:rsidR="00F673EC" w:rsidRDefault="00F673EC" w:rsidP="00FB5A8F"/>
    <w:p w:rsidR="00F673EC" w:rsidRDefault="00F673EC" w:rsidP="00FB5A8F"/>
    <w:p w:rsidR="00FB5A8F" w:rsidRDefault="00FB5A8F" w:rsidP="00FB5A8F"/>
    <w:p w:rsidR="00FB5A8F" w:rsidRDefault="00FB5A8F" w:rsidP="00FB5A8F">
      <w:pPr>
        <w:rPr>
          <w:sz w:val="18"/>
          <w:szCs w:val="18"/>
        </w:rPr>
      </w:pPr>
    </w:p>
    <w:p w:rsidR="00FB5A8F" w:rsidRDefault="00FB5A8F" w:rsidP="00FB5A8F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>
        <w:rPr>
          <w:b/>
          <w:u w:val="single"/>
        </w:rPr>
        <w:t>КС-2</w:t>
      </w:r>
      <w:r w:rsidRPr="0011486E"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Приложение №4</w:t>
      </w:r>
    </w:p>
    <w:p w:rsidR="00FB5A8F" w:rsidRPr="00F673EC" w:rsidRDefault="00FB5A8F" w:rsidP="00F673EC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 2011г.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FB5A8F" w:rsidRDefault="00FB5A8F" w:rsidP="00FB5A8F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FB5A8F" w:rsidRDefault="00FB5A8F" w:rsidP="00FB5A8F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FB5A8F" w:rsidRDefault="00FB5A8F" w:rsidP="00FB5A8F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FB5A8F" w:rsidRDefault="00FB5A8F" w:rsidP="00FB5A8F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FB5A8F" w:rsidRDefault="00FB5A8F" w:rsidP="00FB5A8F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FB5A8F" w:rsidRDefault="00FB5A8F" w:rsidP="00FB5A8F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FB5A8F" w:rsidTr="00CC7C36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Наименование  </w:t>
            </w:r>
            <w:r w:rsidRPr="0011486E">
              <w:rPr>
                <w:rFonts w:ascii="Courier New" w:hAnsi="Courier New" w:cs="Courier New"/>
              </w:rP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Номер 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едини</w:t>
            </w:r>
            <w:proofErr w:type="gramStart"/>
            <w:r w:rsidRPr="0011486E">
              <w:rPr>
                <w:rFonts w:ascii="Courier New" w:hAnsi="Courier New" w:cs="Courier New"/>
              </w:rPr>
              <w:t>ч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br/>
              <w:t xml:space="preserve">ной   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расцен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ки</w:t>
            </w:r>
            <w:proofErr w:type="spellEnd"/>
            <w:r w:rsidRPr="0011486E"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>Единица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измер</w:t>
            </w:r>
            <w:proofErr w:type="gramStart"/>
            <w:r w:rsidRPr="0011486E">
              <w:rPr>
                <w:rFonts w:ascii="Courier New" w:hAnsi="Courier New" w:cs="Courier New"/>
              </w:rPr>
              <w:t>е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ния</w:t>
            </w:r>
            <w:proofErr w:type="spellEnd"/>
            <w:r w:rsidRPr="0011486E">
              <w:rPr>
                <w:rFonts w:ascii="Courier New" w:hAnsi="Courier New" w:cs="Courier New"/>
              </w:rP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Выполнено работ  </w:t>
            </w:r>
          </w:p>
        </w:tc>
      </w:tr>
      <w:tr w:rsidR="00FB5A8F" w:rsidTr="00CC7C36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по   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поря</w:t>
            </w:r>
            <w:proofErr w:type="gramStart"/>
            <w:r w:rsidRPr="0011486E">
              <w:rPr>
                <w:rFonts w:ascii="Courier New" w:hAnsi="Courier New" w:cs="Courier New"/>
              </w:rPr>
              <w:t>д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ку</w:t>
            </w:r>
            <w:proofErr w:type="spellEnd"/>
            <w:r w:rsidRPr="0011486E">
              <w:rPr>
                <w:rFonts w:ascii="Courier New" w:hAnsi="Courier New" w:cs="Courier New"/>
              </w:rP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proofErr w:type="spellStart"/>
            <w:r w:rsidRPr="0011486E">
              <w:rPr>
                <w:rFonts w:ascii="Courier New" w:hAnsi="Courier New" w:cs="Courier New"/>
              </w:rPr>
              <w:t>поз</w:t>
            </w:r>
            <w:proofErr w:type="gramStart"/>
            <w:r w:rsidRPr="0011486E">
              <w:rPr>
                <w:rFonts w:ascii="Courier New" w:hAnsi="Courier New" w:cs="Courier New"/>
              </w:rPr>
              <w:t>и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t xml:space="preserve">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ции</w:t>
            </w:r>
            <w:proofErr w:type="spellEnd"/>
            <w:r w:rsidRPr="0011486E">
              <w:rPr>
                <w:rFonts w:ascii="Courier New" w:hAnsi="Courier New" w:cs="Courier New"/>
              </w:rPr>
              <w:t xml:space="preserve"> по</w:t>
            </w:r>
            <w:r w:rsidRPr="0011486E">
              <w:rPr>
                <w:rFonts w:ascii="Courier New" w:hAnsi="Courier New" w:cs="Courier New"/>
              </w:rP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5A8F" w:rsidRPr="0011486E" w:rsidRDefault="00FB5A8F" w:rsidP="00CC7C36">
            <w:pPr>
              <w:rPr>
                <w:rFonts w:ascii="Courier New" w:eastAsia="Arial" w:hAnsi="Courier New" w:cs="Courier New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5A8F" w:rsidRPr="0011486E" w:rsidRDefault="00FB5A8F" w:rsidP="00CC7C36">
            <w:pPr>
              <w:rPr>
                <w:rFonts w:ascii="Courier New" w:eastAsia="Arial" w:hAnsi="Courier New" w:cs="Courier New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5A8F" w:rsidRPr="0011486E" w:rsidRDefault="00FB5A8F" w:rsidP="00CC7C36">
            <w:pPr>
              <w:rPr>
                <w:rFonts w:ascii="Courier New" w:eastAsia="Arial" w:hAnsi="Courier New" w:cs="Courier New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>кол</w:t>
            </w:r>
            <w:proofErr w:type="gramStart"/>
            <w:r w:rsidRPr="0011486E">
              <w:rPr>
                <w:rFonts w:ascii="Courier New" w:hAnsi="Courier New" w:cs="Courier New"/>
              </w:rPr>
              <w:t>и-</w:t>
            </w:r>
            <w:proofErr w:type="gramEnd"/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чест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r w:rsidRPr="0011486E">
              <w:rPr>
                <w:rFonts w:ascii="Courier New" w:hAnsi="Courier New" w:cs="Courier New"/>
              </w:rP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цена </w:t>
            </w:r>
            <w:r w:rsidRPr="0011486E">
              <w:rPr>
                <w:rFonts w:ascii="Courier New" w:hAnsi="Courier New" w:cs="Courier New"/>
              </w:rPr>
              <w:br/>
              <w:t xml:space="preserve">за  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ед</w:t>
            </w:r>
            <w:proofErr w:type="gramStart"/>
            <w:r w:rsidRPr="0011486E">
              <w:rPr>
                <w:rFonts w:ascii="Courier New" w:hAnsi="Courier New" w:cs="Courier New"/>
              </w:rPr>
              <w:t>и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t xml:space="preserve">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ницу</w:t>
            </w:r>
            <w:proofErr w:type="spellEnd"/>
            <w:r w:rsidRPr="0011486E">
              <w:rPr>
                <w:rFonts w:ascii="Courier New" w:hAnsi="Courier New" w:cs="Courier New"/>
              </w:rPr>
              <w:t>,</w:t>
            </w:r>
            <w:r w:rsidRPr="0011486E">
              <w:rPr>
                <w:rFonts w:ascii="Courier New" w:hAnsi="Courier New" w:cs="Courier New"/>
              </w:rP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proofErr w:type="spellStart"/>
            <w:r w:rsidRPr="0011486E">
              <w:rPr>
                <w:rFonts w:ascii="Courier New" w:hAnsi="Courier New" w:cs="Courier New"/>
              </w:rPr>
              <w:t>сто</w:t>
            </w:r>
            <w:proofErr w:type="gramStart"/>
            <w:r w:rsidRPr="0011486E">
              <w:rPr>
                <w:rFonts w:ascii="Courier New" w:hAnsi="Courier New" w:cs="Courier New"/>
              </w:rPr>
              <w:t>и</w:t>
            </w:r>
            <w:proofErr w:type="spellEnd"/>
            <w:r w:rsidRPr="0011486E">
              <w:rPr>
                <w:rFonts w:ascii="Courier New" w:hAnsi="Courier New" w:cs="Courier New"/>
              </w:rPr>
              <w:t>-</w:t>
            </w:r>
            <w:proofErr w:type="gramEnd"/>
            <w:r w:rsidRPr="0011486E">
              <w:rPr>
                <w:rFonts w:ascii="Courier New" w:hAnsi="Courier New" w:cs="Courier New"/>
              </w:rPr>
              <w:t xml:space="preserve"> </w:t>
            </w:r>
            <w:r w:rsidRPr="0011486E">
              <w:rPr>
                <w:rFonts w:ascii="Courier New" w:hAnsi="Courier New" w:cs="Courier New"/>
              </w:rPr>
              <w:br/>
            </w:r>
            <w:proofErr w:type="spellStart"/>
            <w:r w:rsidRPr="0011486E">
              <w:rPr>
                <w:rFonts w:ascii="Courier New" w:hAnsi="Courier New" w:cs="Courier New"/>
              </w:rPr>
              <w:t>мость</w:t>
            </w:r>
            <w:proofErr w:type="spellEnd"/>
            <w:r w:rsidRPr="0011486E">
              <w:rPr>
                <w:rFonts w:ascii="Courier New" w:hAnsi="Courier New" w:cs="Courier New"/>
              </w:rPr>
              <w:t>,</w:t>
            </w:r>
            <w:r w:rsidRPr="0011486E">
              <w:rPr>
                <w:rFonts w:ascii="Courier New" w:hAnsi="Courier New" w:cs="Courier New"/>
              </w:rPr>
              <w:br/>
              <w:t xml:space="preserve">руб.  </w:t>
            </w:r>
          </w:p>
        </w:tc>
      </w:tr>
      <w:tr w:rsidR="00FB5A8F" w:rsidTr="00CC7C36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Arial Narrow" w:hAnsi="Arial Narrow"/>
              </w:rPr>
            </w:pPr>
            <w:r w:rsidRPr="0011486E">
              <w:rPr>
                <w:rFonts w:ascii="Arial Narrow" w:hAnsi="Arial Narrow"/>
              </w:rPr>
              <w:t xml:space="preserve">8   </w:t>
            </w:r>
          </w:p>
        </w:tc>
      </w:tr>
      <w:tr w:rsidR="00FB5A8F" w:rsidTr="00CC7C36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B5A8F" w:rsidRDefault="00FB5A8F" w:rsidP="00CC7C36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  <w:tr w:rsidR="00FB5A8F" w:rsidTr="00CC7C36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A8F" w:rsidRDefault="00FB5A8F" w:rsidP="00CC7C36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ConsPlusNormal"/>
              <w:snapToGrid w:val="0"/>
              <w:ind w:firstLine="0"/>
              <w:rPr>
                <w:rFonts w:ascii="Courier New" w:hAnsi="Courier New" w:cs="Courier New"/>
              </w:rPr>
            </w:pPr>
            <w:r w:rsidRPr="0011486E">
              <w:rPr>
                <w:rFonts w:ascii="Courier New" w:hAnsi="Courier New" w:cs="Courier New"/>
              </w:rP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Default="00FB5A8F" w:rsidP="00CC7C36">
            <w:pPr>
              <w:pStyle w:val="ConsPlusNormal"/>
              <w:snapToGrid w:val="0"/>
              <w:ind w:firstLine="0"/>
            </w:pPr>
          </w:p>
        </w:tc>
      </w:tr>
    </w:tbl>
    <w:p w:rsidR="00FB5A8F" w:rsidRDefault="00FB5A8F" w:rsidP="00FB5A8F">
      <w:pPr>
        <w:pStyle w:val="ConsPlusNonformat"/>
        <w:jc w:val="both"/>
      </w:pPr>
      <w:r>
        <w:t xml:space="preserve">                                      Всего по акту </w:t>
      </w:r>
    </w:p>
    <w:p w:rsidR="00FB5A8F" w:rsidRDefault="00FB5A8F" w:rsidP="00FB5A8F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FB5A8F" w:rsidRDefault="00FB5A8F" w:rsidP="00FB5A8F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FB5A8F" w:rsidRDefault="00FB5A8F" w:rsidP="00FB5A8F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FB5A8F" w:rsidRDefault="00FB5A8F" w:rsidP="00FB5A8F">
      <w:pPr>
        <w:pStyle w:val="ConsPlusNonformat"/>
      </w:pPr>
      <w:r>
        <w:t>Принял ________________   ________________     _____________________</w:t>
      </w:r>
    </w:p>
    <w:p w:rsidR="00FB5A8F" w:rsidRDefault="00FB5A8F" w:rsidP="00FB5A8F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FB5A8F" w:rsidRDefault="00FB5A8F" w:rsidP="00FB5A8F">
      <w:pPr>
        <w:pStyle w:val="ConsPlusNonformat"/>
      </w:pPr>
      <w:r>
        <w:t xml:space="preserve">    М.П.</w:t>
      </w:r>
    </w:p>
    <w:p w:rsidR="00FB5A8F" w:rsidRDefault="00FB5A8F" w:rsidP="00FB5A8F">
      <w:pPr>
        <w:rPr>
          <w:sz w:val="18"/>
          <w:szCs w:val="18"/>
        </w:rPr>
      </w:pPr>
    </w:p>
    <w:p w:rsidR="00FB5A8F" w:rsidRDefault="00FB5A8F" w:rsidP="00FB5A8F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</w:t>
      </w:r>
      <w:r>
        <w:rPr>
          <w:rFonts w:ascii="Times New Roman" w:hAnsi="Times New Roman" w:cs="Times New Roman"/>
          <w:i/>
          <w:u w:val="single"/>
        </w:rPr>
        <w:t>№__/</w:t>
      </w:r>
      <w:proofErr w:type="gramStart"/>
      <w:r>
        <w:rPr>
          <w:rFonts w:ascii="Times New Roman" w:hAnsi="Times New Roman" w:cs="Times New Roman"/>
          <w:i/>
          <w:u w:val="single"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</w:t>
      </w:r>
    </w:p>
    <w:p w:rsidR="00FB5A8F" w:rsidRDefault="00FB5A8F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FB5A8F" w:rsidRDefault="00FB5A8F" w:rsidP="00FB5A8F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FB5A8F" w:rsidRDefault="00FB5A8F" w:rsidP="00FB5A8F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FB5A8F" w:rsidRDefault="00FB5A8F" w:rsidP="00FB5A8F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FB5A8F" w:rsidRDefault="00FB5A8F" w:rsidP="00FB5A8F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FB5A8F" w:rsidRDefault="00FB5A8F" w:rsidP="00FB5A8F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FB5A8F" w:rsidRDefault="00FB5A8F" w:rsidP="00FB5A8F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FB5A8F" w:rsidRDefault="00FB5A8F" w:rsidP="00FB5A8F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>│  1  │             2             │ 3 │   4    │   5    │   6    │</w:t>
      </w:r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B5A8F" w:rsidRDefault="00FB5A8F" w:rsidP="00FB5A8F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FB5A8F" w:rsidRDefault="00FB5A8F" w:rsidP="00FB5A8F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FB5A8F" w:rsidRDefault="00FB5A8F" w:rsidP="00FB5A8F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FB5A8F" w:rsidRDefault="00FB5A8F" w:rsidP="00FB5A8F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FB5A8F" w:rsidRDefault="00FB5A8F" w:rsidP="00FB5A8F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FB5A8F" w:rsidRDefault="00FB5A8F" w:rsidP="00FB5A8F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FB5A8F" w:rsidRDefault="00FB5A8F" w:rsidP="00FB5A8F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FB5A8F" w:rsidRDefault="00FB5A8F" w:rsidP="00FB5A8F">
      <w:pPr>
        <w:rPr>
          <w:sz w:val="18"/>
          <w:szCs w:val="18"/>
        </w:rPr>
      </w:pPr>
    </w:p>
    <w:p w:rsidR="00F673EC" w:rsidRDefault="00F673EC" w:rsidP="00FB5A8F">
      <w:pPr>
        <w:ind w:left="4956" w:firstLine="708"/>
        <w:rPr>
          <w:sz w:val="18"/>
          <w:szCs w:val="18"/>
        </w:rPr>
      </w:pPr>
    </w:p>
    <w:p w:rsidR="00F673EC" w:rsidRDefault="00F673EC" w:rsidP="00FB5A8F">
      <w:pPr>
        <w:ind w:left="4956" w:firstLine="708"/>
        <w:rPr>
          <w:sz w:val="18"/>
          <w:szCs w:val="18"/>
        </w:rPr>
      </w:pPr>
    </w:p>
    <w:p w:rsidR="00F673EC" w:rsidRDefault="00F673EC" w:rsidP="00FB5A8F">
      <w:pPr>
        <w:ind w:left="4956" w:firstLine="708"/>
        <w:rPr>
          <w:sz w:val="18"/>
          <w:szCs w:val="18"/>
        </w:rPr>
      </w:pPr>
    </w:p>
    <w:p w:rsidR="00FB5A8F" w:rsidRDefault="00FB5A8F" w:rsidP="00FB5A8F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t>Приложение № 6</w:t>
      </w:r>
    </w:p>
    <w:p w:rsidR="00FB5A8F" w:rsidRDefault="00FB5A8F" w:rsidP="00FB5A8F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__________ 2011г.</w:t>
      </w:r>
    </w:p>
    <w:p w:rsidR="00FB5A8F" w:rsidRDefault="00FB5A8F" w:rsidP="00FB5A8F">
      <w:pPr>
        <w:ind w:left="5670"/>
        <w:rPr>
          <w:sz w:val="18"/>
          <w:szCs w:val="18"/>
        </w:rPr>
      </w:pPr>
    </w:p>
    <w:p w:rsidR="00FB5A8F" w:rsidRDefault="00FB5A8F" w:rsidP="00FB5A8F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FB5A8F" w:rsidRDefault="00FB5A8F" w:rsidP="00FB5A8F">
      <w:pPr>
        <w:tabs>
          <w:tab w:val="left" w:pos="0"/>
        </w:tabs>
        <w:jc w:val="center"/>
      </w:pPr>
      <w:r>
        <w:t>от ________________ № ______</w:t>
      </w:r>
    </w:p>
    <w:p w:rsidR="00FB5A8F" w:rsidRPr="0011486E" w:rsidRDefault="00FB5A8F" w:rsidP="00FB5A8F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контрольной проверки выполненных работ по договору на работы </w:t>
      </w:r>
      <w:r w:rsidRPr="0011486E">
        <w:rPr>
          <w:b/>
        </w:rPr>
        <w:t>по</w:t>
      </w:r>
      <w:r w:rsidRPr="001C6047">
        <w:rPr>
          <w:b/>
        </w:rPr>
        <w:t xml:space="preserve"> </w:t>
      </w:r>
      <w:r w:rsidRPr="0011486E">
        <w:rPr>
          <w:b/>
        </w:rPr>
        <w:t xml:space="preserve">текущему ремонту тротуара </w:t>
      </w:r>
      <w:r>
        <w:rPr>
          <w:b/>
        </w:rPr>
        <w:t xml:space="preserve">на </w:t>
      </w:r>
      <w:r w:rsidRPr="0011486E">
        <w:rPr>
          <w:b/>
        </w:rPr>
        <w:t xml:space="preserve">ул. </w:t>
      </w:r>
      <w:proofErr w:type="gramStart"/>
      <w:r w:rsidRPr="0011486E">
        <w:rPr>
          <w:b/>
        </w:rPr>
        <w:t>Екатерининская</w:t>
      </w:r>
      <w:proofErr w:type="gramEnd"/>
      <w:r w:rsidRPr="0011486E">
        <w:rPr>
          <w:b/>
        </w:rPr>
        <w:t xml:space="preserve"> 190</w:t>
      </w:r>
      <w:r>
        <w:rPr>
          <w:b/>
        </w:rPr>
        <w:t>,</w:t>
      </w:r>
      <w:r w:rsidRPr="0011486E">
        <w:rPr>
          <w:b/>
        </w:rPr>
        <w:t xml:space="preserve">  Комсомольском проспекте 31а, </w:t>
      </w:r>
      <w:r>
        <w:rPr>
          <w:b/>
        </w:rPr>
        <w:t>33, 36, 38, 40</w:t>
      </w:r>
      <w:r w:rsidRPr="0011486E">
        <w:rPr>
          <w:b/>
        </w:rPr>
        <w:t xml:space="preserve"> в Ленинском районе г. Перми</w:t>
      </w:r>
    </w:p>
    <w:p w:rsidR="00FB5A8F" w:rsidRDefault="00FB5A8F" w:rsidP="00FB5A8F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B5A8F" w:rsidRDefault="00FB5A8F" w:rsidP="00FB5A8F">
      <w:pPr>
        <w:tabs>
          <w:tab w:val="left" w:pos="1395"/>
        </w:tabs>
        <w:ind w:firstLine="709"/>
        <w:jc w:val="center"/>
      </w:pPr>
    </w:p>
    <w:p w:rsidR="00FB5A8F" w:rsidRDefault="00FB5A8F" w:rsidP="00FB5A8F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FB5A8F" w:rsidRDefault="00FB5A8F" w:rsidP="00FB5A8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FB5A8F" w:rsidRDefault="00FB5A8F" w:rsidP="00FB5A8F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FB5A8F" w:rsidRDefault="00FB5A8F" w:rsidP="00FB5A8F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269"/>
        <w:gridCol w:w="3119"/>
        <w:gridCol w:w="1440"/>
        <w:gridCol w:w="1253"/>
        <w:gridCol w:w="1418"/>
      </w:tblGrid>
      <w:tr w:rsidR="00FB5A8F" w:rsidTr="00CC7C36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F" w:rsidRPr="00F82328" w:rsidRDefault="00FB5A8F" w:rsidP="00CC7C36">
            <w:pPr>
              <w:jc w:val="center"/>
              <w:rPr>
                <w:b/>
              </w:rPr>
            </w:pPr>
            <w:r w:rsidRPr="00F82328">
              <w:rPr>
                <w:b/>
              </w:rPr>
              <w:t xml:space="preserve">№ </w:t>
            </w:r>
            <w:proofErr w:type="spellStart"/>
            <w:proofErr w:type="gramStart"/>
            <w:r w:rsidRPr="00F82328">
              <w:rPr>
                <w:b/>
              </w:rPr>
              <w:t>п</w:t>
            </w:r>
            <w:proofErr w:type="spellEnd"/>
            <w:proofErr w:type="gramEnd"/>
            <w:r w:rsidRPr="00F82328">
              <w:rPr>
                <w:b/>
              </w:rPr>
              <w:t>/</w:t>
            </w:r>
            <w:proofErr w:type="spellStart"/>
            <w:r w:rsidRPr="00F82328">
              <w:rPr>
                <w:b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F" w:rsidRPr="00F82328" w:rsidRDefault="00FB5A8F" w:rsidP="00CC7C36">
            <w:pPr>
              <w:rPr>
                <w:b/>
              </w:rPr>
            </w:pPr>
            <w:r w:rsidRPr="00F82328">
              <w:rPr>
                <w:b/>
              </w:rPr>
              <w:t>Наименование объекта, виды работ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  <w:rPr>
                <w:b/>
              </w:rPr>
            </w:pPr>
          </w:p>
          <w:p w:rsidR="00FB5A8F" w:rsidRPr="00F82328" w:rsidRDefault="00FB5A8F" w:rsidP="00CC7C36">
            <w:pPr>
              <w:jc w:val="center"/>
              <w:rPr>
                <w:b/>
              </w:rPr>
            </w:pPr>
            <w:r w:rsidRPr="00F82328">
              <w:rPr>
                <w:b/>
              </w:rPr>
              <w:t>Замечания по результатам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</w:pPr>
            <w:r>
              <w:rPr>
                <w:b/>
              </w:rPr>
              <w:t>Стоимость работ по договору с НДС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Pr="00F82328" w:rsidRDefault="00FB5A8F" w:rsidP="00CC7C36">
            <w:pPr>
              <w:jc w:val="center"/>
              <w:rPr>
                <w:b/>
              </w:rPr>
            </w:pPr>
            <w:r w:rsidRPr="00F82328">
              <w:rPr>
                <w:b/>
              </w:rPr>
              <w:t>Процент снижения стоимости оплаты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</w:pPr>
            <w:r>
              <w:rPr>
                <w:b/>
              </w:rPr>
              <w:t>Принятая к оплате сумма с НДС</w:t>
            </w:r>
          </w:p>
        </w:tc>
      </w:tr>
      <w:tr w:rsidR="00FB5A8F" w:rsidTr="00CC7C3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F" w:rsidRDefault="00FB5A8F" w:rsidP="00CC7C36">
            <w:pPr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8F" w:rsidRDefault="00FB5A8F" w:rsidP="00CC7C36">
            <w:pPr>
              <w:jc w:val="center"/>
            </w:pPr>
          </w:p>
          <w:p w:rsidR="00FB5A8F" w:rsidRDefault="00FB5A8F" w:rsidP="00CC7C36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</w:tr>
      <w:tr w:rsidR="00FB5A8F" w:rsidTr="00CC7C3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  <w:p w:rsidR="00FB5A8F" w:rsidRDefault="00FB5A8F" w:rsidP="00CC7C36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</w:tr>
      <w:tr w:rsidR="00FB5A8F" w:rsidTr="00CC7C3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  <w:p w:rsidR="00FB5A8F" w:rsidRDefault="00FB5A8F" w:rsidP="00CC7C36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</w:tr>
      <w:tr w:rsidR="00FB5A8F" w:rsidTr="00CC7C3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5A8F" w:rsidRDefault="00FB5A8F" w:rsidP="00CC7C36">
            <w:pPr>
              <w:jc w:val="center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</w:tr>
      <w:tr w:rsidR="00FB5A8F" w:rsidTr="00CC7C36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/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F" w:rsidRDefault="00FB5A8F" w:rsidP="00CC7C36">
            <w:pPr>
              <w:jc w:val="center"/>
            </w:pPr>
          </w:p>
        </w:tc>
      </w:tr>
    </w:tbl>
    <w:p w:rsidR="00FB5A8F" w:rsidRDefault="00FB5A8F" w:rsidP="00FB5A8F">
      <w:pPr>
        <w:tabs>
          <w:tab w:val="left" w:pos="1395"/>
        </w:tabs>
        <w:rPr>
          <w:color w:val="000000"/>
        </w:rPr>
      </w:pPr>
    </w:p>
    <w:p w:rsidR="00FB5A8F" w:rsidRDefault="00FB5A8F" w:rsidP="00FB5A8F">
      <w:pPr>
        <w:tabs>
          <w:tab w:val="left" w:pos="1395"/>
        </w:tabs>
        <w:rPr>
          <w:color w:val="000000"/>
        </w:rPr>
      </w:pPr>
    </w:p>
    <w:p w:rsidR="00FB5A8F" w:rsidRDefault="00FB5A8F" w:rsidP="00FB5A8F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FB5A8F" w:rsidRDefault="00FB5A8F" w:rsidP="00FB5A8F">
      <w:pPr>
        <w:tabs>
          <w:tab w:val="left" w:pos="1395"/>
        </w:tabs>
        <w:rPr>
          <w:b/>
          <w:color w:val="000000"/>
        </w:rPr>
      </w:pPr>
    </w:p>
    <w:p w:rsidR="00FB5A8F" w:rsidRDefault="00FB5A8F" w:rsidP="00FB5A8F">
      <w:pPr>
        <w:numPr>
          <w:ilvl w:val="0"/>
          <w:numId w:val="2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</w:t>
      </w:r>
    </w:p>
    <w:p w:rsidR="00FB5A8F" w:rsidRDefault="00FB5A8F" w:rsidP="00FB5A8F">
      <w:pPr>
        <w:tabs>
          <w:tab w:val="left" w:pos="1395"/>
        </w:tabs>
        <w:autoSpaceDN w:val="0"/>
        <w:ind w:left="360"/>
        <w:rPr>
          <w:color w:val="000000"/>
        </w:rPr>
      </w:pPr>
    </w:p>
    <w:p w:rsidR="00FB5A8F" w:rsidRDefault="00FB5A8F" w:rsidP="00FB5A8F">
      <w:pPr>
        <w:numPr>
          <w:ilvl w:val="0"/>
          <w:numId w:val="2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</w:t>
      </w:r>
    </w:p>
    <w:p w:rsidR="00FB5A8F" w:rsidRDefault="00FB5A8F" w:rsidP="00FB5A8F">
      <w:pPr>
        <w:tabs>
          <w:tab w:val="left" w:pos="1395"/>
        </w:tabs>
        <w:autoSpaceDN w:val="0"/>
        <w:ind w:left="720"/>
        <w:rPr>
          <w:color w:val="000000"/>
        </w:rPr>
      </w:pPr>
    </w:p>
    <w:p w:rsidR="00FB5A8F" w:rsidRDefault="00FB5A8F" w:rsidP="00FB5A8F">
      <w:pPr>
        <w:numPr>
          <w:ilvl w:val="0"/>
          <w:numId w:val="2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</w:t>
      </w:r>
    </w:p>
    <w:p w:rsidR="00FB5A8F" w:rsidRDefault="00FB5A8F" w:rsidP="00FB5A8F">
      <w:pPr>
        <w:tabs>
          <w:tab w:val="left" w:pos="1395"/>
        </w:tabs>
        <w:autoSpaceDN w:val="0"/>
        <w:ind w:left="720"/>
        <w:rPr>
          <w:color w:val="000000"/>
        </w:rPr>
      </w:pPr>
    </w:p>
    <w:p w:rsidR="00FB5A8F" w:rsidRDefault="00FB5A8F" w:rsidP="00FB5A8F">
      <w:pPr>
        <w:tabs>
          <w:tab w:val="left" w:pos="1395"/>
        </w:tabs>
      </w:pPr>
    </w:p>
    <w:p w:rsidR="00FB5A8F" w:rsidRDefault="00FB5A8F" w:rsidP="00FB5A8F"/>
    <w:p w:rsidR="00FB5A8F" w:rsidRDefault="00FB5A8F" w:rsidP="00FB5A8F">
      <w:pPr>
        <w:rPr>
          <w:b/>
          <w:sz w:val="24"/>
          <w:szCs w:val="24"/>
        </w:rPr>
      </w:pPr>
    </w:p>
    <w:p w:rsidR="00FB5A8F" w:rsidRDefault="00FB5A8F" w:rsidP="00FB5A8F">
      <w:pPr>
        <w:rPr>
          <w:b/>
          <w:sz w:val="24"/>
          <w:szCs w:val="24"/>
        </w:rPr>
      </w:pPr>
    </w:p>
    <w:p w:rsidR="00FB5A8F" w:rsidRDefault="00FB5A8F" w:rsidP="00FB5A8F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FB5A8F" w:rsidRDefault="00FB5A8F" w:rsidP="00FB5A8F"/>
    <w:p w:rsidR="00FB5A8F" w:rsidRDefault="00FB5A8F" w:rsidP="00FB5A8F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/>
    <w:p w:rsidR="00FB5A8F" w:rsidRDefault="00FB5A8F" w:rsidP="00FB5A8F">
      <w:pPr>
        <w:pStyle w:val="ConsPlusNonformat"/>
        <w:rPr>
          <w:b/>
          <w:u w:val="single"/>
        </w:rPr>
      </w:pPr>
    </w:p>
    <w:p w:rsidR="00FB5A8F" w:rsidRDefault="00FB5A8F" w:rsidP="00FB5A8F">
      <w:pPr>
        <w:pStyle w:val="ConsPlusNonformat"/>
        <w:rPr>
          <w:b/>
          <w:u w:val="single"/>
        </w:rPr>
      </w:pPr>
    </w:p>
    <w:p w:rsidR="00FB5A8F" w:rsidRDefault="00FB5A8F" w:rsidP="00FB5A8F">
      <w:pPr>
        <w:ind w:left="5670"/>
        <w:rPr>
          <w:sz w:val="18"/>
          <w:szCs w:val="18"/>
        </w:rPr>
      </w:pPr>
    </w:p>
    <w:p w:rsidR="00FB5A8F" w:rsidRDefault="00FB5A8F" w:rsidP="00FB5A8F">
      <w:pPr>
        <w:rPr>
          <w:sz w:val="18"/>
          <w:szCs w:val="18"/>
        </w:rPr>
      </w:pPr>
    </w:p>
    <w:p w:rsidR="00FB5A8F" w:rsidRDefault="00FB5A8F" w:rsidP="00F673EC">
      <w:pPr>
        <w:rPr>
          <w:sz w:val="18"/>
          <w:szCs w:val="18"/>
        </w:rPr>
      </w:pPr>
    </w:p>
    <w:p w:rsidR="00F673EC" w:rsidRDefault="00F673EC" w:rsidP="00F673EC">
      <w:pPr>
        <w:rPr>
          <w:sz w:val="18"/>
          <w:szCs w:val="18"/>
        </w:rPr>
      </w:pPr>
    </w:p>
    <w:p w:rsidR="00F673EC" w:rsidRDefault="00F673EC" w:rsidP="00F673EC">
      <w:pPr>
        <w:rPr>
          <w:sz w:val="18"/>
          <w:szCs w:val="18"/>
        </w:rPr>
      </w:pPr>
    </w:p>
    <w:p w:rsidR="00FB5A8F" w:rsidRDefault="00FB5A8F" w:rsidP="00FB5A8F">
      <w:pPr>
        <w:ind w:left="5670"/>
        <w:rPr>
          <w:sz w:val="18"/>
          <w:szCs w:val="18"/>
        </w:rPr>
      </w:pPr>
    </w:p>
    <w:p w:rsidR="00F673EC" w:rsidRDefault="00F673EC" w:rsidP="00F673EC">
      <w:pPr>
        <w:pStyle w:val="af"/>
        <w:ind w:left="6521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Приложение № 7</w:t>
      </w:r>
    </w:p>
    <w:p w:rsidR="00F673EC" w:rsidRDefault="00F673EC" w:rsidP="00F673EC">
      <w:pPr>
        <w:pStyle w:val="af"/>
        <w:ind w:left="6521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к договору №______ /</w:t>
      </w:r>
      <w:proofErr w:type="gramStart"/>
      <w:r>
        <w:rPr>
          <w:rFonts w:ascii="Times New Roman" w:hAnsi="Times New Roman"/>
          <w:b/>
          <w:i/>
          <w:sz w:val="20"/>
          <w:szCs w:val="20"/>
        </w:rPr>
        <w:t>к</w:t>
      </w:r>
      <w:proofErr w:type="gramEnd"/>
      <w:r>
        <w:rPr>
          <w:rFonts w:ascii="Times New Roman" w:hAnsi="Times New Roman"/>
          <w:b/>
          <w:i/>
          <w:sz w:val="20"/>
          <w:szCs w:val="20"/>
        </w:rPr>
        <w:t>_____</w:t>
      </w:r>
    </w:p>
    <w:p w:rsidR="00F673EC" w:rsidRDefault="00F673EC" w:rsidP="00F673EC">
      <w:pPr>
        <w:pStyle w:val="af"/>
        <w:ind w:left="6521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от «____»__________2011г.</w:t>
      </w:r>
    </w:p>
    <w:p w:rsidR="00F673EC" w:rsidRDefault="00F673EC" w:rsidP="00F673EC">
      <w:pPr>
        <w:pStyle w:val="af"/>
        <w:ind w:left="6946"/>
        <w:rPr>
          <w:rFonts w:ascii="Times New Roman" w:hAnsi="Times New Roman"/>
          <w:sz w:val="24"/>
          <w:szCs w:val="24"/>
        </w:rPr>
      </w:pPr>
    </w:p>
    <w:p w:rsidR="00F673EC" w:rsidRDefault="00F673EC" w:rsidP="00F673EC">
      <w:pPr>
        <w:jc w:val="center"/>
        <w:rPr>
          <w:b/>
        </w:rPr>
      </w:pPr>
    </w:p>
    <w:p w:rsidR="00F673EC" w:rsidRDefault="00F673EC" w:rsidP="00F673EC">
      <w:pPr>
        <w:jc w:val="center"/>
        <w:rPr>
          <w:b/>
        </w:rPr>
      </w:pPr>
      <w:r>
        <w:rPr>
          <w:b/>
        </w:rPr>
        <w:t>Критерии и условия снижения стоимости работ</w:t>
      </w:r>
    </w:p>
    <w:tbl>
      <w:tblPr>
        <w:tblW w:w="978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2132"/>
      </w:tblGrid>
      <w:tr w:rsidR="00F673EC" w:rsidTr="00CC7C36">
        <w:trPr>
          <w:trHeight w:val="43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3EC" w:rsidRDefault="00F673EC" w:rsidP="00CC7C36">
            <w:pPr>
              <w:jc w:val="center"/>
              <w:rPr>
                <w:b/>
              </w:rPr>
            </w:pPr>
            <w:r>
              <w:rPr>
                <w:b/>
              </w:rPr>
              <w:t>При ремонте асфальтобетонных покрытий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3EC" w:rsidRDefault="00F673EC" w:rsidP="00CC7C3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% снижения</w:t>
            </w:r>
          </w:p>
        </w:tc>
      </w:tr>
      <w:tr w:rsidR="00F673EC" w:rsidTr="00CC7C36">
        <w:trPr>
          <w:trHeight w:val="27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Несоблюдение прямолинейности контуров выбоин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</w:t>
            </w:r>
          </w:p>
        </w:tc>
      </w:tr>
      <w:tr w:rsidR="00F673EC" w:rsidTr="00CC7C36">
        <w:trPr>
          <w:trHeight w:val="56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Укладка асфальтобетонной смеси на не очищенное от мусора и грязи основание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54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Укладка асфальтобетонной смеси без обработки стенок и основания карт вяжущими материалами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54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 xml:space="preserve">Укладка асфальтобетонной смеси позже, чем через одни сутки после разборки покрытия, за каждые сутки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20</w:t>
            </w:r>
          </w:p>
        </w:tc>
      </w:tr>
      <w:tr w:rsidR="00F673EC" w:rsidTr="00CC7C36">
        <w:trPr>
          <w:trHeight w:val="56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 xml:space="preserve">Несоответствие асфальтобетонной смеси типу и </w:t>
            </w:r>
            <w:proofErr w:type="gramStart"/>
            <w:r>
              <w:t>марке</w:t>
            </w:r>
            <w:proofErr w:type="gramEnd"/>
            <w:r>
              <w:t xml:space="preserve"> указанным в техническом задании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848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 xml:space="preserve">Не выдержано сопряжение в одном уровне старого слоя асфальтобетонного покрытия с вновь </w:t>
            </w:r>
            <w:proofErr w:type="gramStart"/>
            <w:r>
              <w:t>уложенным</w:t>
            </w:r>
            <w:proofErr w:type="gramEnd"/>
            <w:r>
              <w:t xml:space="preserve">.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50</w:t>
            </w:r>
          </w:p>
        </w:tc>
      </w:tr>
      <w:tr w:rsidR="00F673EC" w:rsidTr="00CC7C36">
        <w:trPr>
          <w:trHeight w:val="27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 xml:space="preserve">Не соответствие толщины требованиям технического задания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628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Коэффициент уплотнения не соответствует требованиям нормативных документов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27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Не выполнение какой-либо технологической операции, за операцию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rPr>
          <w:trHeight w:val="27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Не предоставление исполнительной документации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30</w:t>
            </w:r>
          </w:p>
        </w:tc>
      </w:tr>
      <w:tr w:rsidR="00F673EC" w:rsidTr="00CC7C36">
        <w:trPr>
          <w:trHeight w:val="56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 xml:space="preserve">Не вывезен строительный мусор в течение периода </w:t>
            </w:r>
            <w:proofErr w:type="gramStart"/>
            <w:r>
              <w:t>большего</w:t>
            </w:r>
            <w:proofErr w:type="gramEnd"/>
            <w:r>
              <w:t xml:space="preserve"> чем одни сутки, за каждые сутки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20</w:t>
            </w:r>
          </w:p>
        </w:tc>
      </w:tr>
      <w:tr w:rsidR="00F673EC" w:rsidTr="00CC7C36">
        <w:trPr>
          <w:trHeight w:val="54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Нарушение сроков производства работ в т.ч. (начальных, конечных и промежуточных), за каждые сутки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20</w:t>
            </w:r>
          </w:p>
        </w:tc>
      </w:tr>
      <w:tr w:rsidR="00F673EC" w:rsidTr="00CC7C36">
        <w:trPr>
          <w:trHeight w:val="56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r>
              <w:t>Не соответствие лабораторных испытаний требованием нормативных документов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</w:pPr>
            <w:r>
              <w:t>100</w:t>
            </w:r>
          </w:p>
        </w:tc>
      </w:tr>
      <w:tr w:rsidR="00F673EC" w:rsidTr="00CC7C36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3EC" w:rsidRDefault="00F673EC" w:rsidP="00CC7C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При укладке плитки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3EC" w:rsidRDefault="00F673EC" w:rsidP="00CC7C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снижения</w:t>
            </w:r>
          </w:p>
        </w:tc>
      </w:tr>
      <w:tr w:rsidR="00F673EC" w:rsidTr="00CC7C36">
        <w:trPr>
          <w:trHeight w:val="52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выдержана ровность покрытия (продольная и поперечная);</w:t>
            </w:r>
          </w:p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выдержана ровность швов между плиткой.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</w:p>
        </w:tc>
      </w:tr>
      <w:tr w:rsidR="00F673EC" w:rsidTr="00CC7C36">
        <w:trPr>
          <w:trHeight w:val="37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вывезен строительный мусор</w:t>
            </w:r>
          </w:p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Уступы в стыках смежных плит превышают 2 мм более чем на 15 % измерений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</w:p>
        </w:tc>
      </w:tr>
      <w:tr w:rsidR="00F673EC" w:rsidTr="00CC7C36">
        <w:trPr>
          <w:trHeight w:val="2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уплотнено основание из ПГС и </w:t>
            </w:r>
            <w:proofErr w:type="spellStart"/>
            <w:r>
              <w:rPr>
                <w:sz w:val="24"/>
                <w:szCs w:val="24"/>
              </w:rPr>
              <w:t>пескоцементной</w:t>
            </w:r>
            <w:proofErr w:type="spellEnd"/>
            <w:r>
              <w:rPr>
                <w:sz w:val="24"/>
                <w:szCs w:val="24"/>
              </w:rPr>
              <w:t xml:space="preserve"> смеси.</w:t>
            </w:r>
          </w:p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швов более 8 мм на более чем 20 % результатов измерений</w:t>
            </w:r>
          </w:p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Уступы в стыках смежных плит превышают 5 мм более чем на 20 % измерений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673EC" w:rsidTr="00CC7C36">
        <w:trPr>
          <w:trHeight w:val="2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Уложенная плитка не соответствует требованиям ГОСТ 17608-91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3EC" w:rsidRDefault="00F673EC" w:rsidP="00CC7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673EC" w:rsidRDefault="00F673EC" w:rsidP="00F673EC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673EC" w:rsidRDefault="00F673EC" w:rsidP="00F673EC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673EC" w:rsidRDefault="00F673EC" w:rsidP="00F673EC">
      <w:pPr>
        <w:pStyle w:val="af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Заказчик_________________С.В.Пивнев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Подрядчик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_______________(____________)</w:t>
      </w:r>
      <w:proofErr w:type="gramEnd"/>
    </w:p>
    <w:p w:rsidR="00F673EC" w:rsidRDefault="00F673EC" w:rsidP="00F673EC">
      <w:pPr>
        <w:pStyle w:val="af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М.П.</w:t>
      </w:r>
    </w:p>
    <w:p w:rsidR="00F673EC" w:rsidRDefault="00F673EC" w:rsidP="00F673EC">
      <w:pPr>
        <w:jc w:val="both"/>
        <w:rPr>
          <w:sz w:val="24"/>
          <w:szCs w:val="24"/>
        </w:rPr>
      </w:pPr>
    </w:p>
    <w:p w:rsidR="00FB5A8F" w:rsidRDefault="00FB5A8F" w:rsidP="00FB5A8F">
      <w:pPr>
        <w:rPr>
          <w:sz w:val="18"/>
          <w:szCs w:val="18"/>
        </w:rPr>
      </w:pPr>
    </w:p>
    <w:p w:rsidR="00FB5A8F" w:rsidRDefault="00FB5A8F" w:rsidP="00FB5A8F">
      <w:pPr>
        <w:ind w:left="5670"/>
        <w:rPr>
          <w:sz w:val="18"/>
          <w:szCs w:val="18"/>
        </w:rPr>
      </w:pPr>
    </w:p>
    <w:p w:rsidR="00F673EC" w:rsidRDefault="00FB5A8F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</w:t>
      </w:r>
    </w:p>
    <w:p w:rsidR="00F673EC" w:rsidRDefault="00F673EC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</w:p>
    <w:p w:rsidR="00F673EC" w:rsidRDefault="00F673EC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</w:p>
    <w:p w:rsidR="00F673EC" w:rsidRDefault="00F673EC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</w:p>
    <w:p w:rsidR="00FB5A8F" w:rsidRDefault="00FB5A8F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</w:t>
      </w:r>
    </w:p>
    <w:p w:rsidR="00FB5A8F" w:rsidRDefault="00FB5A8F" w:rsidP="00FB5A8F">
      <w:pPr>
        <w:pStyle w:val="ConsPlusNonformat"/>
        <w:ind w:left="6372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t xml:space="preserve">          Приложение №8         </w:t>
      </w:r>
    </w:p>
    <w:p w:rsidR="00FB5A8F" w:rsidRDefault="00FB5A8F" w:rsidP="00FB5A8F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FB5A8F" w:rsidRDefault="00FB5A8F" w:rsidP="00FB5A8F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FB5A8F" w:rsidRDefault="00FB5A8F" w:rsidP="00FB5A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B5A8F" w:rsidRDefault="00FB5A8F" w:rsidP="002E6821">
      <w:pPr>
        <w:pStyle w:val="20"/>
        <w:keepLines/>
        <w:tabs>
          <w:tab w:val="clear" w:pos="510"/>
          <w:tab w:val="clear" w:pos="1836"/>
        </w:tabs>
        <w:spacing w:before="200" w:after="0" w:line="276" w:lineRule="auto"/>
        <w:ind w:left="1080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FB5A8F" w:rsidRDefault="00FB5A8F" w:rsidP="00FB5A8F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FB5A8F" w:rsidRDefault="00FB5A8F" w:rsidP="00FB5A8F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FB5A8F" w:rsidRDefault="00FB5A8F" w:rsidP="00FB5A8F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FB5A8F" w:rsidRDefault="00FB5A8F" w:rsidP="00FB5A8F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FB5A8F" w:rsidRDefault="00FB5A8F" w:rsidP="00FB5A8F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FB5A8F" w:rsidRDefault="00FB5A8F" w:rsidP="00FB5A8F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FB5A8F" w:rsidRDefault="00FB5A8F" w:rsidP="00FB5A8F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FB5A8F" w:rsidRDefault="00FB5A8F" w:rsidP="00FB5A8F">
      <w:pPr>
        <w:pStyle w:val="af"/>
        <w:rPr>
          <w:rFonts w:ascii="Times New Roman" w:hAnsi="Times New Roman"/>
          <w:i/>
          <w:sz w:val="16"/>
          <w:szCs w:val="16"/>
        </w:rPr>
      </w:pPr>
    </w:p>
    <w:p w:rsidR="00FB5A8F" w:rsidRDefault="00FB5A8F" w:rsidP="00FB5A8F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FB5A8F" w:rsidRDefault="00FB5A8F" w:rsidP="00FB5A8F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FB5A8F" w:rsidRDefault="00FB5A8F" w:rsidP="00FB5A8F">
      <w:pPr>
        <w:pStyle w:val="af"/>
        <w:rPr>
          <w:rFonts w:ascii="Times New Roman" w:hAnsi="Times New Roman"/>
        </w:rPr>
      </w:pPr>
    </w:p>
    <w:p w:rsidR="00FB5A8F" w:rsidRDefault="00FB5A8F" w:rsidP="00FB5A8F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FB5A8F" w:rsidRDefault="00FB5A8F" w:rsidP="00FB5A8F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FB5A8F" w:rsidRDefault="00FB5A8F" w:rsidP="00FB5A8F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FB5A8F" w:rsidTr="00CC7C3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Default="00FB5A8F" w:rsidP="00CC7C36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11486E">
              <w:rPr>
                <w:rFonts w:ascii="Times New Roman" w:hAnsi="Times New Roman"/>
              </w:rPr>
              <w:t>№</w:t>
            </w: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11486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1486E">
              <w:rPr>
                <w:rFonts w:ascii="Times New Roman" w:hAnsi="Times New Roman"/>
              </w:rPr>
              <w:t>/</w:t>
            </w:r>
            <w:proofErr w:type="spellStart"/>
            <w:r w:rsidRPr="0011486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1486E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1486E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1486E">
              <w:rPr>
                <w:rFonts w:ascii="Times New Roman" w:hAnsi="Times New Roman"/>
              </w:rPr>
              <w:t>Стоимость ед</w:t>
            </w:r>
            <w:proofErr w:type="gramStart"/>
            <w:r w:rsidRPr="0011486E">
              <w:rPr>
                <w:rFonts w:ascii="Times New Roman" w:hAnsi="Times New Roman"/>
              </w:rPr>
              <w:t>.и</w:t>
            </w:r>
            <w:proofErr w:type="gramEnd"/>
            <w:r w:rsidRPr="0011486E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11486E">
              <w:rPr>
                <w:rFonts w:ascii="Times New Roman" w:hAnsi="Times New Roman"/>
              </w:rPr>
              <w:t>Выполнено с нарушением</w:t>
            </w: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</w:rPr>
            </w:pPr>
            <w:r w:rsidRPr="0011486E">
              <w:rPr>
                <w:rFonts w:ascii="Times New Roman" w:hAnsi="Times New Roman"/>
              </w:rPr>
              <w:t>(кол-во)</w:t>
            </w: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1486E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1486E">
              <w:rPr>
                <w:rFonts w:ascii="Times New Roman" w:hAnsi="Times New Roman"/>
              </w:rPr>
              <w:t>Примечание</w:t>
            </w:r>
          </w:p>
        </w:tc>
      </w:tr>
      <w:tr w:rsidR="00FB5A8F" w:rsidTr="00CC7C3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5A8F" w:rsidTr="00CC7C3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5A8F" w:rsidTr="00CC7C3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5A8F" w:rsidTr="00CC7C3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Default="00FB5A8F" w:rsidP="00CC7C36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B5A8F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B5A8F" w:rsidRPr="0011486E" w:rsidRDefault="00FB5A8F" w:rsidP="00CC7C36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8F" w:rsidRPr="0011486E" w:rsidRDefault="00FB5A8F" w:rsidP="00CC7C36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B5A8F" w:rsidRDefault="00FB5A8F" w:rsidP="00FB5A8F">
      <w:pPr>
        <w:pStyle w:val="af"/>
        <w:rPr>
          <w:rFonts w:cs="Calibri"/>
          <w:lang w:eastAsia="ar-SA"/>
        </w:rPr>
      </w:pPr>
    </w:p>
    <w:p w:rsidR="00FB5A8F" w:rsidRDefault="00FB5A8F" w:rsidP="00FB5A8F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FB5A8F" w:rsidRDefault="00FB5A8F" w:rsidP="00FB5A8F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FB5A8F" w:rsidRDefault="00FB5A8F" w:rsidP="00FB5A8F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FB5A8F" w:rsidRDefault="00FB5A8F" w:rsidP="00FB5A8F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FB5A8F" w:rsidRDefault="00FB5A8F" w:rsidP="00FB5A8F">
      <w:pPr>
        <w:autoSpaceDN w:val="0"/>
        <w:ind w:left="6372" w:firstLine="708"/>
        <w:rPr>
          <w:color w:val="000000"/>
        </w:rPr>
      </w:pPr>
    </w:p>
    <w:p w:rsidR="00FB5A8F" w:rsidRDefault="00FB5A8F" w:rsidP="00FB5A8F">
      <w:pPr>
        <w:autoSpaceDN w:val="0"/>
        <w:ind w:left="6372" w:firstLine="708"/>
        <w:rPr>
          <w:color w:val="000000"/>
        </w:rPr>
      </w:pPr>
    </w:p>
    <w:p w:rsidR="00FB5A8F" w:rsidRDefault="00FB5A8F" w:rsidP="00FB5A8F">
      <w:pPr>
        <w:ind w:left="5670"/>
        <w:rPr>
          <w:sz w:val="18"/>
          <w:szCs w:val="18"/>
        </w:rPr>
      </w:pPr>
    </w:p>
    <w:p w:rsidR="00FB5A8F" w:rsidRDefault="00FB5A8F" w:rsidP="00FB5A8F">
      <w:pPr>
        <w:autoSpaceDN w:val="0"/>
        <w:ind w:left="6372" w:hanging="15"/>
        <w:rPr>
          <w:color w:val="000000"/>
        </w:rPr>
      </w:pPr>
      <w:r>
        <w:rPr>
          <w:b/>
          <w:i/>
        </w:rPr>
        <w:t xml:space="preserve">       </w:t>
      </w:r>
      <w:r>
        <w:rPr>
          <w:color w:val="000000"/>
        </w:rPr>
        <w:t xml:space="preserve">Приложение № 9 </w:t>
      </w:r>
    </w:p>
    <w:p w:rsidR="00FB5A8F" w:rsidRDefault="00FB5A8F" w:rsidP="00FB5A8F">
      <w:pPr>
        <w:autoSpaceDN w:val="0"/>
        <w:ind w:left="6372" w:hanging="15"/>
        <w:rPr>
          <w:color w:val="000000"/>
          <w:sz w:val="24"/>
          <w:szCs w:val="24"/>
        </w:rPr>
      </w:pPr>
      <w:r>
        <w:rPr>
          <w:color w:val="000000"/>
        </w:rPr>
        <w:t>к 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                        </w:t>
      </w:r>
      <w:r w:rsidRPr="00E34FAB">
        <w:rPr>
          <w:color w:val="000000"/>
        </w:rPr>
        <w:t>от __________2011г.</w:t>
      </w:r>
    </w:p>
    <w:p w:rsidR="00FB5A8F" w:rsidRDefault="00FB5A8F" w:rsidP="00FB5A8F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FB5A8F" w:rsidRDefault="00FB5A8F" w:rsidP="00FB5A8F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FB5A8F" w:rsidRDefault="00FB5A8F" w:rsidP="00FB5A8F">
      <w:pPr>
        <w:autoSpaceDN w:val="0"/>
        <w:rPr>
          <w:b/>
          <w:bCs/>
          <w:i/>
          <w:iCs/>
          <w:color w:val="000000"/>
        </w:rPr>
      </w:pPr>
    </w:p>
    <w:p w:rsidR="00FB5A8F" w:rsidRDefault="00FB5A8F" w:rsidP="00FB5A8F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FB5A8F" w:rsidRDefault="00FB5A8F" w:rsidP="00FB5A8F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FB5A8F" w:rsidRDefault="00FB5A8F" w:rsidP="00FB5A8F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FB5A8F" w:rsidRDefault="00FB5A8F" w:rsidP="00FB5A8F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Pr="0011486E" w:rsidRDefault="00FB5A8F" w:rsidP="00FB5A8F">
      <w:pPr>
        <w:autoSpaceDN w:val="0"/>
        <w:jc w:val="both"/>
        <w:rPr>
          <w:color w:val="000000"/>
          <w:sz w:val="22"/>
          <w:szCs w:val="22"/>
        </w:rPr>
      </w:pPr>
      <w:proofErr w:type="gramStart"/>
      <w:r w:rsidRPr="0011486E">
        <w:rPr>
          <w:color w:val="000000"/>
          <w:sz w:val="22"/>
          <w:szCs w:val="22"/>
        </w:rPr>
        <w:t xml:space="preserve">В связи с заключением  договора № __/к на выполнение работ </w:t>
      </w:r>
      <w:r w:rsidRPr="0011486E">
        <w:rPr>
          <w:sz w:val="22"/>
          <w:szCs w:val="22"/>
        </w:rPr>
        <w:t>по текущему ремонту</w:t>
      </w:r>
      <w:proofErr w:type="gramEnd"/>
      <w:r w:rsidRPr="0011486E">
        <w:rPr>
          <w:sz w:val="22"/>
          <w:szCs w:val="22"/>
        </w:rPr>
        <w:t xml:space="preserve"> тротуар</w:t>
      </w:r>
      <w:r>
        <w:rPr>
          <w:sz w:val="22"/>
          <w:szCs w:val="22"/>
        </w:rPr>
        <w:t>ов</w:t>
      </w:r>
      <w:r w:rsidRPr="001148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Pr="0011486E">
        <w:rPr>
          <w:sz w:val="22"/>
          <w:szCs w:val="22"/>
        </w:rPr>
        <w:t>ул. Екатерининская 190</w:t>
      </w:r>
      <w:r>
        <w:rPr>
          <w:sz w:val="22"/>
          <w:szCs w:val="22"/>
        </w:rPr>
        <w:t xml:space="preserve">, </w:t>
      </w:r>
      <w:r w:rsidRPr="0011486E">
        <w:rPr>
          <w:sz w:val="22"/>
          <w:szCs w:val="22"/>
        </w:rPr>
        <w:t xml:space="preserve">Комсомольском проспекте 31а, </w:t>
      </w:r>
      <w:r>
        <w:rPr>
          <w:sz w:val="22"/>
          <w:szCs w:val="22"/>
        </w:rPr>
        <w:t xml:space="preserve">33, </w:t>
      </w:r>
      <w:r w:rsidRPr="0011486E">
        <w:rPr>
          <w:sz w:val="22"/>
          <w:szCs w:val="22"/>
        </w:rPr>
        <w:t xml:space="preserve">36, 38, 40 </w:t>
      </w:r>
      <w:r w:rsidR="00AF740D">
        <w:rPr>
          <w:sz w:val="22"/>
          <w:szCs w:val="22"/>
        </w:rPr>
        <w:t>,</w:t>
      </w:r>
      <w:r>
        <w:rPr>
          <w:sz w:val="22"/>
          <w:szCs w:val="22"/>
        </w:rPr>
        <w:t>а также</w:t>
      </w:r>
      <w:r w:rsidRPr="0011486E">
        <w:rPr>
          <w:sz w:val="22"/>
          <w:szCs w:val="22"/>
        </w:rPr>
        <w:t xml:space="preserve"> </w:t>
      </w:r>
      <w:r w:rsidRPr="0011486E">
        <w:rPr>
          <w:color w:val="000000"/>
          <w:sz w:val="22"/>
          <w:szCs w:val="22"/>
        </w:rPr>
        <w:t xml:space="preserve"> в целях надлежащей и качественной реализации обязательств принятых по этому договору. </w:t>
      </w:r>
    </w:p>
    <w:p w:rsidR="00FB5A8F" w:rsidRPr="0011486E" w:rsidRDefault="00FB5A8F" w:rsidP="00FB5A8F">
      <w:pPr>
        <w:autoSpaceDN w:val="0"/>
        <w:rPr>
          <w:sz w:val="22"/>
          <w:szCs w:val="22"/>
        </w:rPr>
      </w:pPr>
    </w:p>
    <w:p w:rsidR="00FB5A8F" w:rsidRPr="0011486E" w:rsidRDefault="00FB5A8F" w:rsidP="00FB5A8F">
      <w:pPr>
        <w:autoSpaceDN w:val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>ПРИКАЗЫВАЮ:</w:t>
      </w:r>
    </w:p>
    <w:p w:rsidR="00FB5A8F" w:rsidRPr="0011486E" w:rsidRDefault="00FB5A8F" w:rsidP="00FB5A8F">
      <w:pPr>
        <w:autoSpaceDN w:val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 xml:space="preserve">Назначить уполномоченным представителем со стороны Подрядчика _________________ </w:t>
      </w:r>
      <w:proofErr w:type="spellStart"/>
      <w:r w:rsidRPr="0011486E">
        <w:rPr>
          <w:color w:val="000000"/>
          <w:sz w:val="22"/>
          <w:szCs w:val="22"/>
        </w:rPr>
        <w:t>________________________________________и</w:t>
      </w:r>
      <w:proofErr w:type="spellEnd"/>
      <w:r w:rsidRPr="0011486E">
        <w:rPr>
          <w:color w:val="000000"/>
          <w:sz w:val="22"/>
          <w:szCs w:val="22"/>
        </w:rPr>
        <w:t xml:space="preserve"> наделить его (её) полномочиями на участие в</w:t>
      </w:r>
      <w:r w:rsidRPr="0011486E">
        <w:rPr>
          <w:sz w:val="22"/>
          <w:szCs w:val="22"/>
        </w:rPr>
        <w:t xml:space="preserve"> </w:t>
      </w:r>
      <w:r w:rsidRPr="0011486E">
        <w:rPr>
          <w:color w:val="000000"/>
          <w:sz w:val="22"/>
          <w:szCs w:val="22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FB5A8F" w:rsidRPr="0011486E" w:rsidRDefault="00FB5A8F" w:rsidP="00FB5A8F">
      <w:pPr>
        <w:autoSpaceDN w:val="0"/>
        <w:rPr>
          <w:sz w:val="22"/>
          <w:szCs w:val="22"/>
        </w:rPr>
      </w:pPr>
    </w:p>
    <w:p w:rsidR="00FB5A8F" w:rsidRPr="0011486E" w:rsidRDefault="00FB5A8F" w:rsidP="00FB5A8F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 xml:space="preserve">актов приемки выполненных работ </w:t>
      </w:r>
    </w:p>
    <w:p w:rsidR="00FB5A8F" w:rsidRPr="0011486E" w:rsidRDefault="00FB5A8F" w:rsidP="00FB5A8F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 xml:space="preserve">актов контрольной проверки выполненных работ </w:t>
      </w:r>
    </w:p>
    <w:p w:rsidR="00FB5A8F" w:rsidRPr="0011486E" w:rsidRDefault="00FB5A8F" w:rsidP="00FB5A8F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>справок о стоимости выполненных работ и понесенных затрат (КС-3);</w:t>
      </w:r>
    </w:p>
    <w:p w:rsidR="00FB5A8F" w:rsidRPr="0011486E" w:rsidRDefault="00FB5A8F" w:rsidP="00FB5A8F">
      <w:pPr>
        <w:numPr>
          <w:ilvl w:val="0"/>
          <w:numId w:val="23"/>
        </w:numPr>
        <w:suppressAutoHyphens/>
        <w:autoSpaceDN w:val="0"/>
        <w:spacing w:after="280"/>
        <w:ind w:firstLine="0"/>
        <w:rPr>
          <w:color w:val="000000"/>
          <w:sz w:val="22"/>
          <w:szCs w:val="22"/>
        </w:rPr>
      </w:pPr>
      <w:r w:rsidRPr="0011486E">
        <w:rPr>
          <w:color w:val="000000"/>
          <w:sz w:val="22"/>
          <w:szCs w:val="22"/>
        </w:rPr>
        <w:t xml:space="preserve">предписаний Заказчика  на устранение дефектов или недостатков; </w:t>
      </w:r>
    </w:p>
    <w:p w:rsidR="00FB5A8F" w:rsidRPr="0011486E" w:rsidRDefault="00FB5A8F" w:rsidP="00FB5A8F">
      <w:pPr>
        <w:autoSpaceDN w:val="0"/>
        <w:rPr>
          <w:sz w:val="22"/>
          <w:szCs w:val="22"/>
        </w:rPr>
      </w:pPr>
    </w:p>
    <w:p w:rsidR="00FB5A8F" w:rsidRPr="0011486E" w:rsidRDefault="00FB5A8F" w:rsidP="00FB5A8F">
      <w:pPr>
        <w:autoSpaceDN w:val="0"/>
        <w:rPr>
          <w:sz w:val="22"/>
          <w:szCs w:val="22"/>
        </w:rPr>
      </w:pPr>
    </w:p>
    <w:p w:rsidR="00FB5A8F" w:rsidRPr="0011486E" w:rsidRDefault="00FB5A8F" w:rsidP="00FB5A8F">
      <w:pPr>
        <w:autoSpaceDN w:val="0"/>
        <w:rPr>
          <w:sz w:val="22"/>
          <w:szCs w:val="22"/>
        </w:rPr>
      </w:pPr>
    </w:p>
    <w:p w:rsidR="00FB5A8F" w:rsidRDefault="00FB5A8F" w:rsidP="00FB5A8F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FB5A8F" w:rsidRDefault="00FB5A8F" w:rsidP="00FB5A8F">
      <w:pPr>
        <w:autoSpaceDN w:val="0"/>
        <w:rPr>
          <w:color w:val="000000"/>
        </w:rPr>
      </w:pPr>
    </w:p>
    <w:p w:rsidR="00FB5A8F" w:rsidRDefault="00FB5A8F" w:rsidP="00FB5A8F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rPr>
          <w:i/>
          <w:iCs/>
          <w:color w:val="000000"/>
          <w:sz w:val="24"/>
          <w:szCs w:val="24"/>
        </w:rPr>
      </w:pPr>
    </w:p>
    <w:p w:rsidR="00FB5A8F" w:rsidRDefault="00FB5A8F" w:rsidP="00FB5A8F">
      <w:pPr>
        <w:autoSpaceDN w:val="0"/>
        <w:rPr>
          <w:i/>
          <w:iCs/>
          <w:color w:val="000000"/>
          <w:sz w:val="24"/>
          <w:szCs w:val="24"/>
        </w:rPr>
      </w:pPr>
    </w:p>
    <w:p w:rsidR="00FB5A8F" w:rsidRDefault="00FB5A8F" w:rsidP="00FB5A8F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FB5A8F" w:rsidRDefault="00FB5A8F" w:rsidP="00FB5A8F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FB5A8F" w:rsidRDefault="00FB5A8F" w:rsidP="00FB5A8F">
      <w:pPr>
        <w:autoSpaceDN w:val="0"/>
        <w:rPr>
          <w:sz w:val="24"/>
          <w:szCs w:val="24"/>
        </w:rPr>
      </w:pPr>
    </w:p>
    <w:p w:rsidR="00FB5A8F" w:rsidRDefault="00FB5A8F" w:rsidP="00FB5A8F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F559BC" w:rsidRDefault="00F559BC" w:rsidP="00FB5A8F">
      <w:pPr>
        <w:rPr>
          <w:b/>
          <w:bCs/>
          <w:sz w:val="28"/>
          <w:szCs w:val="28"/>
        </w:rPr>
      </w:pPr>
    </w:p>
    <w:sectPr w:rsidR="00F559BC" w:rsidSect="008B54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72A" w:rsidRDefault="0040472A" w:rsidP="0001403B">
      <w:r>
        <w:separator/>
      </w:r>
    </w:p>
  </w:endnote>
  <w:endnote w:type="continuationSeparator" w:id="0">
    <w:p w:rsidR="0040472A" w:rsidRDefault="0040472A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E" w:rsidRDefault="002B39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13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136E" w:rsidRDefault="005013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E" w:rsidRDefault="002B39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136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136E">
      <w:rPr>
        <w:rStyle w:val="a9"/>
        <w:noProof/>
      </w:rPr>
      <w:t>2</w:t>
    </w:r>
    <w:r>
      <w:rPr>
        <w:rStyle w:val="a9"/>
      </w:rPr>
      <w:fldChar w:fldCharType="end"/>
    </w:r>
  </w:p>
  <w:p w:rsidR="0050136E" w:rsidRDefault="005013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E" w:rsidRDefault="002B39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13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136E" w:rsidRDefault="0050136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E" w:rsidRDefault="002B39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136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3D17">
      <w:rPr>
        <w:rStyle w:val="a9"/>
        <w:noProof/>
      </w:rPr>
      <w:t>13</w:t>
    </w:r>
    <w:r>
      <w:rPr>
        <w:rStyle w:val="a9"/>
      </w:rPr>
      <w:fldChar w:fldCharType="end"/>
    </w:r>
  </w:p>
  <w:p w:rsidR="0050136E" w:rsidRDefault="005013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72A" w:rsidRDefault="0040472A" w:rsidP="0001403B">
      <w:r>
        <w:separator/>
      </w:r>
    </w:p>
  </w:footnote>
  <w:footnote w:type="continuationSeparator" w:id="0">
    <w:p w:rsidR="0040472A" w:rsidRDefault="0040472A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E" w:rsidRDefault="0050136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2"/>
  </w:num>
  <w:num w:numId="5">
    <w:abstractNumId w:val="7"/>
  </w:num>
  <w:num w:numId="6">
    <w:abstractNumId w:val="10"/>
  </w:num>
  <w:num w:numId="7">
    <w:abstractNumId w:val="13"/>
  </w:num>
  <w:num w:numId="8">
    <w:abstractNumId w:val="11"/>
  </w:num>
  <w:num w:numId="9">
    <w:abstractNumId w:val="5"/>
  </w:num>
  <w:num w:numId="10">
    <w:abstractNumId w:val="16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"/>
    <w:lvlOverride w:ilvl="0">
      <w:startOverride w:val="7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16F13"/>
    <w:rsid w:val="00022D79"/>
    <w:rsid w:val="0005791E"/>
    <w:rsid w:val="00077C01"/>
    <w:rsid w:val="000B1093"/>
    <w:rsid w:val="000D6843"/>
    <w:rsid w:val="000E6AF6"/>
    <w:rsid w:val="00101296"/>
    <w:rsid w:val="001102CD"/>
    <w:rsid w:val="00114DBD"/>
    <w:rsid w:val="00133306"/>
    <w:rsid w:val="0014351C"/>
    <w:rsid w:val="0016687B"/>
    <w:rsid w:val="00173D9B"/>
    <w:rsid w:val="00177FCA"/>
    <w:rsid w:val="0018048A"/>
    <w:rsid w:val="00192D38"/>
    <w:rsid w:val="001D369A"/>
    <w:rsid w:val="001E1401"/>
    <w:rsid w:val="001E1E11"/>
    <w:rsid w:val="001E2EBE"/>
    <w:rsid w:val="001E3B4B"/>
    <w:rsid w:val="001F6135"/>
    <w:rsid w:val="002132F9"/>
    <w:rsid w:val="002355A9"/>
    <w:rsid w:val="00252EC3"/>
    <w:rsid w:val="00265116"/>
    <w:rsid w:val="002952F2"/>
    <w:rsid w:val="002A6383"/>
    <w:rsid w:val="002B3951"/>
    <w:rsid w:val="002E6821"/>
    <w:rsid w:val="003003D9"/>
    <w:rsid w:val="003072D5"/>
    <w:rsid w:val="003408D5"/>
    <w:rsid w:val="00351362"/>
    <w:rsid w:val="0035486C"/>
    <w:rsid w:val="00364AE8"/>
    <w:rsid w:val="00375D36"/>
    <w:rsid w:val="003A58C8"/>
    <w:rsid w:val="003C379B"/>
    <w:rsid w:val="003E1AA0"/>
    <w:rsid w:val="0040472A"/>
    <w:rsid w:val="00423170"/>
    <w:rsid w:val="00440E27"/>
    <w:rsid w:val="00444229"/>
    <w:rsid w:val="004500E0"/>
    <w:rsid w:val="00485C73"/>
    <w:rsid w:val="004A6A32"/>
    <w:rsid w:val="004C4BAC"/>
    <w:rsid w:val="004D10BB"/>
    <w:rsid w:val="0050136E"/>
    <w:rsid w:val="00504D09"/>
    <w:rsid w:val="0050777C"/>
    <w:rsid w:val="00551E0C"/>
    <w:rsid w:val="005829ED"/>
    <w:rsid w:val="005855BC"/>
    <w:rsid w:val="005E545B"/>
    <w:rsid w:val="00674C28"/>
    <w:rsid w:val="006801C8"/>
    <w:rsid w:val="006B5924"/>
    <w:rsid w:val="006B689C"/>
    <w:rsid w:val="006C3E1E"/>
    <w:rsid w:val="006E60CF"/>
    <w:rsid w:val="00721090"/>
    <w:rsid w:val="00721A75"/>
    <w:rsid w:val="00727D29"/>
    <w:rsid w:val="00750255"/>
    <w:rsid w:val="00765A8D"/>
    <w:rsid w:val="00780756"/>
    <w:rsid w:val="00791E21"/>
    <w:rsid w:val="00795548"/>
    <w:rsid w:val="007E6632"/>
    <w:rsid w:val="007F49CE"/>
    <w:rsid w:val="008044AD"/>
    <w:rsid w:val="008250C3"/>
    <w:rsid w:val="00827A15"/>
    <w:rsid w:val="00827D86"/>
    <w:rsid w:val="00886D73"/>
    <w:rsid w:val="008B0BE7"/>
    <w:rsid w:val="008B18E4"/>
    <w:rsid w:val="008B5426"/>
    <w:rsid w:val="00900AD6"/>
    <w:rsid w:val="00920E20"/>
    <w:rsid w:val="00967818"/>
    <w:rsid w:val="00980FD2"/>
    <w:rsid w:val="00987315"/>
    <w:rsid w:val="009972A8"/>
    <w:rsid w:val="009B32C7"/>
    <w:rsid w:val="009C7ABF"/>
    <w:rsid w:val="009D2587"/>
    <w:rsid w:val="009D71F9"/>
    <w:rsid w:val="009E6F60"/>
    <w:rsid w:val="00A06D5F"/>
    <w:rsid w:val="00A16C57"/>
    <w:rsid w:val="00A2560D"/>
    <w:rsid w:val="00A34F6E"/>
    <w:rsid w:val="00A3674F"/>
    <w:rsid w:val="00A5546E"/>
    <w:rsid w:val="00A62989"/>
    <w:rsid w:val="00A66E73"/>
    <w:rsid w:val="00A92E00"/>
    <w:rsid w:val="00AF740D"/>
    <w:rsid w:val="00B00481"/>
    <w:rsid w:val="00B0075A"/>
    <w:rsid w:val="00B02C5C"/>
    <w:rsid w:val="00B45734"/>
    <w:rsid w:val="00B65195"/>
    <w:rsid w:val="00B8778F"/>
    <w:rsid w:val="00B9141A"/>
    <w:rsid w:val="00B94148"/>
    <w:rsid w:val="00BB2CD9"/>
    <w:rsid w:val="00BE3D17"/>
    <w:rsid w:val="00BE4CD8"/>
    <w:rsid w:val="00C011D7"/>
    <w:rsid w:val="00C07C68"/>
    <w:rsid w:val="00C121E7"/>
    <w:rsid w:val="00C2112F"/>
    <w:rsid w:val="00C234CB"/>
    <w:rsid w:val="00C318A7"/>
    <w:rsid w:val="00C568CC"/>
    <w:rsid w:val="00C87FE3"/>
    <w:rsid w:val="00C91AED"/>
    <w:rsid w:val="00C92B19"/>
    <w:rsid w:val="00CB0560"/>
    <w:rsid w:val="00CC5C90"/>
    <w:rsid w:val="00CC7C36"/>
    <w:rsid w:val="00D274AB"/>
    <w:rsid w:val="00D2785D"/>
    <w:rsid w:val="00D87D31"/>
    <w:rsid w:val="00DF1F3F"/>
    <w:rsid w:val="00E2167E"/>
    <w:rsid w:val="00E35E73"/>
    <w:rsid w:val="00E3621E"/>
    <w:rsid w:val="00E41CBE"/>
    <w:rsid w:val="00EC55AB"/>
    <w:rsid w:val="00EE5B07"/>
    <w:rsid w:val="00F33BA7"/>
    <w:rsid w:val="00F46BFB"/>
    <w:rsid w:val="00F54BEC"/>
    <w:rsid w:val="00F559BC"/>
    <w:rsid w:val="00F673EC"/>
    <w:rsid w:val="00F71FC1"/>
    <w:rsid w:val="00F94483"/>
    <w:rsid w:val="00FB5A8F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8B5426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B5426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1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966C-8886-4DA0-8C91-598FDD22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25</Pages>
  <Words>9246</Words>
  <Characters>52706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2011-07-28T11:22:00Z</cp:lastPrinted>
  <dcterms:created xsi:type="dcterms:W3CDTF">2011-02-01T06:22:00Z</dcterms:created>
  <dcterms:modified xsi:type="dcterms:W3CDTF">2011-07-29T03:28:00Z</dcterms:modified>
</cp:coreProperties>
</file>