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5A" w:rsidRPr="00FD2D5A" w:rsidRDefault="00FD2D5A" w:rsidP="00FD2D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43К</w:t>
      </w:r>
    </w:p>
    <w:p w:rsidR="00FD2D5A" w:rsidRPr="00FD2D5A" w:rsidRDefault="00FD2D5A" w:rsidP="00FD2D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FD2D5A" w:rsidRPr="00FD2D5A" w:rsidRDefault="00FD2D5A" w:rsidP="00FD2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99"/>
        <w:gridCol w:w="7022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0356300058011000044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для МУЗ «ГКБ №1»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56"/>
        <w:gridCol w:w="7965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2D5A" w:rsidRPr="00FD2D5A" w:rsidRDefault="00FD2D5A" w:rsidP="00FD2D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9"/>
        <w:gridCol w:w="7332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84"/>
        <w:gridCol w:w="7137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 для МУЗ «ГКБ №1»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6 435 411,00 Российский рубль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74576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proofErr w:type="spellStart"/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договора-Начальная</w:t>
            </w:r>
            <w:proofErr w:type="spellEnd"/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(максимальная) цена договора сформирована Заказчиком исходя из средней стоимости оказания услуг на основании коммерческих предложений Поставщиков: Поставщик № 1 – 6 454100, 00 Поставщик № 2 – 6 442 251,00 Поставщик № 3 – 6 409 882, 00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31"/>
        <w:gridCol w:w="5590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614090, Пермский край,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с"05" декабря 2011г. по "31" декабря 2012г.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2"/>
        <w:gridCol w:w="7739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321 770,55 Российский рубль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(копия), подтверждающее перечисление денежных сре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04920018494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25"/>
        <w:gridCol w:w="7696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96 531,17 Российский рубль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 предоставляется участником конкурса, с которым заключается договор, в виде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поручительства (ст.361-367 ГК РФ), ? безотзывной банковской гарантии (ст.368-379 ГК РФ), ? передачи заказчику в залог денежных средств, в том числе в форме вклада (депозита) в размере обеспечения исполнения контракта (ст.334-358 ГК РФ). 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3-х 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из перечисленных способов определяется участником конкурса самостоятельно. </w:t>
            </w:r>
          </w:p>
        </w:tc>
      </w:tr>
    </w:tbl>
    <w:p w:rsidR="00FD2D5A" w:rsidRPr="00FD2D5A" w:rsidRDefault="00FD2D5A" w:rsidP="00FD2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Иная информация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1"/>
      </w:tblGrid>
      <w:tr w:rsidR="00FD2D5A" w:rsidRPr="00FD2D5A" w:rsidTr="00FD2D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proofErr w:type="spellStart"/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договора-Начальная</w:t>
            </w:r>
            <w:proofErr w:type="spellEnd"/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(максимальная) цена договора сформирована Заказчиком исходя из средней стоимости оказания услуг на основании коммерческих предложений Поставщиков: Поставщик № 1 – 6 454100, 00 Поставщик № 2 – 6 442 251,00 Поставщик № 3 – 6 409 882, 00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38"/>
        <w:gridCol w:w="7083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10.10.2011 по 03.11.2011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Любой участник размещения заказа вправе направить в письменной форме, заказчику запрос о разъяснении положений конкурсной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документации. В течение двух рабочих дней со дня поступления указанного запроса заказчик </w:t>
            </w:r>
            <w:proofErr w:type="spell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на-правляет</w:t>
            </w:r>
            <w:proofErr w:type="spell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форме разъяснения положений конкурсной документации, если указанный запрос поступил к заказчику не 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дня окончания подачи заявок на участие в конкурсе. 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заказчиком на официальном сайте РФ для размещения информации о размещении заказов </w:t>
            </w:r>
            <w:proofErr w:type="spell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администрации города Перми (</w:t>
            </w:r>
            <w:proofErr w:type="spell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www.gorodperm.ru</w:t>
            </w:r>
            <w:proofErr w:type="spell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указанием предмета запроса, но без указания участника размещения заказа, от которого поступил запрос.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документацию.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FD2D5A" w:rsidRPr="00FD2D5A" w:rsidRDefault="00FD2D5A" w:rsidP="00FD2D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D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842"/>
        <w:gridCol w:w="4079"/>
      </w:tblGrid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ирова,82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14:00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Пермский край, Пермь г, ул</w:t>
            </w:r>
            <w:proofErr w:type="gramStart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ирова,82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г, ул.Кирова,82 </w:t>
            </w:r>
          </w:p>
        </w:tc>
      </w:tr>
      <w:tr w:rsidR="00FD2D5A" w:rsidRPr="00FD2D5A" w:rsidTr="00FD2D5A">
        <w:trPr>
          <w:tblCellSpacing w:w="0" w:type="dxa"/>
        </w:trPr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FD2D5A" w:rsidRPr="00FD2D5A" w:rsidRDefault="00FD2D5A" w:rsidP="00FD2D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D2D5A" w:rsidRPr="00FD2D5A" w:rsidTr="00FD2D5A">
        <w:trPr>
          <w:tblCellSpacing w:w="0" w:type="dxa"/>
        </w:trPr>
        <w:tc>
          <w:tcPr>
            <w:tcW w:w="0" w:type="auto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D2D5A" w:rsidRPr="00FD2D5A" w:rsidRDefault="00FD2D5A" w:rsidP="00FD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</w:t>
            </w:r>
          </w:p>
        </w:tc>
      </w:tr>
    </w:tbl>
    <w:p w:rsidR="00DE1D0B" w:rsidRDefault="00DE1D0B"/>
    <w:p w:rsidR="00FD2D5A" w:rsidRDefault="00FD2D5A"/>
    <w:p w:rsidR="00FD2D5A" w:rsidRDefault="00FD2D5A"/>
    <w:p w:rsidR="00FD2D5A" w:rsidRPr="00FD2D5A" w:rsidRDefault="00FD2D5A">
      <w:pPr>
        <w:rPr>
          <w:rFonts w:ascii="Times New Roman" w:hAnsi="Times New Roman" w:cs="Times New Roman"/>
          <w:b/>
          <w:sz w:val="24"/>
          <w:szCs w:val="24"/>
        </w:rPr>
      </w:pPr>
      <w:r w:rsidRPr="00FD2D5A">
        <w:rPr>
          <w:rFonts w:ascii="Times New Roman" w:hAnsi="Times New Roman" w:cs="Times New Roman"/>
          <w:b/>
          <w:sz w:val="24"/>
          <w:szCs w:val="24"/>
        </w:rPr>
        <w:t xml:space="preserve">Главный врач МУЗ «ГКБ №1»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FD2D5A">
        <w:rPr>
          <w:rFonts w:ascii="Times New Roman" w:hAnsi="Times New Roman" w:cs="Times New Roman"/>
          <w:b/>
          <w:sz w:val="24"/>
          <w:szCs w:val="24"/>
        </w:rPr>
        <w:t>Антонов Д.В.</w:t>
      </w:r>
    </w:p>
    <w:sectPr w:rsidR="00FD2D5A" w:rsidRPr="00FD2D5A" w:rsidSect="00FD2D5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D2D5A"/>
    <w:rsid w:val="00DE1D0B"/>
    <w:rsid w:val="00FD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D0B"/>
  </w:style>
  <w:style w:type="paragraph" w:styleId="1">
    <w:name w:val="heading 1"/>
    <w:basedOn w:val="a"/>
    <w:link w:val="10"/>
    <w:uiPriority w:val="9"/>
    <w:qFormat/>
    <w:rsid w:val="00FD2D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D2D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D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D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D2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905</Words>
  <Characters>5159</Characters>
  <Application>Microsoft Office Word</Application>
  <DocSecurity>0</DocSecurity>
  <Lines>42</Lines>
  <Paragraphs>12</Paragraphs>
  <ScaleCrop>false</ScaleCrop>
  <Company>МУЗГКБ№1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2011-10-10T06:53:00Z</cp:lastPrinted>
  <dcterms:created xsi:type="dcterms:W3CDTF">2011-10-10T06:49:00Z</dcterms:created>
  <dcterms:modified xsi:type="dcterms:W3CDTF">2011-10-10T06:54:00Z</dcterms:modified>
</cp:coreProperties>
</file>