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A8B" w:rsidRDefault="00224A8B" w:rsidP="00224A8B">
      <w:pPr>
        <w:jc w:val="right"/>
        <w:rPr>
          <w:sz w:val="24"/>
          <w:szCs w:val="24"/>
        </w:rPr>
      </w:pPr>
      <w:r>
        <w:rPr>
          <w:sz w:val="24"/>
          <w:szCs w:val="24"/>
        </w:rPr>
        <w:t>к конкурсной документации</w:t>
      </w:r>
    </w:p>
    <w:p w:rsidR="00224A8B" w:rsidRDefault="00224A8B" w:rsidP="00224A8B">
      <w:pPr>
        <w:pStyle w:val="3"/>
        <w:ind w:left="360"/>
        <w:jc w:val="right"/>
        <w:rPr>
          <w:b/>
        </w:rPr>
      </w:pPr>
    </w:p>
    <w:p w:rsidR="00224A8B" w:rsidRDefault="00224A8B" w:rsidP="00224A8B">
      <w:pPr>
        <w:ind w:left="212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ПРОЕКТ ДОГОВОРА</w:t>
      </w:r>
    </w:p>
    <w:p w:rsidR="00224A8B" w:rsidRDefault="00224A8B" w:rsidP="00224A8B">
      <w:pPr>
        <w:pStyle w:val="a7"/>
        <w:ind w:right="11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bookmarkStart w:id="0" w:name="_Toc125892488"/>
      <w:bookmarkStart w:id="1" w:name="_Toc125803205"/>
      <w:bookmarkStart w:id="2" w:name="_Toc125787081"/>
      <w:bookmarkStart w:id="3" w:name="_Toc125787000"/>
      <w:bookmarkStart w:id="4" w:name="_Toc125778473"/>
      <w:r>
        <w:rPr>
          <w:rFonts w:ascii="Times New Roman" w:hAnsi="Times New Roman"/>
          <w:sz w:val="24"/>
          <w:szCs w:val="24"/>
        </w:rPr>
        <w:t xml:space="preserve">                     </w:t>
      </w:r>
    </w:p>
    <w:bookmarkEnd w:id="0"/>
    <w:bookmarkEnd w:id="1"/>
    <w:bookmarkEnd w:id="2"/>
    <w:bookmarkEnd w:id="3"/>
    <w:bookmarkEnd w:id="4"/>
    <w:p w:rsidR="00224A8B" w:rsidRDefault="00224A8B" w:rsidP="00224A8B">
      <w:pPr>
        <w:pStyle w:val="a4"/>
        <w:jc w:val="center"/>
        <w:rPr>
          <w:rFonts w:ascii="Times New Roman" w:hAnsi="Times New Roman"/>
          <w:b/>
          <w:color w:val="000000"/>
          <w:szCs w:val="20"/>
        </w:rPr>
      </w:pPr>
      <w:r>
        <w:rPr>
          <w:b/>
          <w:color w:val="000000"/>
        </w:rPr>
        <w:t>на проведение лабораторных исследований для МУЗ «ГКБ №1»</w:t>
      </w:r>
    </w:p>
    <w:p w:rsidR="00224A8B" w:rsidRDefault="00224A8B" w:rsidP="00224A8B">
      <w:pPr>
        <w:pStyle w:val="a4"/>
        <w:rPr>
          <w:color w:val="000000"/>
        </w:rPr>
      </w:pPr>
    </w:p>
    <w:p w:rsidR="00224A8B" w:rsidRDefault="00224A8B" w:rsidP="00224A8B">
      <w:pPr>
        <w:pStyle w:val="a4"/>
        <w:rPr>
          <w:color w:val="000000"/>
        </w:rPr>
      </w:pPr>
      <w:r>
        <w:rPr>
          <w:color w:val="000000"/>
        </w:rPr>
        <w:t>г. Пермь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 « ___» __________ </w:t>
      </w:r>
      <w:smartTag w:uri="urn:schemas-microsoft-com:office:smarttags" w:element="metricconverter">
        <w:smartTagPr>
          <w:attr w:name="ProductID" w:val="2011 г"/>
        </w:smartTagPr>
        <w:r>
          <w:rPr>
            <w:color w:val="000000"/>
          </w:rPr>
          <w:t>2011 г</w:t>
        </w:r>
      </w:smartTag>
      <w:r>
        <w:rPr>
          <w:color w:val="000000"/>
        </w:rPr>
        <w:t>.</w:t>
      </w:r>
    </w:p>
    <w:p w:rsidR="00224A8B" w:rsidRDefault="00224A8B" w:rsidP="00224A8B">
      <w:pPr>
        <w:pStyle w:val="a4"/>
        <w:rPr>
          <w:b/>
          <w:color w:val="000000"/>
        </w:rPr>
      </w:pPr>
    </w:p>
    <w:p w:rsidR="00224A8B" w:rsidRDefault="00224A8B" w:rsidP="00224A8B">
      <w:pPr>
        <w:ind w:firstLine="720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Муниципальное учреждение здравоохранения «Городская клиническая больница №1»</w:t>
      </w:r>
      <w:r>
        <w:rPr>
          <w:sz w:val="24"/>
          <w:szCs w:val="24"/>
        </w:rPr>
        <w:t xml:space="preserve"> именуемое в дальнейшем «Заказчик», в лице главного врача </w:t>
      </w:r>
      <w:r>
        <w:rPr>
          <w:b/>
          <w:sz w:val="24"/>
          <w:szCs w:val="24"/>
        </w:rPr>
        <w:t>Антонова Дмитрия Валерьевича</w:t>
      </w:r>
      <w:r>
        <w:rPr>
          <w:sz w:val="24"/>
          <w:szCs w:val="24"/>
        </w:rPr>
        <w:t>, действующего на основании Устава, с одной стороны, и ___________________________________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именуемое в дальнейшем</w:t>
      </w:r>
      <w:r>
        <w:rPr>
          <w:bCs/>
          <w:sz w:val="24"/>
          <w:szCs w:val="24"/>
        </w:rPr>
        <w:t xml:space="preserve"> «Исполнитель» </w:t>
      </w:r>
      <w:r>
        <w:rPr>
          <w:sz w:val="24"/>
          <w:szCs w:val="24"/>
        </w:rPr>
        <w:t xml:space="preserve">в лице _________________________________, действующего на основании ________________, лицензия от ____________________ № _____________ сроком действия _________________________, с другой стороны, именуемые также «Стороны», на основании решения конкурсной комиссии от ________ </w:t>
      </w:r>
      <w:smartTag w:uri="urn:schemas-microsoft-com:office:smarttags" w:element="metricconverter">
        <w:smartTagPr>
          <w:attr w:name="ProductID" w:val="2011 г"/>
        </w:smartTagPr>
        <w:r>
          <w:rPr>
            <w:sz w:val="24"/>
            <w:szCs w:val="24"/>
          </w:rPr>
          <w:t>2011 г</w:t>
        </w:r>
      </w:smartTag>
      <w:r>
        <w:rPr>
          <w:sz w:val="24"/>
          <w:szCs w:val="24"/>
        </w:rPr>
        <w:t xml:space="preserve">. (протокол № ___) заключили настоящий договор о нижеследующем: </w:t>
      </w:r>
      <w:proofErr w:type="gramEnd"/>
    </w:p>
    <w:p w:rsidR="00224A8B" w:rsidRDefault="00224A8B" w:rsidP="00224A8B">
      <w:pPr>
        <w:ind w:firstLine="708"/>
        <w:rPr>
          <w:sz w:val="24"/>
          <w:szCs w:val="24"/>
        </w:rPr>
      </w:pPr>
    </w:p>
    <w:p w:rsidR="00224A8B" w:rsidRDefault="00224A8B" w:rsidP="00224A8B">
      <w:pPr>
        <w:pStyle w:val="a6"/>
        <w:ind w:firstLine="0"/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224A8B" w:rsidRDefault="00224A8B" w:rsidP="00224A8B">
      <w:pPr>
        <w:tabs>
          <w:tab w:val="left" w:pos="567"/>
          <w:tab w:val="left" w:pos="1865"/>
          <w:tab w:val="left" w:pos="2700"/>
          <w:tab w:val="left" w:pos="414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1.1.  В соответствии с  протоколом от ____________ № ___ заседания конкурсной комиссии ________________________________________________________________________ Исполнитель принимает на себя обязательства на оказание медицинских услуг по проведению лабораторных исследований (далее - услуги), а Заказчик – принять результаты и оплатить оказанные услуги.</w:t>
      </w:r>
    </w:p>
    <w:p w:rsidR="00224A8B" w:rsidRDefault="00224A8B" w:rsidP="00224A8B">
      <w:pPr>
        <w:tabs>
          <w:tab w:val="left" w:pos="567"/>
          <w:tab w:val="left" w:pos="1865"/>
          <w:tab w:val="left" w:pos="2700"/>
          <w:tab w:val="left" w:pos="414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1.2.  Исполнитель гарантирует оказание медицинских услуг по проведению лабораторных исследований в соответствии с действующими нормами и техническими условиями.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>1.3.  Наименование, количество и цена за единицу услуги указано в спецификации (Приложение № 1), являющейся неотъемлемой частью настоящего договора.</w:t>
      </w:r>
    </w:p>
    <w:p w:rsidR="00224A8B" w:rsidRDefault="00224A8B" w:rsidP="00224A8B">
      <w:pPr>
        <w:pStyle w:val="11"/>
        <w:rPr>
          <w:sz w:val="24"/>
          <w:szCs w:val="24"/>
        </w:rPr>
      </w:pPr>
    </w:p>
    <w:p w:rsidR="00224A8B" w:rsidRDefault="00224A8B" w:rsidP="00224A8B">
      <w:pPr>
        <w:shd w:val="clear" w:color="auto" w:fill="FFFFFF"/>
        <w:spacing w:before="269" w:line="274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  Права и обязанности сторон</w:t>
      </w:r>
    </w:p>
    <w:p w:rsidR="00224A8B" w:rsidRDefault="00224A8B" w:rsidP="00224A8B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715"/>
        </w:tabs>
        <w:suppressAutoHyphens/>
        <w:autoSpaceDE w:val="0"/>
        <w:spacing w:line="274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 обязан:</w:t>
      </w:r>
    </w:p>
    <w:p w:rsidR="00224A8B" w:rsidRDefault="00224A8B" w:rsidP="00224A8B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2.1.1. Самостоятельно осуществлять забор у пациента биологического материала и материала для производственного контроля и передавать его с оформленным направлением Исполнителю для проведения исследований.</w:t>
      </w:r>
    </w:p>
    <w:p w:rsidR="00224A8B" w:rsidRDefault="00224A8B" w:rsidP="00224A8B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2.1.2. Обеспечить сохранность материала до передачи исполнителю.</w:t>
      </w:r>
    </w:p>
    <w:p w:rsidR="00224A8B" w:rsidRDefault="00224A8B" w:rsidP="00224A8B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2.1.3. Осуществлять  передачу забранного биоматериала по реестру передачи (с указанием Ф.И.О. пациента, даты забора, количества проб).  </w:t>
      </w:r>
    </w:p>
    <w:p w:rsidR="00224A8B" w:rsidRDefault="00224A8B" w:rsidP="00224A8B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line="274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2.1.3. Принять и произвести оплату предоставленных услуг в порядке, предусмотренном настоящим договором.</w:t>
      </w:r>
    </w:p>
    <w:p w:rsidR="00224A8B" w:rsidRDefault="00224A8B" w:rsidP="00224A8B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line="274" w:lineRule="exact"/>
        <w:ind w:right="29"/>
        <w:jc w:val="both"/>
        <w:rPr>
          <w:sz w:val="24"/>
          <w:szCs w:val="24"/>
        </w:rPr>
      </w:pPr>
      <w:r>
        <w:rPr>
          <w:sz w:val="24"/>
          <w:szCs w:val="24"/>
        </w:rPr>
        <w:t>2.1.4. Выполнить в полном объеме свои обязательства, предусмотренные настоящим договором.</w:t>
      </w:r>
    </w:p>
    <w:p w:rsidR="00224A8B" w:rsidRDefault="00224A8B" w:rsidP="00224A8B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line="274" w:lineRule="exact"/>
        <w:ind w:right="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2.1.5.Заказчик имеет право проверять наличие соответствующей документации по ведению </w:t>
      </w:r>
      <w:proofErr w:type="spellStart"/>
      <w:r>
        <w:rPr>
          <w:sz w:val="24"/>
          <w:szCs w:val="24"/>
        </w:rPr>
        <w:t>внутрилабораторного</w:t>
      </w:r>
      <w:proofErr w:type="spellEnd"/>
      <w:r>
        <w:rPr>
          <w:sz w:val="24"/>
          <w:szCs w:val="24"/>
        </w:rPr>
        <w:t xml:space="preserve"> контроля  качества по каждому виду оказываемых услуг, предоставляемых Исполнителем. В случае предоставления услуг ненадлежащего качества Заказчик вправе потребовать безвозмездного устранения недостатков в срок, установленный Заказчиком, или отказаться от исполнения настоящего договора. </w:t>
      </w:r>
    </w:p>
    <w:p w:rsidR="00224A8B" w:rsidRDefault="00224A8B" w:rsidP="00224A8B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line="274" w:lineRule="exact"/>
        <w:ind w:right="29"/>
        <w:jc w:val="both"/>
        <w:rPr>
          <w:sz w:val="24"/>
          <w:szCs w:val="24"/>
        </w:rPr>
      </w:pPr>
      <w:r>
        <w:rPr>
          <w:sz w:val="24"/>
          <w:szCs w:val="24"/>
        </w:rPr>
        <w:t>2.1.6. Заказчик имеет право запросить предварительные результаты исследований возбудителя в срок до 3-х суток с момента забора материала в зависимости от имеющейся клинической ситуации.</w:t>
      </w:r>
    </w:p>
    <w:p w:rsidR="00224A8B" w:rsidRDefault="00224A8B" w:rsidP="00224A8B">
      <w:pPr>
        <w:shd w:val="clear" w:color="auto" w:fill="FFFFFF"/>
        <w:tabs>
          <w:tab w:val="left" w:pos="0"/>
          <w:tab w:val="left" w:pos="999"/>
        </w:tabs>
        <w:spacing w:line="274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2.2.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Исполнитель обязан: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9562"/>
      </w:tblGrid>
      <w:tr w:rsidR="00224A8B" w:rsidTr="00224A8B">
        <w:trPr>
          <w:trHeight w:val="271"/>
        </w:trPr>
        <w:tc>
          <w:tcPr>
            <w:tcW w:w="9562" w:type="dxa"/>
          </w:tcPr>
          <w:p w:rsidR="00224A8B" w:rsidRDefault="00224A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u w:val="single"/>
              </w:rPr>
            </w:pPr>
          </w:p>
          <w:p w:rsidR="00224A8B" w:rsidRDefault="00224A8B">
            <w:pPr>
              <w:shd w:val="clear" w:color="auto" w:fill="FFFFFF"/>
              <w:tabs>
                <w:tab w:val="left" w:pos="0"/>
                <w:tab w:val="left" w:pos="999"/>
              </w:tabs>
              <w:spacing w:line="274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2.2.1. Приступить к обязанностям по исполнению договора с «05» декабря 2011 года. </w:t>
            </w:r>
          </w:p>
          <w:p w:rsidR="00224A8B" w:rsidRDefault="00224A8B">
            <w:pPr>
              <w:shd w:val="clear" w:color="auto" w:fill="FFFFFF"/>
              <w:spacing w:before="100" w:beforeAutospacing="1" w:after="100" w:afterAutospacing="1" w:line="274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2.2.2.</w:t>
            </w:r>
            <w:r>
              <w:t xml:space="preserve"> </w:t>
            </w:r>
            <w:r>
              <w:rPr>
                <w:sz w:val="24"/>
                <w:szCs w:val="24"/>
              </w:rPr>
              <w:t>Обеспечить бесперебойное выполнение группы экстренных (</w:t>
            </w:r>
            <w:proofErr w:type="spellStart"/>
            <w:r>
              <w:rPr>
                <w:sz w:val="24"/>
                <w:szCs w:val="24"/>
              </w:rPr>
              <w:t>cito</w:t>
            </w:r>
            <w:proofErr w:type="spellEnd"/>
            <w:r>
              <w:rPr>
                <w:sz w:val="24"/>
                <w:szCs w:val="24"/>
              </w:rPr>
              <w:t xml:space="preserve">!)  анализов в круглосуточном режиме, с выдачей результатов исследований в режиме </w:t>
            </w:r>
            <w:proofErr w:type="spellStart"/>
            <w:r>
              <w:rPr>
                <w:sz w:val="24"/>
                <w:szCs w:val="24"/>
              </w:rPr>
              <w:t>cito</w:t>
            </w:r>
            <w:proofErr w:type="spellEnd"/>
            <w:r>
              <w:rPr>
                <w:sz w:val="24"/>
                <w:szCs w:val="24"/>
              </w:rPr>
              <w:t>! на бумажных носителях для ряда лечебных отделений стационара, требующих экстренных результатов по роду своей специфики. Перечень анализов, требующих экстренного изготовления и их объем согласовывается с Заказчиком после заключения договора. При осуществлении медицинской деятельности, являющейся предметом договора, на территории МУЗ «ГКБ №1» №1 –  исполнитель обязан получить лицензию на данный вид деятельности.</w:t>
            </w:r>
          </w:p>
          <w:p w:rsidR="00224A8B" w:rsidRDefault="00224A8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224A8B" w:rsidRDefault="00224A8B" w:rsidP="00224A8B">
      <w:pPr>
        <w:shd w:val="clear" w:color="auto" w:fill="FFFFFF"/>
        <w:spacing w:before="100" w:beforeAutospacing="1" w:after="100" w:afterAutospacing="1"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2.2.3.. Оказывать медицинские услуги по проведению лабораторных исследований в объемах, предусмотренных договором. В случае необходимости предусматривается возможность привлечения к исполнению условий договора соисполнителей с обязательным предварительным согласованием с Заказчиком. Все оказываемые услуги должны соответствовать требованиям действующего законодательства, действующим </w:t>
      </w:r>
      <w:proofErr w:type="spellStart"/>
      <w:r>
        <w:rPr>
          <w:sz w:val="24"/>
          <w:szCs w:val="24"/>
        </w:rPr>
        <w:t>ГОСТам</w:t>
      </w:r>
      <w:proofErr w:type="spellEnd"/>
      <w:r>
        <w:rPr>
          <w:sz w:val="24"/>
          <w:szCs w:val="24"/>
        </w:rPr>
        <w:t xml:space="preserve"> и санитарным нормам.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2.2.4. Использовать для исследований автоматические анализаторы и единую лабораторную информационную систему;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>2.2.5. Иметь дублированный комплект приборов и оборудования для бесперебойного проведения исследований;</w:t>
      </w:r>
    </w:p>
    <w:p w:rsidR="00224A8B" w:rsidRDefault="00224A8B" w:rsidP="00224A8B">
      <w:pPr>
        <w:tabs>
          <w:tab w:val="left" w:pos="18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2.2.6. Хранить образцы крови, поступившего от Заказчика в течение 3 суток и возможностью повторного выполнения исследований из данного материала;</w:t>
      </w:r>
    </w:p>
    <w:p w:rsidR="00224A8B" w:rsidRDefault="00224A8B" w:rsidP="00224A8B">
      <w:pPr>
        <w:tabs>
          <w:tab w:val="left" w:pos="18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2.2.7. Вести  персонифицированную базу данных результатов исследований с хранением данных не менее 2 лет;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2.2.8. Предоставлять заказчику для сбора биоматериала  расходные материалы в необходимом количестве (одноразовые вакуумные системы для забора крови, </w:t>
      </w:r>
      <w:proofErr w:type="spellStart"/>
      <w:r>
        <w:rPr>
          <w:sz w:val="24"/>
          <w:szCs w:val="24"/>
        </w:rPr>
        <w:t>миниветы</w:t>
      </w:r>
      <w:proofErr w:type="spellEnd"/>
      <w:r>
        <w:rPr>
          <w:sz w:val="24"/>
          <w:szCs w:val="24"/>
        </w:rPr>
        <w:t xml:space="preserve">, пробирки, стекла, контейнеры для забора другого биологического материала); 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>2.2.9. Предоставлять заказчику бланки для назначений с перечнем исследований, согласно Техническому заданию;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2.2.10. Осуществлять  прием забранного биоматериала по реестру передачи (с указанием Ф.И.О. пациента, даты забора, количества проб)  с использованием </w:t>
      </w:r>
      <w:proofErr w:type="spellStart"/>
      <w:r>
        <w:rPr>
          <w:sz w:val="24"/>
          <w:szCs w:val="24"/>
        </w:rPr>
        <w:t>термоконтейнеров</w:t>
      </w:r>
      <w:proofErr w:type="spellEnd"/>
      <w:r>
        <w:rPr>
          <w:sz w:val="24"/>
          <w:szCs w:val="24"/>
        </w:rPr>
        <w:t xml:space="preserve"> для каждого вида биоматериала, и первичную регистрацию биоматериала;  </w:t>
      </w:r>
    </w:p>
    <w:p w:rsidR="00224A8B" w:rsidRDefault="00224A8B" w:rsidP="00224A8B">
      <w:pPr>
        <w:tabs>
          <w:tab w:val="left" w:pos="180"/>
        </w:tabs>
        <w:rPr>
          <w:sz w:val="24"/>
          <w:szCs w:val="24"/>
        </w:rPr>
      </w:pPr>
      <w:r>
        <w:rPr>
          <w:sz w:val="24"/>
          <w:szCs w:val="24"/>
        </w:rPr>
        <w:t>2.2.11. Обязуется осуществлять выполнение  группы экстренных анализов круглосуточно, включая выходные и праздничные дни, с выдачей  результатов не позднее  60 минут от момента поступления биологического материала Исполнителю;  а по отдельным видам исследований время выдачи результата устанавливается индивидуально</w:t>
      </w:r>
      <w:proofErr w:type="gramStart"/>
      <w:r>
        <w:rPr>
          <w:sz w:val="24"/>
          <w:szCs w:val="24"/>
        </w:rPr>
        <w:t xml:space="preserve"> .</w:t>
      </w:r>
      <w:proofErr w:type="gramEnd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9562"/>
      </w:tblGrid>
      <w:tr w:rsidR="00224A8B" w:rsidTr="00224A8B">
        <w:trPr>
          <w:trHeight w:val="665"/>
        </w:trPr>
        <w:tc>
          <w:tcPr>
            <w:tcW w:w="9562" w:type="dxa"/>
            <w:hideMark/>
          </w:tcPr>
          <w:p w:rsidR="00224A8B" w:rsidRDefault="00224A8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обеспечить осуществление забора биологического материала 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Пермь, ул. Никулина, д. 10 (стационар). </w:t>
            </w:r>
          </w:p>
        </w:tc>
      </w:tr>
    </w:tbl>
    <w:p w:rsidR="00224A8B" w:rsidRDefault="00224A8B" w:rsidP="00224A8B">
      <w:pPr>
        <w:tabs>
          <w:tab w:val="left" w:pos="180"/>
        </w:tabs>
        <w:rPr>
          <w:sz w:val="24"/>
          <w:szCs w:val="24"/>
        </w:rPr>
      </w:pPr>
      <w:r>
        <w:rPr>
          <w:sz w:val="24"/>
          <w:szCs w:val="24"/>
        </w:rPr>
        <w:t xml:space="preserve">2.2.12. </w:t>
      </w:r>
      <w:r>
        <w:rPr>
          <w:color w:val="000000"/>
          <w:sz w:val="22"/>
          <w:szCs w:val="22"/>
        </w:rPr>
        <w:t>В плановом порядке: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9562"/>
      </w:tblGrid>
      <w:tr w:rsidR="00224A8B" w:rsidTr="00224A8B">
        <w:trPr>
          <w:trHeight w:val="612"/>
        </w:trPr>
        <w:tc>
          <w:tcPr>
            <w:tcW w:w="9562" w:type="dxa"/>
            <w:hideMark/>
          </w:tcPr>
          <w:p w:rsidR="00224A8B" w:rsidRDefault="00224A8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обеспечить  осуществление  забора биологического материала  по адресам: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Пермь, ул. Никулина,10, ул. </w:t>
            </w:r>
            <w:proofErr w:type="spellStart"/>
            <w:r>
              <w:rPr>
                <w:color w:val="000000"/>
                <w:sz w:val="24"/>
                <w:szCs w:val="24"/>
              </w:rPr>
              <w:t>Лукоянова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31, ул. Лукоянова,33. </w:t>
            </w:r>
          </w:p>
        </w:tc>
      </w:tr>
      <w:tr w:rsidR="00224A8B" w:rsidTr="00224A8B">
        <w:trPr>
          <w:trHeight w:val="979"/>
        </w:trPr>
        <w:tc>
          <w:tcPr>
            <w:tcW w:w="9562" w:type="dxa"/>
            <w:hideMark/>
          </w:tcPr>
          <w:p w:rsidR="00224A8B" w:rsidRDefault="00224A8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забор материала для проведения плановых анализов производить ежедневно (за исключением праздничных и воскресных дней) не менее двух раз в сутки, время забора согласовывается с заказчиком.</w:t>
            </w:r>
          </w:p>
        </w:tc>
      </w:tr>
    </w:tbl>
    <w:p w:rsidR="00224A8B" w:rsidRDefault="00224A8B" w:rsidP="00224A8B">
      <w:pPr>
        <w:tabs>
          <w:tab w:val="left" w:pos="180"/>
        </w:tabs>
        <w:rPr>
          <w:sz w:val="24"/>
          <w:szCs w:val="24"/>
        </w:rPr>
      </w:pPr>
      <w:r>
        <w:rPr>
          <w:sz w:val="24"/>
          <w:szCs w:val="24"/>
        </w:rPr>
        <w:t>Выдачу плановых результатов исследований производить в сроки, установленные согласно методикам выполнения соответствующих исследований.</w:t>
      </w:r>
    </w:p>
    <w:p w:rsidR="00224A8B" w:rsidRDefault="00224A8B" w:rsidP="00224A8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2.2.13. Обязан обеспечить забор крови из пальца отдельным группам пациентов (по назначению врача) в палате у постели.</w:t>
      </w:r>
    </w:p>
    <w:p w:rsidR="00224A8B" w:rsidRDefault="00224A8B" w:rsidP="00224A8B">
      <w:pPr>
        <w:rPr>
          <w:sz w:val="24"/>
          <w:szCs w:val="24"/>
        </w:rPr>
      </w:pPr>
      <w:r>
        <w:rPr>
          <w:sz w:val="24"/>
          <w:szCs w:val="24"/>
        </w:rPr>
        <w:t>2.2.14. Время забора материала для проведения плановых анализов с 8-00 до 10-00 час в рабочие дни; экстренных – круглосуточно  без выходных дней.</w:t>
      </w:r>
    </w:p>
    <w:p w:rsidR="00224A8B" w:rsidRDefault="00224A8B" w:rsidP="00224A8B">
      <w:pPr>
        <w:tabs>
          <w:tab w:val="num" w:pos="1440"/>
        </w:tabs>
        <w:rPr>
          <w:sz w:val="24"/>
          <w:szCs w:val="24"/>
        </w:rPr>
      </w:pPr>
      <w:r>
        <w:rPr>
          <w:sz w:val="24"/>
          <w:szCs w:val="24"/>
        </w:rPr>
        <w:t xml:space="preserve">2.2.15. Забор биологического материала для плановых и экстренных биохимических, </w:t>
      </w:r>
      <w:proofErr w:type="spellStart"/>
      <w:r>
        <w:rPr>
          <w:sz w:val="24"/>
          <w:szCs w:val="24"/>
        </w:rPr>
        <w:t>коагулологических</w:t>
      </w:r>
      <w:proofErr w:type="spellEnd"/>
      <w:r>
        <w:rPr>
          <w:sz w:val="24"/>
          <w:szCs w:val="24"/>
        </w:rPr>
        <w:t xml:space="preserve">, серологических,  а также плановых </w:t>
      </w:r>
      <w:proofErr w:type="spellStart"/>
      <w:r>
        <w:rPr>
          <w:sz w:val="24"/>
          <w:szCs w:val="24"/>
        </w:rPr>
        <w:t>общеклинических</w:t>
      </w:r>
      <w:proofErr w:type="spellEnd"/>
      <w:r>
        <w:rPr>
          <w:sz w:val="24"/>
          <w:szCs w:val="24"/>
        </w:rPr>
        <w:t xml:space="preserve"> анализов осуществляется силами Заказчика;</w:t>
      </w:r>
    </w:p>
    <w:p w:rsidR="00224A8B" w:rsidRDefault="00224A8B" w:rsidP="00224A8B">
      <w:pPr>
        <w:rPr>
          <w:sz w:val="24"/>
          <w:szCs w:val="24"/>
        </w:rPr>
      </w:pPr>
      <w:r>
        <w:rPr>
          <w:sz w:val="24"/>
          <w:szCs w:val="24"/>
        </w:rPr>
        <w:t xml:space="preserve">2.2.16. Забор биологического материала для экстренных </w:t>
      </w:r>
      <w:proofErr w:type="spellStart"/>
      <w:r>
        <w:rPr>
          <w:sz w:val="24"/>
          <w:szCs w:val="24"/>
        </w:rPr>
        <w:t>общеклинических</w:t>
      </w:r>
      <w:proofErr w:type="spellEnd"/>
      <w:r>
        <w:rPr>
          <w:sz w:val="24"/>
          <w:szCs w:val="24"/>
        </w:rPr>
        <w:t xml:space="preserve">  анализов осуществляется силами Исполнителя, при этом услуги оказываются с использованием лабораторной посуды Исполнителя.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2.2.17. Транспортировку биоматериала осуществлять транспортом Исполнителя с использованием  контейнеров и </w:t>
      </w:r>
      <w:proofErr w:type="spellStart"/>
      <w:r>
        <w:rPr>
          <w:sz w:val="24"/>
          <w:szCs w:val="24"/>
        </w:rPr>
        <w:t>термоконтейнеров</w:t>
      </w:r>
      <w:proofErr w:type="spellEnd"/>
      <w:r>
        <w:rPr>
          <w:sz w:val="24"/>
          <w:szCs w:val="24"/>
        </w:rPr>
        <w:t xml:space="preserve"> (при необходимости).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2.2.18. Выдачу результатов производить в едином стандартном машинописном бланке на русском языке;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при необходимости (по согласованию): по факсу, по телефону, по электронной почте.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2.2.19. При необходимости продублировать Заказчику результаты ранее проведенных исследований –  в течение 24 часов с момента запроса в течение всего срока хранения базы данных согласно п. 5.    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2.2.20. В течение суток принимать необходимые меры к устранению недостатков по качеству предоставляемых услуг.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2.2.21. Выполнять в полном объеме свои обязательства, предусмотренные договором. Результаты исследований предоставлять по адресам: г. Пермь, ул</w:t>
      </w:r>
      <w:proofErr w:type="gramStart"/>
      <w:r>
        <w:rPr>
          <w:sz w:val="24"/>
          <w:szCs w:val="24"/>
        </w:rPr>
        <w:t>.Н</w:t>
      </w:r>
      <w:proofErr w:type="gramEnd"/>
      <w:r>
        <w:rPr>
          <w:sz w:val="24"/>
          <w:szCs w:val="24"/>
        </w:rPr>
        <w:t>икулина,10 (стационар).</w:t>
      </w:r>
    </w:p>
    <w:p w:rsidR="00224A8B" w:rsidRDefault="00224A8B" w:rsidP="00224A8B">
      <w:pPr>
        <w:widowControl w:val="0"/>
        <w:shd w:val="clear" w:color="auto" w:fill="FFFFFF"/>
        <w:tabs>
          <w:tab w:val="left" w:pos="-844"/>
          <w:tab w:val="left" w:pos="284"/>
        </w:tabs>
        <w:suppressAutoHyphens/>
        <w:autoSpaceDE w:val="0"/>
        <w:spacing w:line="274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3. Порядок приемки оказанных услуг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Приемка биологического материала для исследований  Исполнителем производится в месте, определенном Заказчиком. 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Приемку биоматериала Исполнитель осуществляет  </w:t>
      </w:r>
      <w:r>
        <w:rPr>
          <w:bCs/>
          <w:sz w:val="24"/>
          <w:szCs w:val="24"/>
        </w:rPr>
        <w:t>по реестру передачи биоматериала</w:t>
      </w:r>
      <w:r>
        <w:rPr>
          <w:sz w:val="24"/>
          <w:szCs w:val="24"/>
        </w:rPr>
        <w:t xml:space="preserve"> на основании направлений на исследования. </w:t>
      </w:r>
    </w:p>
    <w:p w:rsidR="00224A8B" w:rsidRDefault="00224A8B" w:rsidP="00224A8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3.3. Выдачу результатов исследований Исполнитель производит в сроки, установленные согласно методикам выполнения соответствующих исследований и указанные в техническом задании конкурсной  документации.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Исполнитель в установленные сроки предоставляет  Реестр лабораторных исследований  в разрезе отделений </w:t>
      </w:r>
      <w:proofErr w:type="gramStart"/>
      <w:r>
        <w:rPr>
          <w:sz w:val="24"/>
          <w:szCs w:val="24"/>
        </w:rPr>
        <w:t>согласно Приложения</w:t>
      </w:r>
      <w:proofErr w:type="gramEnd"/>
      <w:r>
        <w:rPr>
          <w:sz w:val="24"/>
          <w:szCs w:val="24"/>
        </w:rPr>
        <w:t xml:space="preserve"> № 1. Реестр составляется  Исполнителем в двух экземплярах и согласовывается с руководителем соответствующего отделения и главным врачом МУЗ «ГКБ №1», которые  подписывают реестр  в течение 3-х рабочих  дней и  один экземпляр реестра направляют Исполнителю. Услуги считаются оказанными надлежащим образом, а Исполнитель – выполнившим свои обязательства (в соответствующей части), с момента подписания Акта оказанных услуг, составленного на основании Реестра лабораторных исследований. 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 При наличии замечаний к качеству оказанных услуг  Заказчик в 3-х </w:t>
      </w:r>
      <w:proofErr w:type="spellStart"/>
      <w:r>
        <w:rPr>
          <w:sz w:val="24"/>
          <w:szCs w:val="24"/>
        </w:rPr>
        <w:t>дневный</w:t>
      </w:r>
      <w:proofErr w:type="spellEnd"/>
      <w:r>
        <w:rPr>
          <w:sz w:val="24"/>
          <w:szCs w:val="24"/>
        </w:rPr>
        <w:t xml:space="preserve"> срок направляет Исполнителю мотивированный отказ от подписания Акта оказанных услуг. При неисполнении Заказчиком этой обязанности Исполнитель считается исполнившим услуги надлежащим образом. </w:t>
      </w:r>
    </w:p>
    <w:p w:rsidR="00224A8B" w:rsidRDefault="00224A8B" w:rsidP="00224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4A8B" w:rsidRDefault="00224A8B" w:rsidP="00224A8B">
      <w:pPr>
        <w:pStyle w:val="11"/>
        <w:rPr>
          <w:sz w:val="24"/>
          <w:szCs w:val="24"/>
        </w:rPr>
      </w:pPr>
    </w:p>
    <w:p w:rsidR="00224A8B" w:rsidRDefault="00224A8B" w:rsidP="00224A8B">
      <w:pPr>
        <w:pStyle w:val="11"/>
        <w:rPr>
          <w:sz w:val="24"/>
          <w:szCs w:val="24"/>
        </w:rPr>
      </w:pPr>
    </w:p>
    <w:p w:rsidR="00224A8B" w:rsidRDefault="00224A8B" w:rsidP="00224A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Цена и порядок расчетов</w:t>
      </w:r>
    </w:p>
    <w:p w:rsidR="00224A8B" w:rsidRDefault="00224A8B" w:rsidP="00224A8B">
      <w:pPr>
        <w:pStyle w:val="a8"/>
        <w:ind w:firstLine="0"/>
        <w:rPr>
          <w:color w:val="auto"/>
        </w:rPr>
      </w:pPr>
      <w:r>
        <w:rPr>
          <w:color w:val="auto"/>
        </w:rPr>
        <w:t xml:space="preserve">4.1.  </w:t>
      </w:r>
      <w:r>
        <w:t>Цена настоящего договора составляет</w:t>
      </w:r>
      <w:proofErr w:type="gramStart"/>
      <w:r>
        <w:t xml:space="preserve"> __________________ (   )</w:t>
      </w:r>
      <w:r>
        <w:rPr>
          <w:color w:val="auto"/>
        </w:rPr>
        <w:t xml:space="preserve"> </w:t>
      </w:r>
      <w:proofErr w:type="gramEnd"/>
      <w:r>
        <w:t>является твердой и  неизменной в течение всего срока действия настоящего договора.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 Исполнитель после оказания услуги по проведению исследования до 5 числа месяца, следующего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отчетным</w:t>
      </w:r>
      <w:proofErr w:type="gramEnd"/>
      <w:r>
        <w:rPr>
          <w:sz w:val="24"/>
          <w:szCs w:val="24"/>
        </w:rPr>
        <w:t>, представляет Заказчику общий Реестр оказанных услуг за месяц в разрезе отделений, счет-фактуру и Акт оказанных услуг.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4.3.   </w:t>
      </w:r>
      <w:proofErr w:type="gramStart"/>
      <w:r>
        <w:rPr>
          <w:sz w:val="24"/>
          <w:szCs w:val="24"/>
        </w:rPr>
        <w:t>Оплата оказанных Услуг за отчетный месяц производится Заказчиком путем безналичного перечисления денежных</w:t>
      </w:r>
      <w:r>
        <w:rPr>
          <w:sz w:val="22"/>
          <w:szCs w:val="22"/>
        </w:rPr>
        <w:t xml:space="preserve"> средств на расчетный счет Исполнителя в течение 45 (сорока пяти) календарных дней после получения общего Реестра оказанных услуг в разрезе отделений за месяц, счета-фактуры и Акта оказанных услуг, оформленных в установленном порядке с учетом примененных к Исполнителю в отчетном периоде штрафных санкций.</w:t>
      </w:r>
      <w:proofErr w:type="gramEnd"/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>4.4. Цена договора включает все расходы на оказание Услуг, в т.ч. затраты на транспортные расходы,  затраты на расходные материалы и др. расходы, выплаченные или подлежащие выплате налоги, сборы и иные обязательные платежи.</w:t>
      </w:r>
    </w:p>
    <w:p w:rsidR="00224A8B" w:rsidRDefault="00224A8B" w:rsidP="00224A8B">
      <w:pPr>
        <w:pStyle w:val="ConsPlusNormal"/>
        <w:widowControl/>
        <w:snapToGri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Заказчик по согласованию с Исполнителем  в ходе  исполнения договора вправе изменить не более чем на 10 (десять) процентов объем услуг, предусмотренных договором, при изменении потребности в услугах на проведение лабораторных исследований.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изменении потребности в таких услугах или оказании дополнительного объема услуг по согласованию с Исполнителем Заказчик вправе изменить первоначальную цену договора пропорционально объему таких услуг, но не более чем на десять процентов такой цены договора, а при внесении соответствующих изменений в договор,  в связи с сокращением потребности оказания таких услуг,  заказчик обязан изменить цену договора указанным образом. </w:t>
      </w:r>
      <w:proofErr w:type="gramEnd"/>
    </w:p>
    <w:p w:rsidR="00224A8B" w:rsidRDefault="00224A8B" w:rsidP="00224A8B">
      <w:pPr>
        <w:ind w:firstLine="708"/>
        <w:jc w:val="both"/>
        <w:rPr>
          <w:sz w:val="24"/>
          <w:szCs w:val="24"/>
        </w:rPr>
      </w:pPr>
    </w:p>
    <w:p w:rsidR="00224A8B" w:rsidRDefault="00224A8B" w:rsidP="00224A8B">
      <w:pPr>
        <w:jc w:val="center"/>
        <w:rPr>
          <w:b/>
          <w:sz w:val="24"/>
          <w:szCs w:val="24"/>
        </w:rPr>
      </w:pPr>
    </w:p>
    <w:p w:rsidR="00224A8B" w:rsidRDefault="00224A8B" w:rsidP="00224A8B">
      <w:pPr>
        <w:jc w:val="center"/>
        <w:rPr>
          <w:b/>
          <w:sz w:val="24"/>
          <w:szCs w:val="24"/>
        </w:rPr>
      </w:pPr>
    </w:p>
    <w:p w:rsidR="00224A8B" w:rsidRDefault="00224A8B" w:rsidP="00224A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</w:t>
      </w:r>
    </w:p>
    <w:p w:rsidR="00224A8B" w:rsidRDefault="00224A8B" w:rsidP="00224A8B">
      <w:pPr>
        <w:pStyle w:val="a6"/>
        <w:ind w:firstLine="0"/>
      </w:pPr>
      <w:r>
        <w:t>5.1.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 РФ.</w:t>
      </w:r>
    </w:p>
    <w:p w:rsidR="00224A8B" w:rsidRDefault="00224A8B" w:rsidP="00224A8B">
      <w:pPr>
        <w:pStyle w:val="a6"/>
        <w:ind w:firstLine="0"/>
      </w:pPr>
      <w:r>
        <w:t>5.2. В случае неисполнения либо ненадлежащего исполнения условий договора Исполнитель:</w:t>
      </w:r>
    </w:p>
    <w:p w:rsidR="00224A8B" w:rsidRDefault="00224A8B" w:rsidP="00224A8B">
      <w:pPr>
        <w:jc w:val="both"/>
        <w:rPr>
          <w:sz w:val="24"/>
        </w:rPr>
      </w:pPr>
      <w:r>
        <w:rPr>
          <w:sz w:val="24"/>
        </w:rPr>
        <w:t xml:space="preserve">5.2.1. за отказ от оказания Услуг полностью или в части уплачивает неустойку в </w:t>
      </w:r>
      <w:r>
        <w:rPr>
          <w:sz w:val="24"/>
          <w:highlight w:val="lightGray"/>
        </w:rPr>
        <w:t>размере 10</w:t>
      </w:r>
      <w:r>
        <w:rPr>
          <w:sz w:val="24"/>
        </w:rPr>
        <w:t xml:space="preserve"> % от стоимости Услуг от </w:t>
      </w:r>
      <w:proofErr w:type="gramStart"/>
      <w:r>
        <w:rPr>
          <w:sz w:val="24"/>
        </w:rPr>
        <w:t>оказания</w:t>
      </w:r>
      <w:proofErr w:type="gramEnd"/>
      <w:r>
        <w:rPr>
          <w:sz w:val="24"/>
        </w:rPr>
        <w:t xml:space="preserve"> которых Исполнитель отказался.</w:t>
      </w:r>
    </w:p>
    <w:p w:rsidR="00224A8B" w:rsidRDefault="00224A8B" w:rsidP="00224A8B">
      <w:pPr>
        <w:jc w:val="both"/>
        <w:rPr>
          <w:iCs/>
          <w:sz w:val="24"/>
          <w:szCs w:val="24"/>
        </w:rPr>
      </w:pPr>
      <w:r>
        <w:rPr>
          <w:sz w:val="24"/>
        </w:rPr>
        <w:t xml:space="preserve">5.2.2. за оказание Услуг ненадлежащего качества, т.е. с нарушением требований, установленных в п. 2.3.1. настоящего договора, уплачивает неустойку в </w:t>
      </w:r>
      <w:r>
        <w:rPr>
          <w:sz w:val="24"/>
          <w:highlight w:val="lightGray"/>
        </w:rPr>
        <w:t>размере 10 %</w:t>
      </w:r>
      <w:r>
        <w:rPr>
          <w:sz w:val="24"/>
        </w:rPr>
        <w:t xml:space="preserve"> стоимости некачественно оказанных Услуг.</w:t>
      </w:r>
    </w:p>
    <w:p w:rsidR="00224A8B" w:rsidRDefault="00224A8B" w:rsidP="00224A8B">
      <w:pPr>
        <w:jc w:val="both"/>
        <w:rPr>
          <w:sz w:val="24"/>
        </w:rPr>
      </w:pPr>
      <w:r>
        <w:rPr>
          <w:sz w:val="24"/>
        </w:rPr>
        <w:t xml:space="preserve">5.2.3. за нарушение сроков оказания услуг полностью или в части, в установленные  настоящим договором сроки, уплачивает неустойку в </w:t>
      </w:r>
      <w:r>
        <w:rPr>
          <w:sz w:val="24"/>
          <w:highlight w:val="lightGray"/>
        </w:rPr>
        <w:t>размере 1,0</w:t>
      </w:r>
      <w:r>
        <w:rPr>
          <w:sz w:val="24"/>
        </w:rPr>
        <w:t xml:space="preserve"> % стоимости Услуг, оказание которых просрочено, за каждый день просрочки оказания услуг, начиная с первого дня просрочки, но не более 10 % от суммы договора.</w:t>
      </w:r>
    </w:p>
    <w:p w:rsidR="00224A8B" w:rsidRDefault="00224A8B" w:rsidP="00224A8B">
      <w:pPr>
        <w:jc w:val="both"/>
        <w:rPr>
          <w:sz w:val="24"/>
        </w:rPr>
      </w:pPr>
      <w:r>
        <w:rPr>
          <w:sz w:val="24"/>
          <w:szCs w:val="24"/>
        </w:rPr>
        <w:t xml:space="preserve">5.3. При просрочке исполнения Заказчиком обязательства, предусмотренного договором, другая сторона </w:t>
      </w:r>
      <w:proofErr w:type="gramStart"/>
      <w:r>
        <w:rPr>
          <w:sz w:val="24"/>
          <w:szCs w:val="24"/>
        </w:rPr>
        <w:t>в праве</w:t>
      </w:r>
      <w:proofErr w:type="gramEnd"/>
      <w:r>
        <w:rPr>
          <w:sz w:val="24"/>
          <w:szCs w:val="24"/>
        </w:rPr>
        <w:t xml:space="preserve"> потребовать уплату неустойки (штрафа, пеней). Пени начисляются за каждый день просрочки исполнения обязательства, предусмотренного договором, начиная со дня, следующего после дня истечения, установленного договором срока исполнения обязательств. Размер пеней устанавливается в размере 1/300 ставки рефинансирования Центрального банка РФ, действующей на день уплаты пеней. Заказчик освобождается от уплаты пеней, если докажет, что просрочка исполнения указанного обязательства произошла </w:t>
      </w:r>
      <w:proofErr w:type="gramStart"/>
      <w:r>
        <w:rPr>
          <w:sz w:val="24"/>
          <w:szCs w:val="24"/>
        </w:rPr>
        <w:t>в следствие</w:t>
      </w:r>
      <w:proofErr w:type="gramEnd"/>
      <w:r>
        <w:rPr>
          <w:sz w:val="24"/>
          <w:szCs w:val="24"/>
        </w:rPr>
        <w:t xml:space="preserve"> не преодолимой силы или по вине другой стороны.  </w:t>
      </w:r>
      <w:r>
        <w:rPr>
          <w:sz w:val="24"/>
        </w:rPr>
        <w:t>Уплата санкций не освобождает стороны от выполнения принятых обязательств.</w:t>
      </w:r>
    </w:p>
    <w:p w:rsidR="00224A8B" w:rsidRDefault="00224A8B" w:rsidP="00224A8B">
      <w:pPr>
        <w:pStyle w:val="a6"/>
        <w:ind w:firstLine="0"/>
      </w:pPr>
    </w:p>
    <w:p w:rsidR="00224A8B" w:rsidRDefault="00224A8B" w:rsidP="00224A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Срок действия договора</w:t>
      </w:r>
    </w:p>
    <w:p w:rsidR="00224A8B" w:rsidRDefault="00224A8B" w:rsidP="00224A8B">
      <w:pPr>
        <w:rPr>
          <w:sz w:val="24"/>
          <w:szCs w:val="24"/>
        </w:rPr>
      </w:pPr>
      <w:r>
        <w:rPr>
          <w:sz w:val="24"/>
          <w:szCs w:val="24"/>
        </w:rPr>
        <w:t xml:space="preserve">6.1. Настоящий договор вступает в силу со дня его подписания сторонами и действует до полного исполнения сторонами своих обязательств. </w:t>
      </w:r>
    </w:p>
    <w:p w:rsidR="00224A8B" w:rsidRDefault="00224A8B" w:rsidP="00224A8B">
      <w:pPr>
        <w:rPr>
          <w:sz w:val="24"/>
          <w:szCs w:val="24"/>
        </w:rPr>
      </w:pPr>
      <w:r>
        <w:rPr>
          <w:sz w:val="24"/>
          <w:szCs w:val="24"/>
        </w:rPr>
        <w:t xml:space="preserve">6.2. Период оказания услуг: </w:t>
      </w:r>
    </w:p>
    <w:p w:rsidR="00224A8B" w:rsidRDefault="00224A8B" w:rsidP="00224A8B">
      <w:pPr>
        <w:rPr>
          <w:sz w:val="24"/>
          <w:szCs w:val="24"/>
        </w:rPr>
      </w:pPr>
      <w:r>
        <w:rPr>
          <w:sz w:val="24"/>
          <w:szCs w:val="24"/>
        </w:rPr>
        <w:t xml:space="preserve">6.2.1. Начало оказания услуг: с 05.12.2011. </w:t>
      </w:r>
    </w:p>
    <w:p w:rsidR="00224A8B" w:rsidRDefault="00224A8B" w:rsidP="00224A8B">
      <w:pPr>
        <w:rPr>
          <w:sz w:val="24"/>
          <w:szCs w:val="24"/>
        </w:rPr>
      </w:pPr>
      <w:r>
        <w:rPr>
          <w:sz w:val="24"/>
          <w:szCs w:val="24"/>
        </w:rPr>
        <w:t xml:space="preserve">6.2.2. Окончание оказания услуг: 31.12.2012 г. </w:t>
      </w:r>
    </w:p>
    <w:p w:rsidR="00224A8B" w:rsidRDefault="00224A8B" w:rsidP="00224A8B">
      <w:pPr>
        <w:pStyle w:val="a6"/>
        <w:ind w:firstLine="0"/>
      </w:pPr>
    </w:p>
    <w:p w:rsidR="00224A8B" w:rsidRDefault="00224A8B" w:rsidP="00224A8B">
      <w:pPr>
        <w:pStyle w:val="a6"/>
        <w:ind w:firstLine="0"/>
        <w:jc w:val="center"/>
        <w:rPr>
          <w:b/>
        </w:rPr>
      </w:pPr>
      <w:r>
        <w:rPr>
          <w:b/>
        </w:rPr>
        <w:t>7. Форс-мажорные обстоятельства</w:t>
      </w:r>
    </w:p>
    <w:p w:rsidR="00224A8B" w:rsidRDefault="00224A8B" w:rsidP="00224A8B">
      <w:pPr>
        <w:pStyle w:val="a6"/>
        <w:ind w:firstLine="0"/>
      </w:pPr>
      <w:r>
        <w:lastRenderedPageBreak/>
        <w:t>7.1. 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запрещающее экспертно-импортные операции.</w:t>
      </w:r>
    </w:p>
    <w:p w:rsidR="00224A8B" w:rsidRDefault="00224A8B" w:rsidP="00224A8B">
      <w:pPr>
        <w:pStyle w:val="a6"/>
        <w:ind w:firstLine="0"/>
      </w:pPr>
      <w:r>
        <w:t>7.2. При возникновении обстоятельств непреодолимой силы, препятствующих исполнению обязательств по настоящему договору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:rsidR="00224A8B" w:rsidRDefault="00224A8B" w:rsidP="00224A8B">
      <w:pPr>
        <w:jc w:val="center"/>
        <w:rPr>
          <w:b/>
          <w:sz w:val="24"/>
          <w:szCs w:val="24"/>
        </w:rPr>
      </w:pPr>
    </w:p>
    <w:p w:rsidR="00224A8B" w:rsidRDefault="00224A8B" w:rsidP="00224A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Заключительные положения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>8.1. Все споры и разногласия, возникшие между сторонами при исполнении настоящего договором, разрешаются в претензионном порядке. Срок рассмотрения претензии – 10 дней с момента получения претензии.</w:t>
      </w:r>
    </w:p>
    <w:p w:rsidR="00224A8B" w:rsidRDefault="00224A8B" w:rsidP="00224A8B">
      <w:pPr>
        <w:tabs>
          <w:tab w:val="left" w:pos="709"/>
        </w:tabs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При не урегулировании спора в претензионном порядке, </w:t>
      </w:r>
      <w:proofErr w:type="gramStart"/>
      <w:r>
        <w:rPr>
          <w:sz w:val="24"/>
          <w:szCs w:val="24"/>
        </w:rPr>
        <w:t>последний</w:t>
      </w:r>
      <w:proofErr w:type="gramEnd"/>
      <w:r>
        <w:rPr>
          <w:sz w:val="24"/>
          <w:szCs w:val="24"/>
        </w:rPr>
        <w:t xml:space="preserve"> передается на рассмотрение Арбитражного суда Пермского Края в соответствии с действующим законодательством.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>8.2. В соответствии с условиями договора любое уведомление, которое одна сторона направляет другой стороне, высылается в виде письма или телеграммы, телекса, факса с письменным подтверждением по адресу другой стороны.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>8.3. Настоящий договор составлен в двух экземплярах, по одному каждой стороне. Документы, являющиеся неотъемлемой частью договора, подписываются сторонами.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>8.4. Настоящий договор вступает в силу с момента его подписания сторонами и действует до выполнения сторонами своих обязательств.</w:t>
      </w:r>
    </w:p>
    <w:p w:rsidR="00224A8B" w:rsidRDefault="00224A8B" w:rsidP="00224A8B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Приложение № 1 «Спецификация».</w:t>
      </w:r>
    </w:p>
    <w:p w:rsidR="00224A8B" w:rsidRDefault="00224A8B" w:rsidP="00224A8B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Приложение № 2 «Реестр лабораторных исследований».</w:t>
      </w:r>
    </w:p>
    <w:p w:rsidR="00224A8B" w:rsidRDefault="00224A8B" w:rsidP="00224A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224A8B" w:rsidRDefault="00224A8B" w:rsidP="00224A8B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Расторжение договора </w:t>
      </w:r>
    </w:p>
    <w:p w:rsidR="00224A8B" w:rsidRDefault="00224A8B" w:rsidP="00224A8B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9.1. Расторжение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224A8B" w:rsidRDefault="00224A8B" w:rsidP="00224A8B">
      <w:pPr>
        <w:jc w:val="both"/>
        <w:rPr>
          <w:sz w:val="24"/>
          <w:szCs w:val="24"/>
        </w:rPr>
      </w:pPr>
    </w:p>
    <w:p w:rsidR="00224A8B" w:rsidRDefault="00224A8B" w:rsidP="00224A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10. Юридические адреса и реквизиты сторон:</w:t>
      </w: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hd w:val="clear" w:color="auto" w:fill="FFFFFF"/>
        <w:tabs>
          <w:tab w:val="left" w:pos="0"/>
        </w:tabs>
        <w:ind w:left="360" w:right="-104"/>
        <w:jc w:val="both"/>
        <w:rPr>
          <w:b/>
        </w:rPr>
      </w:pPr>
      <w:r>
        <w:rPr>
          <w:b/>
        </w:rPr>
        <w:t>ЗАКАЗЧИК</w:t>
      </w:r>
      <w:r>
        <w:t xml:space="preserve"> – </w:t>
      </w:r>
      <w:r>
        <w:rPr>
          <w:b/>
        </w:rPr>
        <w:t xml:space="preserve">Муниципальное учреждение здравоохранения «Городская клиническая больница  №1» </w:t>
      </w:r>
    </w:p>
    <w:p w:rsidR="00224A8B" w:rsidRDefault="00224A8B" w:rsidP="00224A8B">
      <w:pPr>
        <w:pStyle w:val="a4"/>
        <w:ind w:left="720" w:right="-104"/>
        <w:rPr>
          <w:sz w:val="20"/>
        </w:rPr>
      </w:pPr>
      <w:r>
        <w:rPr>
          <w:sz w:val="20"/>
        </w:rPr>
        <w:t>ИНН 5904199565 КПП 590401001ОГРН 5085904000749</w:t>
      </w:r>
    </w:p>
    <w:p w:rsidR="00224A8B" w:rsidRDefault="00224A8B" w:rsidP="00224A8B">
      <w:pPr>
        <w:pStyle w:val="a4"/>
        <w:ind w:left="720" w:right="-104"/>
        <w:rPr>
          <w:sz w:val="20"/>
        </w:rPr>
      </w:pPr>
      <w:r>
        <w:rPr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614090, г"/>
        </w:smartTagPr>
        <w:r>
          <w:rPr>
            <w:sz w:val="20"/>
          </w:rPr>
          <w:t>614090, г</w:t>
        </w:r>
      </w:smartTag>
      <w:proofErr w:type="gramStart"/>
      <w:r>
        <w:rPr>
          <w:sz w:val="20"/>
        </w:rPr>
        <w:t>.П</w:t>
      </w:r>
      <w:proofErr w:type="gramEnd"/>
      <w:r>
        <w:rPr>
          <w:sz w:val="20"/>
        </w:rPr>
        <w:t>ермь, ул. Никулина,10</w:t>
      </w:r>
    </w:p>
    <w:p w:rsidR="00224A8B" w:rsidRDefault="00224A8B" w:rsidP="00224A8B">
      <w:pPr>
        <w:pStyle w:val="a4"/>
        <w:ind w:left="720" w:right="-104"/>
        <w:rPr>
          <w:sz w:val="20"/>
        </w:rPr>
      </w:pPr>
      <w:r>
        <w:rPr>
          <w:sz w:val="20"/>
        </w:rPr>
        <w:t xml:space="preserve">Фактический адрес:  </w:t>
      </w:r>
      <w:smartTag w:uri="urn:schemas-microsoft-com:office:smarttags" w:element="metricconverter">
        <w:smartTagPr>
          <w:attr w:name="ProductID" w:val="614090, г"/>
        </w:smartTagPr>
        <w:r>
          <w:rPr>
            <w:sz w:val="20"/>
          </w:rPr>
          <w:t>614090, г</w:t>
        </w:r>
      </w:smartTag>
      <w:proofErr w:type="gramStart"/>
      <w:r>
        <w:rPr>
          <w:sz w:val="20"/>
        </w:rPr>
        <w:t>.П</w:t>
      </w:r>
      <w:proofErr w:type="gramEnd"/>
      <w:r>
        <w:rPr>
          <w:sz w:val="20"/>
        </w:rPr>
        <w:t>ермь, ул. Никулина,10</w:t>
      </w:r>
    </w:p>
    <w:p w:rsidR="00224A8B" w:rsidRDefault="00224A8B" w:rsidP="00224A8B">
      <w:pPr>
        <w:pStyle w:val="a4"/>
        <w:ind w:left="720" w:right="-104"/>
        <w:rPr>
          <w:sz w:val="20"/>
        </w:rPr>
      </w:pPr>
      <w:r>
        <w:rPr>
          <w:sz w:val="20"/>
        </w:rPr>
        <w:t xml:space="preserve">факс (342) 242-82-33, тел.269-27-87 </w:t>
      </w:r>
    </w:p>
    <w:p w:rsidR="00224A8B" w:rsidRDefault="00224A8B" w:rsidP="00224A8B">
      <w:pPr>
        <w:pStyle w:val="a4"/>
        <w:ind w:left="720" w:right="-104"/>
        <w:rPr>
          <w:sz w:val="20"/>
        </w:rPr>
      </w:pPr>
      <w:r>
        <w:rPr>
          <w:sz w:val="20"/>
        </w:rPr>
        <w:t>получатель: УФК по Пермскому краю(ДФ г</w:t>
      </w:r>
      <w:proofErr w:type="gramStart"/>
      <w:r>
        <w:rPr>
          <w:sz w:val="20"/>
        </w:rPr>
        <w:t>.П</w:t>
      </w:r>
      <w:proofErr w:type="gramEnd"/>
      <w:r>
        <w:rPr>
          <w:sz w:val="20"/>
        </w:rPr>
        <w:t>ерми, МУЗ «ГКБ 1» л/с 02920018494)</w:t>
      </w:r>
    </w:p>
    <w:p w:rsidR="00224A8B" w:rsidRDefault="00224A8B" w:rsidP="00224A8B">
      <w:pPr>
        <w:pStyle w:val="a4"/>
        <w:ind w:left="720" w:right="-104"/>
        <w:rPr>
          <w:sz w:val="20"/>
        </w:rPr>
      </w:pPr>
      <w:r>
        <w:rPr>
          <w:sz w:val="20"/>
        </w:rPr>
        <w:t xml:space="preserve">(бюджет) </w:t>
      </w:r>
    </w:p>
    <w:p w:rsidR="00224A8B" w:rsidRDefault="00224A8B" w:rsidP="00224A8B">
      <w:pPr>
        <w:ind w:left="720" w:right="-104"/>
      </w:pPr>
      <w:proofErr w:type="spellStart"/>
      <w:proofErr w:type="gramStart"/>
      <w:r>
        <w:t>р</w:t>
      </w:r>
      <w:proofErr w:type="spellEnd"/>
      <w:proofErr w:type="gramEnd"/>
      <w:r>
        <w:t xml:space="preserve">/с 40204810300000000006 в ГРКЦ ГУ Банка России по Пермскому краю г. Пермь  </w:t>
      </w:r>
    </w:p>
    <w:p w:rsidR="00224A8B" w:rsidRDefault="00224A8B" w:rsidP="00224A8B">
      <w:pPr>
        <w:shd w:val="clear" w:color="auto" w:fill="FFFFFF"/>
        <w:ind w:left="720" w:right="-104"/>
      </w:pPr>
      <w:r>
        <w:t xml:space="preserve">БИК 045773001 </w:t>
      </w:r>
    </w:p>
    <w:p w:rsidR="00224A8B" w:rsidRDefault="00224A8B" w:rsidP="00224A8B">
      <w:pPr>
        <w:shd w:val="clear" w:color="auto" w:fill="FFFFFF"/>
        <w:ind w:left="720" w:right="-104"/>
      </w:pPr>
      <w:r>
        <w:t>(</w:t>
      </w:r>
      <w:proofErr w:type="spellStart"/>
      <w:r>
        <w:t>внебюджет</w:t>
      </w:r>
      <w:proofErr w:type="spellEnd"/>
      <w:r>
        <w:t>)</w:t>
      </w:r>
    </w:p>
    <w:p w:rsidR="00224A8B" w:rsidRDefault="00224A8B" w:rsidP="00224A8B">
      <w:pPr>
        <w:ind w:left="720" w:right="-104"/>
      </w:pPr>
      <w:proofErr w:type="spellStart"/>
      <w:proofErr w:type="gramStart"/>
      <w:r>
        <w:t>р</w:t>
      </w:r>
      <w:proofErr w:type="spellEnd"/>
      <w:proofErr w:type="gramEnd"/>
      <w:r>
        <w:t xml:space="preserve">/с 40703810300001000001 в ГРКЦ ГУ Банка России по Пермскому краю г. Пермь  </w:t>
      </w:r>
    </w:p>
    <w:p w:rsidR="00224A8B" w:rsidRDefault="00224A8B" w:rsidP="00224A8B">
      <w:pPr>
        <w:shd w:val="clear" w:color="auto" w:fill="FFFFFF"/>
        <w:ind w:left="720" w:right="-104"/>
      </w:pPr>
    </w:p>
    <w:p w:rsidR="00224A8B" w:rsidRDefault="00224A8B" w:rsidP="00224A8B">
      <w:pPr>
        <w:shd w:val="clear" w:color="auto" w:fill="FFFFFF"/>
        <w:tabs>
          <w:tab w:val="left" w:pos="0"/>
        </w:tabs>
        <w:ind w:left="720" w:right="-104"/>
        <w:jc w:val="both"/>
      </w:pPr>
    </w:p>
    <w:p w:rsidR="00224A8B" w:rsidRDefault="00224A8B" w:rsidP="00224A8B">
      <w:pPr>
        <w:tabs>
          <w:tab w:val="left" w:pos="0"/>
        </w:tabs>
        <w:ind w:left="720" w:right="-104"/>
        <w:jc w:val="both"/>
        <w:rPr>
          <w:b/>
        </w:rPr>
      </w:pPr>
      <w:r>
        <w:rPr>
          <w:b/>
        </w:rPr>
        <w:t>ПОСТАВЩИК</w:t>
      </w:r>
      <w:r>
        <w:t xml:space="preserve"> –  </w:t>
      </w:r>
    </w:p>
    <w:p w:rsidR="00224A8B" w:rsidRDefault="00224A8B" w:rsidP="00224A8B">
      <w:pPr>
        <w:tabs>
          <w:tab w:val="left" w:pos="0"/>
        </w:tabs>
        <w:ind w:left="720" w:right="-104"/>
        <w:jc w:val="both"/>
      </w:pPr>
    </w:p>
    <w:p w:rsidR="00224A8B" w:rsidRDefault="00224A8B" w:rsidP="00224A8B">
      <w:pPr>
        <w:shd w:val="clear" w:color="auto" w:fill="FFFFFF"/>
        <w:tabs>
          <w:tab w:val="left" w:pos="0"/>
        </w:tabs>
        <w:ind w:left="720" w:right="-104"/>
        <w:jc w:val="both"/>
      </w:pPr>
    </w:p>
    <w:p w:rsidR="00224A8B" w:rsidRDefault="00224A8B" w:rsidP="00224A8B">
      <w:pPr>
        <w:shd w:val="clear" w:color="auto" w:fill="FFFFFF"/>
        <w:tabs>
          <w:tab w:val="left" w:pos="0"/>
        </w:tabs>
        <w:ind w:left="720" w:right="-104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15. ПОДПИСИ СТОРОН</w:t>
      </w:r>
    </w:p>
    <w:p w:rsidR="00224A8B" w:rsidRDefault="00224A8B" w:rsidP="00224A8B">
      <w:pPr>
        <w:shd w:val="clear" w:color="auto" w:fill="FFFFFF"/>
        <w:tabs>
          <w:tab w:val="left" w:pos="0"/>
        </w:tabs>
        <w:ind w:left="720" w:right="-104"/>
        <w:jc w:val="both"/>
        <w:rPr>
          <w:b/>
        </w:rPr>
      </w:pPr>
    </w:p>
    <w:p w:rsidR="00224A8B" w:rsidRDefault="00224A8B" w:rsidP="00224A8B">
      <w:pPr>
        <w:shd w:val="clear" w:color="auto" w:fill="FFFFFF"/>
        <w:tabs>
          <w:tab w:val="left" w:pos="0"/>
        </w:tabs>
        <w:ind w:left="720" w:right="-104"/>
        <w:jc w:val="both"/>
      </w:pPr>
    </w:p>
    <w:p w:rsidR="00224A8B" w:rsidRDefault="00224A8B" w:rsidP="00224A8B">
      <w:pPr>
        <w:tabs>
          <w:tab w:val="left" w:pos="0"/>
        </w:tabs>
        <w:ind w:left="720" w:right="-104"/>
        <w:jc w:val="both"/>
      </w:pPr>
      <w:r>
        <w:rPr>
          <w:b/>
        </w:rPr>
        <w:lastRenderedPageBreak/>
        <w:t>ЗАКАЗЧИК                                                                      ПОСТАВЩИК</w:t>
      </w:r>
    </w:p>
    <w:p w:rsidR="00224A8B" w:rsidRDefault="00224A8B" w:rsidP="00224A8B">
      <w:pPr>
        <w:shd w:val="clear" w:color="auto" w:fill="FFFFFF"/>
        <w:tabs>
          <w:tab w:val="left" w:pos="0"/>
          <w:tab w:val="left" w:pos="1810"/>
        </w:tabs>
        <w:ind w:left="720" w:right="-104"/>
        <w:jc w:val="both"/>
      </w:pPr>
    </w:p>
    <w:p w:rsidR="00224A8B" w:rsidRDefault="00224A8B" w:rsidP="00224A8B">
      <w:pPr>
        <w:shd w:val="clear" w:color="auto" w:fill="FFFFFF"/>
        <w:tabs>
          <w:tab w:val="left" w:pos="0"/>
          <w:tab w:val="left" w:pos="1810"/>
        </w:tabs>
        <w:ind w:left="720" w:right="-104"/>
        <w:jc w:val="both"/>
      </w:pPr>
      <w:r>
        <w:t xml:space="preserve">_________________ Д.В.Антонов                                __________________ </w:t>
      </w:r>
    </w:p>
    <w:p w:rsidR="00224A8B" w:rsidRDefault="00224A8B" w:rsidP="00224A8B">
      <w:pPr>
        <w:pStyle w:val="a5"/>
        <w:tabs>
          <w:tab w:val="left" w:pos="0"/>
        </w:tabs>
        <w:spacing w:line="240" w:lineRule="auto"/>
        <w:ind w:left="720" w:right="-104" w:firstLine="0"/>
        <w:jc w:val="both"/>
        <w:rPr>
          <w:sz w:val="20"/>
        </w:rPr>
      </w:pPr>
    </w:p>
    <w:p w:rsidR="00224A8B" w:rsidRDefault="00224A8B" w:rsidP="00224A8B">
      <w:pPr>
        <w:pStyle w:val="a5"/>
        <w:tabs>
          <w:tab w:val="left" w:pos="0"/>
        </w:tabs>
        <w:spacing w:line="240" w:lineRule="auto"/>
        <w:ind w:left="720" w:right="-104" w:firstLine="0"/>
        <w:jc w:val="both"/>
        <w:rPr>
          <w:sz w:val="20"/>
        </w:rPr>
      </w:pPr>
      <w:r>
        <w:rPr>
          <w:sz w:val="20"/>
        </w:rPr>
        <w:t>«___»______________2011 года                                      «___»______________2011 года</w:t>
      </w:r>
    </w:p>
    <w:p w:rsidR="00224A8B" w:rsidRDefault="00224A8B" w:rsidP="00224A8B">
      <w:pPr>
        <w:ind w:left="720" w:right="-104"/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spacing w:line="280" w:lineRule="exact"/>
        <w:rPr>
          <w:sz w:val="24"/>
        </w:rPr>
      </w:pPr>
    </w:p>
    <w:p w:rsidR="00224A8B" w:rsidRDefault="00224A8B" w:rsidP="00224A8B">
      <w:pPr>
        <w:ind w:firstLine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1 </w:t>
      </w:r>
    </w:p>
    <w:p w:rsidR="00224A8B" w:rsidRDefault="00224A8B" w:rsidP="00224A8B">
      <w:pPr>
        <w:ind w:firstLine="360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№    от «__»___2011г.</w:t>
      </w:r>
    </w:p>
    <w:p w:rsidR="00224A8B" w:rsidRDefault="00224A8B" w:rsidP="00224A8B">
      <w:pPr>
        <w:ind w:firstLine="360"/>
        <w:jc w:val="both"/>
        <w:rPr>
          <w:sz w:val="22"/>
          <w:szCs w:val="22"/>
        </w:rPr>
      </w:pPr>
    </w:p>
    <w:p w:rsidR="00224A8B" w:rsidRDefault="00224A8B" w:rsidP="00224A8B">
      <w:pPr>
        <w:ind w:firstLine="360"/>
        <w:jc w:val="both"/>
        <w:rPr>
          <w:sz w:val="22"/>
          <w:szCs w:val="22"/>
        </w:rPr>
      </w:pPr>
    </w:p>
    <w:p w:rsidR="00224A8B" w:rsidRDefault="00224A8B" w:rsidP="00224A8B">
      <w:pPr>
        <w:ind w:firstLine="360"/>
        <w:jc w:val="both"/>
        <w:rPr>
          <w:sz w:val="22"/>
          <w:szCs w:val="22"/>
        </w:rPr>
      </w:pPr>
    </w:p>
    <w:p w:rsidR="00224A8B" w:rsidRDefault="00224A8B" w:rsidP="00224A8B">
      <w:pPr>
        <w:ind w:firstLine="360"/>
        <w:jc w:val="center"/>
        <w:rPr>
          <w:sz w:val="22"/>
          <w:szCs w:val="22"/>
        </w:rPr>
      </w:pPr>
      <w:r>
        <w:rPr>
          <w:sz w:val="22"/>
          <w:szCs w:val="22"/>
        </w:rPr>
        <w:t>Спецификация</w:t>
      </w:r>
    </w:p>
    <w:p w:rsidR="00224A8B" w:rsidRDefault="00224A8B" w:rsidP="00224A8B">
      <w:pPr>
        <w:ind w:firstLine="360"/>
        <w:jc w:val="both"/>
        <w:rPr>
          <w:sz w:val="22"/>
          <w:szCs w:val="22"/>
        </w:rPr>
      </w:pPr>
    </w:p>
    <w:tbl>
      <w:tblPr>
        <w:tblW w:w="1036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5"/>
        <w:gridCol w:w="2978"/>
        <w:gridCol w:w="2269"/>
        <w:gridCol w:w="1275"/>
        <w:gridCol w:w="1702"/>
        <w:gridCol w:w="1276"/>
      </w:tblGrid>
      <w:tr w:rsidR="00224A8B" w:rsidTr="00224A8B">
        <w:trPr>
          <w:trHeight w:val="104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jc w:val="center"/>
            </w:pPr>
            <w:r>
              <w:t>Код услуги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ind w:firstLine="360"/>
              <w:jc w:val="center"/>
            </w:pPr>
            <w:r>
              <w:t>Наименование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ind w:firstLine="360"/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jc w:val="center"/>
            </w:pPr>
            <w: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jc w:val="center"/>
            </w:pPr>
            <w:r>
              <w:t>Цена ед.,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jc w:val="center"/>
            </w:pPr>
            <w:r>
              <w:t>Общая стоимость по каждой позиции, руб.</w:t>
            </w:r>
          </w:p>
        </w:tc>
      </w:tr>
      <w:tr w:rsidR="00224A8B" w:rsidTr="00224A8B">
        <w:trPr>
          <w:trHeight w:val="32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A8B" w:rsidRDefault="00224A8B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224A8B" w:rsidTr="00224A8B">
        <w:trPr>
          <w:trHeight w:val="3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8B" w:rsidRDefault="00224A8B">
            <w:pPr>
              <w:jc w:val="both"/>
            </w:pPr>
            <w:r>
              <w:t>Исследование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</w:tr>
      <w:tr w:rsidR="00224A8B" w:rsidTr="00224A8B">
        <w:trPr>
          <w:trHeight w:val="3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8B" w:rsidRDefault="00224A8B">
            <w:pPr>
              <w:jc w:val="both"/>
            </w:pPr>
            <w:r>
              <w:t>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</w:tr>
      <w:tr w:rsidR="00224A8B" w:rsidTr="00224A8B">
        <w:trPr>
          <w:trHeight w:val="3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8B" w:rsidRDefault="00224A8B">
            <w:pPr>
              <w:jc w:val="both"/>
            </w:pPr>
            <w:r>
              <w:t>Исследование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</w:tr>
      <w:tr w:rsidR="00224A8B" w:rsidTr="00224A8B">
        <w:trPr>
          <w:trHeight w:val="3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8B" w:rsidRDefault="00224A8B">
            <w:pPr>
              <w:ind w:firstLine="360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8B" w:rsidRDefault="00224A8B">
            <w:pPr>
              <w:ind w:firstLine="360"/>
              <w:jc w:val="both"/>
            </w:pPr>
          </w:p>
        </w:tc>
      </w:tr>
    </w:tbl>
    <w:p w:rsidR="00224A8B" w:rsidRDefault="00224A8B" w:rsidP="00224A8B">
      <w:pPr>
        <w:ind w:firstLine="360"/>
        <w:jc w:val="both"/>
        <w:rPr>
          <w:sz w:val="22"/>
          <w:szCs w:val="22"/>
        </w:rPr>
      </w:pPr>
    </w:p>
    <w:p w:rsidR="00224A8B" w:rsidRDefault="00224A8B" w:rsidP="00224A8B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24A8B" w:rsidRDefault="00224A8B" w:rsidP="00224A8B">
      <w:pPr>
        <w:pStyle w:val="a4"/>
        <w:spacing w:line="280" w:lineRule="exact"/>
        <w:jc w:val="center"/>
        <w:rPr>
          <w:b/>
        </w:rPr>
      </w:pPr>
      <w:r>
        <w:rPr>
          <w:b/>
        </w:rPr>
        <w:t>Подписи сторон</w:t>
      </w:r>
    </w:p>
    <w:p w:rsidR="00224A8B" w:rsidRDefault="00224A8B" w:rsidP="00224A8B">
      <w:pPr>
        <w:tabs>
          <w:tab w:val="left" w:pos="4962"/>
        </w:tabs>
        <w:overflowPunct w:val="0"/>
        <w:autoSpaceDE w:val="0"/>
        <w:autoSpaceDN w:val="0"/>
        <w:adjustRightInd w:val="0"/>
        <w:jc w:val="both"/>
      </w:pPr>
      <w:r>
        <w:t xml:space="preserve">             </w:t>
      </w:r>
    </w:p>
    <w:p w:rsidR="00224A8B" w:rsidRDefault="00224A8B" w:rsidP="00224A8B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>
        <w:t xml:space="preserve"> </w:t>
      </w:r>
      <w:r>
        <w:rPr>
          <w:b/>
        </w:rPr>
        <w:t xml:space="preserve">ЗАКАЗЧИК:                 </w:t>
      </w:r>
      <w:r>
        <w:rPr>
          <w:b/>
        </w:rPr>
        <w:tab/>
        <w:t xml:space="preserve">                                     ИСПОЛНИТЕЛЬ:</w:t>
      </w:r>
    </w:p>
    <w:p w:rsidR="00224A8B" w:rsidRDefault="00224A8B" w:rsidP="00224A8B">
      <w:pPr>
        <w:overflowPunct w:val="0"/>
        <w:autoSpaceDE w:val="0"/>
        <w:autoSpaceDN w:val="0"/>
        <w:adjustRightInd w:val="0"/>
        <w:jc w:val="both"/>
      </w:pPr>
    </w:p>
    <w:p w:rsidR="00224A8B" w:rsidRDefault="00224A8B" w:rsidP="00224A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________________</w:t>
      </w:r>
    </w:p>
    <w:p w:rsidR="00224A8B" w:rsidRDefault="00224A8B" w:rsidP="00224A8B">
      <w:pPr>
        <w:tabs>
          <w:tab w:val="left" w:pos="4962"/>
        </w:tabs>
        <w:jc w:val="both"/>
      </w:pPr>
    </w:p>
    <w:p w:rsidR="00224A8B" w:rsidRDefault="00224A8B" w:rsidP="00224A8B">
      <w:pPr>
        <w:tabs>
          <w:tab w:val="left" w:pos="4962"/>
        </w:tabs>
        <w:jc w:val="both"/>
      </w:pPr>
      <w:r>
        <w:t xml:space="preserve">________________  </w:t>
      </w:r>
      <w:r>
        <w:rPr>
          <w:sz w:val="24"/>
          <w:szCs w:val="24"/>
        </w:rPr>
        <w:t>Д.В.Антонов</w:t>
      </w:r>
      <w:proofErr w:type="gramStart"/>
      <w:r>
        <w:tab/>
        <w:t xml:space="preserve">                       _________________    ( _____________ )</w:t>
      </w:r>
      <w:proofErr w:type="gramEnd"/>
    </w:p>
    <w:p w:rsidR="00224A8B" w:rsidRDefault="00224A8B" w:rsidP="00224A8B">
      <w:pPr>
        <w:tabs>
          <w:tab w:val="center" w:pos="5102"/>
        </w:tabs>
        <w:spacing w:line="280" w:lineRule="exact"/>
      </w:pPr>
      <w:r>
        <w:t>(</w:t>
      </w:r>
      <w:proofErr w:type="gramStart"/>
      <w:r>
        <w:t>м</w:t>
      </w:r>
      <w:proofErr w:type="gramEnd"/>
      <w:r>
        <w:t>.п.)</w:t>
      </w:r>
      <w:r>
        <w:tab/>
        <w:t xml:space="preserve">                                                             (м.п.)</w:t>
      </w:r>
    </w:p>
    <w:p w:rsidR="00224A8B" w:rsidRDefault="00224A8B" w:rsidP="00224A8B">
      <w:pPr>
        <w:tabs>
          <w:tab w:val="left" w:pos="1051"/>
          <w:tab w:val="left" w:pos="4788"/>
          <w:tab w:val="left" w:pos="5908"/>
        </w:tabs>
        <w:rPr>
          <w:sz w:val="24"/>
        </w:rPr>
      </w:pPr>
    </w:p>
    <w:p w:rsidR="00224A8B" w:rsidRDefault="00224A8B" w:rsidP="00224A8B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24A8B" w:rsidRDefault="00224A8B" w:rsidP="00224A8B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24A8B" w:rsidRDefault="00224A8B" w:rsidP="00224A8B">
      <w:pPr>
        <w:tabs>
          <w:tab w:val="left" w:pos="1051"/>
          <w:tab w:val="left" w:pos="2951"/>
          <w:tab w:val="left" w:pos="4788"/>
          <w:tab w:val="left" w:pos="5908"/>
          <w:tab w:val="left" w:pos="7905"/>
        </w:tabs>
        <w:rPr>
          <w:sz w:val="24"/>
        </w:rPr>
      </w:pPr>
    </w:p>
    <w:p w:rsidR="00224A8B" w:rsidRDefault="00224A8B" w:rsidP="00224A8B">
      <w:pPr>
        <w:tabs>
          <w:tab w:val="center" w:pos="4677"/>
          <w:tab w:val="left" w:pos="718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224A8B" w:rsidRDefault="00224A8B" w:rsidP="00224A8B">
      <w:pPr>
        <w:tabs>
          <w:tab w:val="center" w:pos="4677"/>
          <w:tab w:val="left" w:pos="718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№_____ </w:t>
      </w:r>
    </w:p>
    <w:p w:rsidR="00224A8B" w:rsidRDefault="00224A8B" w:rsidP="00224A8B">
      <w:pPr>
        <w:shd w:val="clear" w:color="auto" w:fill="FFFFFF"/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от “____” ________________2011г.</w:t>
      </w:r>
    </w:p>
    <w:p w:rsidR="00224A8B" w:rsidRDefault="00224A8B" w:rsidP="00224A8B">
      <w:pPr>
        <w:shd w:val="clear" w:color="auto" w:fill="FFFFFF"/>
        <w:spacing w:line="240" w:lineRule="exact"/>
        <w:jc w:val="right"/>
        <w:rPr>
          <w:sz w:val="24"/>
          <w:szCs w:val="24"/>
        </w:rPr>
      </w:pPr>
    </w:p>
    <w:p w:rsidR="00224A8B" w:rsidRDefault="00224A8B" w:rsidP="00224A8B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224A8B" w:rsidRDefault="00224A8B" w:rsidP="00224A8B">
      <w:pPr>
        <w:shd w:val="clear" w:color="auto" w:fill="FFFFFF"/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АКТ приемки-передачи оказанных услуг</w:t>
      </w:r>
    </w:p>
    <w:p w:rsidR="00224A8B" w:rsidRDefault="00224A8B" w:rsidP="00224A8B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224A8B" w:rsidRDefault="00224A8B" w:rsidP="00224A8B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1. Дата проведения исследования</w:t>
      </w: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2. Ф.И.О. пациента</w:t>
      </w: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3. Ф.И.О. врача, который направил пациента</w:t>
      </w: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4. Структурное подразделение, которое назначило исследование</w:t>
      </w: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5. Наименование услуги</w:t>
      </w: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6. Количество услуг</w:t>
      </w: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7. Стоимость услуг</w:t>
      </w: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</w:p>
    <w:p w:rsidR="00224A8B" w:rsidRDefault="00224A8B" w:rsidP="00224A8B">
      <w:pPr>
        <w:shd w:val="clear" w:color="auto" w:fill="FFFFFF"/>
        <w:spacing w:line="240" w:lineRule="exact"/>
        <w:rPr>
          <w:sz w:val="24"/>
          <w:szCs w:val="24"/>
        </w:rPr>
      </w:pPr>
    </w:p>
    <w:p w:rsidR="00224A8B" w:rsidRDefault="00224A8B" w:rsidP="00224A8B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ЗАКАЗЧИК:                 </w:t>
      </w:r>
      <w:r>
        <w:rPr>
          <w:b/>
        </w:rPr>
        <w:tab/>
        <w:t xml:space="preserve">                                     ИСПОЛНИТЕЛЬ:</w:t>
      </w:r>
    </w:p>
    <w:p w:rsidR="00224A8B" w:rsidRDefault="00224A8B" w:rsidP="00224A8B">
      <w:pPr>
        <w:overflowPunct w:val="0"/>
        <w:autoSpaceDE w:val="0"/>
        <w:autoSpaceDN w:val="0"/>
        <w:adjustRightInd w:val="0"/>
        <w:jc w:val="both"/>
      </w:pPr>
    </w:p>
    <w:p w:rsidR="00224A8B" w:rsidRDefault="00224A8B" w:rsidP="00224A8B">
      <w:pPr>
        <w:tabs>
          <w:tab w:val="left" w:pos="4962"/>
        </w:tabs>
        <w:jc w:val="both"/>
      </w:pPr>
    </w:p>
    <w:p w:rsidR="00224A8B" w:rsidRDefault="00224A8B" w:rsidP="00224A8B">
      <w:pPr>
        <w:tabs>
          <w:tab w:val="left" w:pos="4962"/>
        </w:tabs>
        <w:jc w:val="both"/>
      </w:pPr>
      <w:r>
        <w:t>______________ Д.В.Антонов</w:t>
      </w:r>
      <w:proofErr w:type="gramStart"/>
      <w:r>
        <w:t xml:space="preserve">                                                                 _________________    ( _____________ )</w:t>
      </w:r>
      <w:proofErr w:type="gramEnd"/>
    </w:p>
    <w:p w:rsidR="00224A8B" w:rsidRDefault="00224A8B" w:rsidP="00224A8B">
      <w:pPr>
        <w:tabs>
          <w:tab w:val="center" w:pos="5102"/>
        </w:tabs>
        <w:spacing w:line="280" w:lineRule="exact"/>
      </w:pPr>
      <w:r>
        <w:t>(</w:t>
      </w:r>
      <w:proofErr w:type="gramStart"/>
      <w:r>
        <w:t>м</w:t>
      </w:r>
      <w:proofErr w:type="gramEnd"/>
      <w:r>
        <w:t>.п.)</w:t>
      </w:r>
      <w:r>
        <w:tab/>
        <w:t xml:space="preserve">                                                             (м.п.)</w:t>
      </w:r>
    </w:p>
    <w:p w:rsidR="00A55B3C" w:rsidRDefault="00A55B3C"/>
    <w:sectPr w:rsidR="00A55B3C" w:rsidSect="00A55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4A8B"/>
    <w:rsid w:val="00224A8B"/>
    <w:rsid w:val="00A5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Список 1 Знак Знак,Список 1 Знак1"/>
    <w:basedOn w:val="a0"/>
    <w:link w:val="a4"/>
    <w:semiHidden/>
    <w:locked/>
    <w:rsid w:val="00224A8B"/>
    <w:rPr>
      <w:sz w:val="24"/>
    </w:rPr>
  </w:style>
  <w:style w:type="paragraph" w:styleId="a4">
    <w:name w:val="Body Text"/>
    <w:aliases w:val="Список 1 Знак,Список 1"/>
    <w:basedOn w:val="a"/>
    <w:link w:val="a3"/>
    <w:semiHidden/>
    <w:unhideWhenUsed/>
    <w:rsid w:val="00224A8B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4A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24A8B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semiHidden/>
    <w:rsid w:val="00224A8B"/>
    <w:rPr>
      <w:rFonts w:ascii="Times New Roman" w:eastAsia="Times New Roman" w:hAnsi="Times New Roman" w:cs="Times New Roman"/>
      <w:sz w:val="16"/>
      <w:szCs w:val="16"/>
      <w:lang/>
    </w:rPr>
  </w:style>
  <w:style w:type="paragraph" w:styleId="a5">
    <w:name w:val="Block Text"/>
    <w:basedOn w:val="a"/>
    <w:semiHidden/>
    <w:unhideWhenUsed/>
    <w:rsid w:val="00224A8B"/>
    <w:pPr>
      <w:widowControl w:val="0"/>
      <w:shd w:val="clear" w:color="auto" w:fill="FFFFFF"/>
      <w:tabs>
        <w:tab w:val="left" w:pos="1810"/>
      </w:tabs>
      <w:autoSpaceDE w:val="0"/>
      <w:autoSpaceDN w:val="0"/>
      <w:adjustRightInd w:val="0"/>
      <w:spacing w:line="281" w:lineRule="exact"/>
      <w:ind w:left="670" w:right="29" w:firstLine="725"/>
    </w:pPr>
    <w:rPr>
      <w:sz w:val="24"/>
    </w:rPr>
  </w:style>
  <w:style w:type="paragraph" w:customStyle="1" w:styleId="ConsPlusNormal">
    <w:name w:val="ConsPlusNormal"/>
    <w:rsid w:val="00224A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А_обычный"/>
    <w:basedOn w:val="a"/>
    <w:rsid w:val="00224A8B"/>
    <w:pPr>
      <w:ind w:firstLine="709"/>
      <w:jc w:val="both"/>
    </w:pPr>
    <w:rPr>
      <w:sz w:val="24"/>
      <w:szCs w:val="24"/>
    </w:rPr>
  </w:style>
  <w:style w:type="paragraph" w:customStyle="1" w:styleId="a7">
    <w:name w:val="Словарная статья"/>
    <w:basedOn w:val="a"/>
    <w:next w:val="a"/>
    <w:rsid w:val="00224A8B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a8">
    <w:name w:val="Света"/>
    <w:basedOn w:val="a"/>
    <w:rsid w:val="00224A8B"/>
    <w:pPr>
      <w:ind w:firstLine="709"/>
      <w:jc w:val="both"/>
    </w:pPr>
    <w:rPr>
      <w:color w:val="000000"/>
      <w:sz w:val="24"/>
      <w:szCs w:val="24"/>
    </w:rPr>
  </w:style>
  <w:style w:type="paragraph" w:customStyle="1" w:styleId="11">
    <w:name w:val="Обычный + 11 пт"/>
    <w:aliases w:val="По ширине,Справа:  0,05 см,Междустр.интервал:  точно 13,7 ..."/>
    <w:basedOn w:val="ConsPlusNormal"/>
    <w:rsid w:val="00224A8B"/>
    <w:pPr>
      <w:ind w:firstLine="0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31"/>
    <w:basedOn w:val="a"/>
    <w:rsid w:val="00224A8B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2460</Words>
  <Characters>14024</Characters>
  <Application>Microsoft Office Word</Application>
  <DocSecurity>0</DocSecurity>
  <Lines>116</Lines>
  <Paragraphs>32</Paragraphs>
  <ScaleCrop>false</ScaleCrop>
  <Company>МУЗГКБ№1</Company>
  <LinksUpToDate>false</LinksUpToDate>
  <CharactersWithSpaces>16452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dcterms:created xsi:type="dcterms:W3CDTF">2011-10-10T06:34:00Z</dcterms:created>
  <dcterms:modified xsi:type="dcterms:W3CDTF">2011-10-10T06:36:00Z</dcterms:modified>
</cp:coreProperties>
</file>