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E8F" w:rsidRDefault="00374E8F" w:rsidP="00374E8F">
      <w:pPr>
        <w:ind w:right="536"/>
        <w:jc w:val="right"/>
      </w:pPr>
      <w:r>
        <w:t xml:space="preserve">Приложение № </w:t>
      </w:r>
      <w:r w:rsidR="009270CB">
        <w:rPr>
          <w:lang w:val="en-US"/>
        </w:rPr>
        <w:t>2</w:t>
      </w:r>
      <w:r>
        <w:t xml:space="preserve"> к Техническому заданию</w:t>
      </w:r>
    </w:p>
    <w:p w:rsidR="00374E8F" w:rsidRDefault="00374E8F" w:rsidP="00374E8F">
      <w:pPr>
        <w:ind w:right="536"/>
        <w:jc w:val="right"/>
      </w:pPr>
    </w:p>
    <w:p w:rsidR="00374E8F" w:rsidRPr="00374E8F" w:rsidRDefault="00374E8F" w:rsidP="00374E8F">
      <w:pPr>
        <w:ind w:right="536"/>
        <w:jc w:val="right"/>
      </w:pPr>
    </w:p>
    <w:p w:rsidR="00374E8F" w:rsidRPr="00374E8F" w:rsidRDefault="00374E8F" w:rsidP="00374E8F">
      <w:pPr>
        <w:spacing w:line="240" w:lineRule="atLeast"/>
        <w:jc w:val="center"/>
        <w:rPr>
          <w:rStyle w:val="FontStyle44"/>
          <w:sz w:val="28"/>
          <w:szCs w:val="28"/>
        </w:rPr>
      </w:pPr>
      <w:r w:rsidRPr="00374E8F">
        <w:rPr>
          <w:rStyle w:val="FontStyle44"/>
          <w:sz w:val="28"/>
          <w:szCs w:val="28"/>
        </w:rPr>
        <w:t xml:space="preserve">Д А Н Н Ы Е </w:t>
      </w:r>
    </w:p>
    <w:p w:rsidR="00374E8F" w:rsidRPr="00374E8F" w:rsidRDefault="00374E8F" w:rsidP="00374E8F">
      <w:pPr>
        <w:spacing w:line="240" w:lineRule="atLeast"/>
        <w:jc w:val="center"/>
        <w:rPr>
          <w:rStyle w:val="FontStyle44"/>
          <w:sz w:val="28"/>
          <w:szCs w:val="28"/>
        </w:rPr>
      </w:pPr>
      <w:r w:rsidRPr="00374E8F">
        <w:rPr>
          <w:rStyle w:val="FontStyle44"/>
          <w:sz w:val="28"/>
          <w:szCs w:val="28"/>
        </w:rPr>
        <w:t>об оснащенности приборами учета используемых энергетических ресурсов</w:t>
      </w:r>
    </w:p>
    <w:p w:rsidR="00374E8F" w:rsidRPr="00374E8F" w:rsidRDefault="00374E8F" w:rsidP="00374E8F">
      <w:pPr>
        <w:spacing w:line="240" w:lineRule="atLeast"/>
        <w:jc w:val="center"/>
        <w:rPr>
          <w:rStyle w:val="FontStyle44"/>
          <w:b w:val="0"/>
          <w:sz w:val="28"/>
          <w:szCs w:val="28"/>
        </w:rPr>
      </w:pPr>
      <w:r w:rsidRPr="00374E8F">
        <w:rPr>
          <w:rStyle w:val="FontStyle44"/>
          <w:sz w:val="28"/>
          <w:szCs w:val="28"/>
        </w:rPr>
        <w:t xml:space="preserve"> объектов жилищного фонда </w:t>
      </w:r>
      <w:r w:rsidR="00EB79F1">
        <w:rPr>
          <w:rStyle w:val="FontStyle44"/>
          <w:sz w:val="28"/>
          <w:szCs w:val="28"/>
        </w:rPr>
        <w:t>города Перми</w:t>
      </w:r>
    </w:p>
    <w:p w:rsidR="00374E8F" w:rsidRPr="00374E8F" w:rsidRDefault="00374E8F" w:rsidP="00374E8F">
      <w:pPr>
        <w:jc w:val="center"/>
        <w:rPr>
          <w:rStyle w:val="FontStyle44"/>
          <w:b w:val="0"/>
          <w:sz w:val="20"/>
          <w:szCs w:val="20"/>
        </w:rPr>
      </w:pPr>
      <w:r w:rsidRPr="00374E8F">
        <w:rPr>
          <w:rStyle w:val="FontStyle44"/>
          <w:b w:val="0"/>
          <w:sz w:val="20"/>
          <w:szCs w:val="20"/>
        </w:rPr>
        <w:t xml:space="preserve">                                                                                    </w:t>
      </w:r>
    </w:p>
    <w:p w:rsidR="00374E8F" w:rsidRPr="00374E8F" w:rsidRDefault="00374E8F" w:rsidP="00374E8F">
      <w:pPr>
        <w:spacing w:line="240" w:lineRule="atLeast"/>
        <w:jc w:val="center"/>
        <w:rPr>
          <w:rStyle w:val="FontStyle44"/>
          <w:b w:val="0"/>
          <w:sz w:val="28"/>
          <w:szCs w:val="28"/>
        </w:rPr>
      </w:pPr>
    </w:p>
    <w:tbl>
      <w:tblPr>
        <w:tblW w:w="47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562"/>
        <w:gridCol w:w="1556"/>
        <w:gridCol w:w="1417"/>
        <w:gridCol w:w="1420"/>
        <w:gridCol w:w="1415"/>
        <w:gridCol w:w="1417"/>
        <w:gridCol w:w="1701"/>
      </w:tblGrid>
      <w:tr w:rsidR="00FD625E" w:rsidRPr="00374E8F" w:rsidTr="00FD625E">
        <w:trPr>
          <w:cantSplit/>
          <w:trHeight w:val="915"/>
          <w:tblHeader/>
        </w:trPr>
        <w:tc>
          <w:tcPr>
            <w:tcW w:w="1300" w:type="pct"/>
            <w:vMerge w:val="restar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Наименование показателя</w:t>
            </w:r>
          </w:p>
        </w:tc>
        <w:tc>
          <w:tcPr>
            <w:tcW w:w="551" w:type="pct"/>
            <w:vMerge w:val="restart"/>
            <w:shd w:val="clear" w:color="auto" w:fill="auto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Подлежит оснащению приборами учета в 2012 году</w:t>
            </w:r>
          </w:p>
        </w:tc>
        <w:tc>
          <w:tcPr>
            <w:tcW w:w="2549" w:type="pct"/>
            <w:gridSpan w:val="5"/>
            <w:shd w:val="clear" w:color="auto" w:fill="auto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Фактически оснащено приборами учета</w:t>
            </w:r>
          </w:p>
        </w:tc>
        <w:tc>
          <w:tcPr>
            <w:tcW w:w="600" w:type="pct"/>
            <w:vMerge w:val="restart"/>
            <w:shd w:val="clear" w:color="auto" w:fill="auto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Количество приборов учета, введенных в эксплуатацию в 2012 году</w:t>
            </w:r>
          </w:p>
        </w:tc>
      </w:tr>
      <w:tr w:rsidR="00FD625E" w:rsidRPr="00374E8F" w:rsidTr="00FD625E">
        <w:trPr>
          <w:cantSplit/>
          <w:tblHeader/>
        </w:trPr>
        <w:tc>
          <w:tcPr>
            <w:tcW w:w="1300" w:type="pct"/>
            <w:vMerge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1" w:type="pct"/>
            <w:vMerge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На конец</w:t>
            </w:r>
          </w:p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2011 года</w:t>
            </w: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  <w:lang w:val="en-US"/>
              </w:rPr>
              <w:t>I</w:t>
            </w:r>
            <w:r w:rsidRPr="00FD625E">
              <w:rPr>
                <w:color w:val="000000"/>
              </w:rPr>
              <w:t xml:space="preserve"> квартал 2012 года</w:t>
            </w: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  <w:lang w:val="en-US"/>
              </w:rPr>
              <w:t>II</w:t>
            </w:r>
            <w:r w:rsidRPr="00FD625E">
              <w:rPr>
                <w:color w:val="000000"/>
              </w:rPr>
              <w:t xml:space="preserve"> квартал 2012 года</w:t>
            </w: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  <w:lang w:val="en-US"/>
              </w:rPr>
              <w:t>III</w:t>
            </w:r>
            <w:r w:rsidRPr="00FD625E">
              <w:rPr>
                <w:color w:val="000000"/>
              </w:rPr>
              <w:t xml:space="preserve"> квартал 2012 года</w:t>
            </w: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  <w:lang w:val="en-US"/>
              </w:rPr>
              <w:t>IV</w:t>
            </w:r>
            <w:r w:rsidRPr="00FD625E">
              <w:rPr>
                <w:color w:val="000000"/>
              </w:rPr>
              <w:t xml:space="preserve"> квартал 2012 года</w:t>
            </w:r>
          </w:p>
        </w:tc>
        <w:tc>
          <w:tcPr>
            <w:tcW w:w="600" w:type="pct"/>
            <w:vMerge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</w:p>
        </w:tc>
      </w:tr>
      <w:tr w:rsidR="00FD625E" w:rsidRPr="00374E8F" w:rsidTr="00FD625E">
        <w:trPr>
          <w:cantSplit/>
          <w:tblHeader/>
        </w:trPr>
        <w:tc>
          <w:tcPr>
            <w:tcW w:w="13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1</w:t>
            </w: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2</w:t>
            </w: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3</w:t>
            </w: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4</w:t>
            </w: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5</w:t>
            </w: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6</w:t>
            </w: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7</w:t>
            </w: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jc w:val="center"/>
              <w:rPr>
                <w:color w:val="000000"/>
              </w:rPr>
            </w:pPr>
            <w:r w:rsidRPr="00FD625E">
              <w:rPr>
                <w:color w:val="000000"/>
              </w:rPr>
              <w:t>8</w:t>
            </w:r>
          </w:p>
        </w:tc>
      </w:tr>
      <w:tr w:rsidR="00FD625E" w:rsidRPr="00374E8F" w:rsidTr="00FD625E">
        <w:trPr>
          <w:cantSplit/>
        </w:trPr>
        <w:tc>
          <w:tcPr>
            <w:tcW w:w="13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rPr>
                <w:color w:val="000000"/>
              </w:rPr>
            </w:pPr>
            <w:r w:rsidRPr="00FD625E">
              <w:rPr>
                <w:color w:val="000000"/>
              </w:rPr>
              <w:t>Число многоквартирных домов - всего</w:t>
            </w:r>
          </w:p>
          <w:p w:rsidR="00FD625E" w:rsidRPr="00FD625E" w:rsidRDefault="00FD625E" w:rsidP="00FD625E">
            <w:pPr>
              <w:spacing w:line="120" w:lineRule="exact"/>
              <w:jc w:val="center"/>
              <w:rPr>
                <w:color w:val="000000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FD625E" w:rsidRPr="00374E8F" w:rsidTr="00FD625E">
        <w:trPr>
          <w:cantSplit/>
        </w:trPr>
        <w:tc>
          <w:tcPr>
            <w:tcW w:w="1300" w:type="pct"/>
            <w:shd w:val="clear" w:color="auto" w:fill="auto"/>
            <w:vAlign w:val="center"/>
          </w:tcPr>
          <w:p w:rsidR="00FD625E" w:rsidRPr="00FD625E" w:rsidRDefault="00FD625E" w:rsidP="00FD625E">
            <w:pPr>
              <w:spacing w:line="240" w:lineRule="atLeast"/>
              <w:rPr>
                <w:color w:val="000000"/>
              </w:rPr>
            </w:pPr>
            <w:r w:rsidRPr="00FD625E">
              <w:rPr>
                <w:color w:val="000000"/>
              </w:rPr>
              <w:t>из них оснащено коллективными (общедомовыми) приборами учета потребляемых коммунальных ресурсов:</w:t>
            </w: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FD625E" w:rsidRPr="00374E8F" w:rsidTr="00FD625E">
        <w:trPr>
          <w:cantSplit/>
        </w:trPr>
        <w:tc>
          <w:tcPr>
            <w:tcW w:w="13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exact"/>
              <w:ind w:left="797"/>
              <w:rPr>
                <w:color w:val="000000"/>
              </w:rPr>
            </w:pPr>
            <w:r w:rsidRPr="00FD625E">
              <w:rPr>
                <w:color w:val="000000"/>
              </w:rPr>
              <w:t>холодной воды</w:t>
            </w:r>
          </w:p>
          <w:p w:rsidR="00FD625E" w:rsidRPr="00FD625E" w:rsidRDefault="00FD625E" w:rsidP="00FD625E">
            <w:pPr>
              <w:spacing w:line="240" w:lineRule="exact"/>
              <w:ind w:left="797"/>
              <w:rPr>
                <w:color w:val="000000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FD625E" w:rsidRPr="00374E8F" w:rsidTr="00FD625E">
        <w:trPr>
          <w:cantSplit/>
        </w:trPr>
        <w:tc>
          <w:tcPr>
            <w:tcW w:w="13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ind w:left="797"/>
              <w:rPr>
                <w:color w:val="000000"/>
              </w:rPr>
            </w:pPr>
            <w:r w:rsidRPr="00FD625E">
              <w:rPr>
                <w:color w:val="000000"/>
              </w:rPr>
              <w:t>горячей воды</w:t>
            </w:r>
          </w:p>
          <w:p w:rsidR="00FD625E" w:rsidRPr="00FD625E" w:rsidRDefault="00FD625E" w:rsidP="00FD625E">
            <w:pPr>
              <w:spacing w:line="240" w:lineRule="exact"/>
              <w:ind w:left="797"/>
              <w:rPr>
                <w:color w:val="000000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FD625E" w:rsidRPr="00374E8F" w:rsidTr="00FD625E">
        <w:trPr>
          <w:cantSplit/>
        </w:trPr>
        <w:tc>
          <w:tcPr>
            <w:tcW w:w="13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ind w:left="797"/>
              <w:rPr>
                <w:color w:val="000000"/>
              </w:rPr>
            </w:pPr>
            <w:r w:rsidRPr="00FD625E">
              <w:rPr>
                <w:color w:val="000000"/>
              </w:rPr>
              <w:t>отопления</w:t>
            </w:r>
          </w:p>
          <w:p w:rsidR="00FD625E" w:rsidRPr="00FD625E" w:rsidRDefault="00FD625E" w:rsidP="00FD625E">
            <w:pPr>
              <w:spacing w:line="240" w:lineRule="exact"/>
              <w:ind w:left="797"/>
              <w:rPr>
                <w:color w:val="000000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FD625E" w:rsidRPr="00374E8F" w:rsidTr="00FD625E">
        <w:trPr>
          <w:cantSplit/>
        </w:trPr>
        <w:tc>
          <w:tcPr>
            <w:tcW w:w="13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ind w:left="797"/>
              <w:rPr>
                <w:color w:val="000000"/>
              </w:rPr>
            </w:pPr>
            <w:r w:rsidRPr="00FD625E">
              <w:rPr>
                <w:color w:val="000000"/>
              </w:rPr>
              <w:t>электрической энергии</w:t>
            </w:r>
          </w:p>
          <w:p w:rsidR="00FD625E" w:rsidRPr="00FD625E" w:rsidRDefault="00FD625E" w:rsidP="00FD625E">
            <w:pPr>
              <w:spacing w:line="240" w:lineRule="exact"/>
              <w:ind w:left="797"/>
              <w:rPr>
                <w:color w:val="000000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  <w:tr w:rsidR="00FD625E" w:rsidRPr="00374E8F" w:rsidTr="00FD625E">
        <w:trPr>
          <w:cantSplit/>
        </w:trPr>
        <w:tc>
          <w:tcPr>
            <w:tcW w:w="13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ind w:left="797"/>
              <w:rPr>
                <w:color w:val="000000"/>
              </w:rPr>
            </w:pPr>
            <w:r w:rsidRPr="00FD625E">
              <w:rPr>
                <w:color w:val="000000"/>
              </w:rPr>
              <w:t>газа</w:t>
            </w:r>
          </w:p>
          <w:p w:rsidR="00FD625E" w:rsidRPr="00FD625E" w:rsidRDefault="00FD625E" w:rsidP="00FD625E">
            <w:pPr>
              <w:spacing w:line="240" w:lineRule="atLeast"/>
              <w:ind w:left="797"/>
              <w:rPr>
                <w:color w:val="000000"/>
              </w:rPr>
            </w:pPr>
          </w:p>
        </w:tc>
        <w:tc>
          <w:tcPr>
            <w:tcW w:w="551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49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1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499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500" w:type="pct"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600" w:type="pct"/>
            <w:shd w:val="clear" w:color="auto" w:fill="auto"/>
            <w:noWrap/>
            <w:vAlign w:val="center"/>
          </w:tcPr>
          <w:p w:rsidR="00FD625E" w:rsidRPr="00FD625E" w:rsidRDefault="00FD625E" w:rsidP="00FD625E">
            <w:pPr>
              <w:spacing w:line="240" w:lineRule="atLeast"/>
              <w:jc w:val="center"/>
              <w:rPr>
                <w:color w:val="000000"/>
              </w:rPr>
            </w:pPr>
          </w:p>
        </w:tc>
      </w:tr>
    </w:tbl>
    <w:p w:rsidR="00374E8F" w:rsidRDefault="00374E8F" w:rsidP="00374E8F">
      <w:pPr>
        <w:ind w:right="536"/>
      </w:pPr>
      <w:r>
        <w:t xml:space="preserve"> </w:t>
      </w:r>
    </w:p>
    <w:sectPr w:rsidR="00374E8F" w:rsidSect="00374E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drawingGridHorizontalSpacing w:val="110"/>
  <w:displayHorizontalDrawingGridEvery w:val="2"/>
  <w:characterSpacingControl w:val="doNotCompress"/>
  <w:compat/>
  <w:rsids>
    <w:rsidRoot w:val="00374E8F"/>
    <w:rsid w:val="000601E5"/>
    <w:rsid w:val="000A6F60"/>
    <w:rsid w:val="00374E8F"/>
    <w:rsid w:val="00523481"/>
    <w:rsid w:val="008C46A0"/>
    <w:rsid w:val="009270CB"/>
    <w:rsid w:val="009F4B8F"/>
    <w:rsid w:val="00B708B4"/>
    <w:rsid w:val="00C6680F"/>
    <w:rsid w:val="00E14A70"/>
    <w:rsid w:val="00EB79F1"/>
    <w:rsid w:val="00FD6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E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4">
    <w:name w:val="Font Style44"/>
    <w:rsid w:val="00374E8F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rsid w:val="00374E8F"/>
    <w:rPr>
      <w:rFonts w:ascii="Times New Roman" w:eastAsia="PMingLiU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Газмет Интэк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</dc:creator>
  <cp:keywords/>
  <dc:description/>
  <cp:lastModifiedBy>danilenko</cp:lastModifiedBy>
  <cp:revision>2</cp:revision>
  <dcterms:created xsi:type="dcterms:W3CDTF">2011-10-19T09:10:00Z</dcterms:created>
  <dcterms:modified xsi:type="dcterms:W3CDTF">2011-10-19T09:10:00Z</dcterms:modified>
</cp:coreProperties>
</file>