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AF" w:rsidRDefault="00501DAF" w:rsidP="008D53C5">
      <w:pPr>
        <w:rPr>
          <w:b/>
        </w:rPr>
      </w:pPr>
    </w:p>
    <w:p w:rsidR="00501DAF" w:rsidRDefault="00501DAF" w:rsidP="008D53C5">
      <w:pPr>
        <w:rPr>
          <w:b/>
        </w:rPr>
      </w:pPr>
    </w:p>
    <w:p w:rsidR="00501DAF" w:rsidRDefault="00501DAF" w:rsidP="00501DA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Приложение № 1</w:t>
      </w:r>
    </w:p>
    <w:p w:rsidR="00501DAF" w:rsidRDefault="00501DAF" w:rsidP="00501DAF">
      <w:pPr>
        <w:ind w:right="-18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к Документации об открытом аукционе в электронной форме</w:t>
      </w:r>
    </w:p>
    <w:p w:rsidR="00501DAF" w:rsidRDefault="00501DAF" w:rsidP="008D53C5">
      <w:pPr>
        <w:rPr>
          <w:b/>
        </w:rPr>
      </w:pPr>
    </w:p>
    <w:p w:rsidR="00501DAF" w:rsidRDefault="00501DAF" w:rsidP="008D53C5">
      <w:pPr>
        <w:rPr>
          <w:b/>
        </w:rPr>
      </w:pPr>
      <w:r>
        <w:rPr>
          <w:b/>
        </w:rPr>
        <w:t xml:space="preserve">                                                          ТЕХНИЧЕСКОЕ ЗАДАНИЕ</w:t>
      </w:r>
    </w:p>
    <w:p w:rsidR="008D53C5" w:rsidRPr="0005717C" w:rsidRDefault="0005717C" w:rsidP="0005717C">
      <w:pPr>
        <w:rPr>
          <w:b/>
        </w:rPr>
      </w:pPr>
      <w:r>
        <w:rPr>
          <w:b/>
        </w:rPr>
        <w:t xml:space="preserve">                                                         Дезинфицирующе</w:t>
      </w:r>
      <w:r w:rsidR="008D53C5" w:rsidRPr="002F38C9">
        <w:rPr>
          <w:b/>
        </w:rPr>
        <w:t xml:space="preserve">е </w:t>
      </w:r>
      <w:r w:rsidR="008D53C5" w:rsidRPr="002F38C9">
        <w:rPr>
          <w:b/>
          <w:sz w:val="20"/>
          <w:szCs w:val="20"/>
        </w:rPr>
        <w:t xml:space="preserve"> </w:t>
      </w:r>
      <w:r>
        <w:rPr>
          <w:b/>
        </w:rPr>
        <w:t>средство</w:t>
      </w:r>
      <w:r w:rsidR="008D53C5" w:rsidRPr="002F38C9">
        <w:rPr>
          <w:b/>
        </w:rPr>
        <w:t xml:space="preserve"> </w:t>
      </w:r>
    </w:p>
    <w:tbl>
      <w:tblPr>
        <w:tblW w:w="103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916"/>
        <w:gridCol w:w="6101"/>
        <w:gridCol w:w="2552"/>
      </w:tblGrid>
      <w:tr w:rsidR="008D53C5" w:rsidRPr="00D57046" w:rsidTr="00FE1EE8">
        <w:trPr>
          <w:trHeight w:val="684"/>
        </w:trPr>
        <w:tc>
          <w:tcPr>
            <w:tcW w:w="795" w:type="dxa"/>
            <w:shd w:val="clear" w:color="auto" w:fill="FFFFFF"/>
            <w:vAlign w:val="center"/>
          </w:tcPr>
          <w:p w:rsidR="008D53C5" w:rsidRPr="00FE1EE8" w:rsidRDefault="008D53C5" w:rsidP="00FE1EE8">
            <w:pPr>
              <w:jc w:val="center"/>
              <w:rPr>
                <w:b/>
                <w:bCs/>
                <w:sz w:val="22"/>
                <w:szCs w:val="22"/>
              </w:rPr>
            </w:pPr>
            <w:r w:rsidRPr="00FE1EE8">
              <w:rPr>
                <w:b/>
                <w:bCs/>
                <w:sz w:val="22"/>
                <w:szCs w:val="22"/>
              </w:rPr>
              <w:t>№ поз.</w:t>
            </w: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E1EE8" w:rsidRDefault="008D53C5" w:rsidP="00FE1EE8">
            <w:pPr>
              <w:jc w:val="center"/>
              <w:rPr>
                <w:b/>
                <w:bCs/>
                <w:sz w:val="22"/>
                <w:szCs w:val="22"/>
              </w:rPr>
            </w:pPr>
            <w:r w:rsidRPr="00FE1EE8">
              <w:rPr>
                <w:b/>
                <w:bCs/>
                <w:sz w:val="22"/>
                <w:szCs w:val="22"/>
              </w:rPr>
              <w:t>№</w:t>
            </w:r>
          </w:p>
          <w:p w:rsidR="008D53C5" w:rsidRPr="00FE1EE8" w:rsidRDefault="008D53C5" w:rsidP="00FE1EE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E1EE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E1EE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E1EE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FE1EE8" w:rsidRDefault="008D53C5" w:rsidP="00FE1EE8">
            <w:pPr>
              <w:jc w:val="center"/>
              <w:rPr>
                <w:b/>
                <w:bCs/>
                <w:sz w:val="22"/>
                <w:szCs w:val="22"/>
              </w:rPr>
            </w:pPr>
            <w:r w:rsidRPr="00FE1EE8">
              <w:rPr>
                <w:b/>
                <w:bCs/>
                <w:sz w:val="22"/>
                <w:szCs w:val="22"/>
              </w:rPr>
              <w:t xml:space="preserve">Требования </w:t>
            </w:r>
            <w:r w:rsidRPr="00FE1EE8">
              <w:rPr>
                <w:b/>
                <w:sz w:val="22"/>
                <w:szCs w:val="22"/>
              </w:rPr>
              <w:t xml:space="preserve"> к техническим характеристикам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E1EE8" w:rsidRDefault="008D53C5" w:rsidP="00FE1EE8">
            <w:pPr>
              <w:jc w:val="center"/>
              <w:rPr>
                <w:b/>
                <w:bCs/>
                <w:sz w:val="22"/>
                <w:szCs w:val="22"/>
              </w:rPr>
            </w:pPr>
            <w:r w:rsidRPr="00FE1EE8">
              <w:rPr>
                <w:b/>
                <w:bCs/>
                <w:sz w:val="22"/>
                <w:szCs w:val="22"/>
              </w:rPr>
              <w:t>Требуемые</w:t>
            </w:r>
          </w:p>
          <w:p w:rsidR="008D53C5" w:rsidRPr="00FE1EE8" w:rsidRDefault="008D53C5" w:rsidP="00FE1EE8">
            <w:pPr>
              <w:jc w:val="center"/>
              <w:rPr>
                <w:b/>
                <w:bCs/>
                <w:sz w:val="22"/>
                <w:szCs w:val="22"/>
              </w:rPr>
            </w:pPr>
            <w:r w:rsidRPr="00FE1EE8">
              <w:rPr>
                <w:b/>
                <w:bCs/>
                <w:sz w:val="22"/>
                <w:szCs w:val="22"/>
              </w:rPr>
              <w:t>параметры и условия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shd w:val="clear" w:color="auto" w:fill="FFFFFF"/>
            <w:vAlign w:val="center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  <w:r w:rsidRPr="00D5704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  <w:r w:rsidRPr="00D5704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  <w:r w:rsidRPr="00D5704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  <w:r w:rsidRPr="00D5704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vMerge w:val="restart"/>
            <w:shd w:val="clear" w:color="auto" w:fill="FFFFFF"/>
          </w:tcPr>
          <w:p w:rsidR="008D53C5" w:rsidRDefault="008D53C5" w:rsidP="00B3620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8D53C5" w:rsidRPr="001A0602" w:rsidRDefault="008D53C5" w:rsidP="00B3620E">
            <w:pPr>
              <w:jc w:val="center"/>
              <w:rPr>
                <w:b/>
                <w:bCs/>
                <w:lang w:val="en-US"/>
              </w:rPr>
            </w:pPr>
            <w:r w:rsidRPr="001A0602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1A0602" w:rsidRDefault="008D53C5" w:rsidP="00B3620E">
            <w:pPr>
              <w:jc w:val="center"/>
              <w:rPr>
                <w:b/>
                <w:bCs/>
              </w:rPr>
            </w:pPr>
            <w:r w:rsidRPr="001A0602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99441D" w:rsidRDefault="008D53C5" w:rsidP="00B3620E">
            <w:pPr>
              <w:rPr>
                <w:b/>
              </w:rPr>
            </w:pPr>
            <w:r w:rsidRPr="0099441D">
              <w:rPr>
                <w:b/>
                <w:sz w:val="22"/>
                <w:szCs w:val="22"/>
              </w:rPr>
              <w:t>Наименование</w:t>
            </w:r>
            <w:r>
              <w:rPr>
                <w:b/>
                <w:sz w:val="22"/>
                <w:szCs w:val="22"/>
              </w:rPr>
              <w:t>, марка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Указать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 w:rsidRPr="00A366D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Производитель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страна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происхождения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Указать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 w:rsidRPr="00A366D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Свидетельство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государственной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регистрации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575398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Наличие</w:t>
            </w:r>
          </w:p>
        </w:tc>
      </w:tr>
      <w:tr w:rsidR="008D53C5" w:rsidRPr="00D57046" w:rsidTr="00501DAF">
        <w:trPr>
          <w:trHeight w:val="339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Сертификат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соответствия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 (</w:t>
            </w:r>
            <w:r w:rsidRPr="003C0DFC">
              <w:rPr>
                <w:rFonts w:cs="Andalus"/>
                <w:sz w:val="22"/>
                <w:szCs w:val="22"/>
              </w:rPr>
              <w:t>Декларация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соответствии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)</w:t>
            </w:r>
          </w:p>
        </w:tc>
        <w:tc>
          <w:tcPr>
            <w:tcW w:w="2552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Наличие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6101" w:type="dxa"/>
            <w:shd w:val="clear" w:color="auto" w:fill="FFFFFF"/>
            <w:vAlign w:val="center"/>
          </w:tcPr>
          <w:p w:rsidR="008D53C5" w:rsidRPr="003C0DFC" w:rsidRDefault="008D53C5" w:rsidP="00B3620E">
            <w:pPr>
              <w:rPr>
                <w:rFonts w:ascii="Andalus" w:hAnsi="Andalus" w:cs="Andalus"/>
                <w:b/>
                <w:bCs/>
              </w:rPr>
            </w:pPr>
            <w:r w:rsidRPr="003C0DFC">
              <w:rPr>
                <w:rFonts w:cs="Andalus"/>
                <w:color w:val="000000"/>
                <w:sz w:val="22"/>
                <w:szCs w:val="22"/>
              </w:rPr>
              <w:t>Жидкий</w:t>
            </w:r>
            <w:r w:rsidRPr="003C0DFC">
              <w:rPr>
                <w:rFonts w:ascii="Andalus" w:hAnsi="Andalus" w:cs="Andalus"/>
                <w:color w:val="000000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color w:val="000000"/>
                <w:sz w:val="22"/>
                <w:szCs w:val="22"/>
              </w:rPr>
              <w:t>концентрат</w:t>
            </w:r>
            <w:r w:rsidRPr="003C0DFC">
              <w:rPr>
                <w:rFonts w:ascii="Andalus" w:hAnsi="Andalus" w:cs="Andalus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2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Наличие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proofErr w:type="gramStart"/>
            <w:r w:rsidRPr="003C0DFC">
              <w:rPr>
                <w:rFonts w:ascii="Andalus" w:hAnsi="Andalus" w:cs="Andalus"/>
              </w:rPr>
              <w:t xml:space="preserve">- </w:t>
            </w:r>
            <w:r w:rsidRPr="003C0DFC">
              <w:rPr>
                <w:rFonts w:cs="Andalus"/>
                <w:sz w:val="22"/>
                <w:szCs w:val="22"/>
              </w:rPr>
              <w:t>для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дезинфекции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медицинских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отходов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– </w:t>
            </w:r>
            <w:r w:rsidRPr="003C0DFC">
              <w:rPr>
                <w:rFonts w:cs="Andalus"/>
                <w:sz w:val="22"/>
                <w:szCs w:val="22"/>
              </w:rPr>
              <w:t>изделий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медицинского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назначения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однократного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применения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перевязочного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материала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белья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одноразового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применения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т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.</w:t>
            </w:r>
            <w:r w:rsidRPr="003C0DFC">
              <w:rPr>
                <w:rFonts w:cs="Andalus"/>
                <w:sz w:val="22"/>
                <w:szCs w:val="22"/>
              </w:rPr>
              <w:t>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. </w:t>
            </w:r>
            <w:r w:rsidRPr="003C0DFC">
              <w:rPr>
                <w:rFonts w:cs="Andalus"/>
                <w:sz w:val="22"/>
                <w:szCs w:val="22"/>
              </w:rPr>
              <w:t>перед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утилизацией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ЛПУ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также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пищевых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прочих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cs="Andalus"/>
                <w:sz w:val="22"/>
                <w:szCs w:val="22"/>
              </w:rPr>
              <w:t>жидкие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отходы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кровь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смывные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воды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cs="Andalus"/>
                <w:sz w:val="22"/>
                <w:szCs w:val="22"/>
              </w:rPr>
              <w:t>включая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эндоскопические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смывные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воды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), </w:t>
            </w:r>
            <w:r w:rsidRPr="003C0DFC">
              <w:rPr>
                <w:rFonts w:cs="Andalus"/>
                <w:sz w:val="22"/>
                <w:szCs w:val="22"/>
              </w:rPr>
              <w:t>выделения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больного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cs="Andalus"/>
                <w:sz w:val="22"/>
                <w:szCs w:val="22"/>
              </w:rPr>
              <w:t>мокрота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моча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фекалии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рвотные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массы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.), </w:t>
            </w:r>
            <w:r w:rsidRPr="003C0DFC">
              <w:rPr>
                <w:rFonts w:cs="Andalus"/>
                <w:sz w:val="22"/>
                <w:szCs w:val="22"/>
              </w:rPr>
              <w:t>посуда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из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-</w:t>
            </w:r>
            <w:r w:rsidRPr="003C0DFC">
              <w:rPr>
                <w:rFonts w:cs="Andalus"/>
                <w:sz w:val="22"/>
                <w:szCs w:val="22"/>
              </w:rPr>
              <w:t>под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выделений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больного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) </w:t>
            </w:r>
            <w:r w:rsidRPr="003C0DFC">
              <w:rPr>
                <w:rFonts w:cs="Andalus"/>
                <w:sz w:val="22"/>
                <w:szCs w:val="22"/>
              </w:rPr>
              <w:t>отходов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; </w:t>
            </w:r>
            <w:proofErr w:type="gramEnd"/>
          </w:p>
          <w:p w:rsidR="008D53C5" w:rsidRPr="003C0DFC" w:rsidRDefault="008D53C5" w:rsidP="00B3620E">
            <w:pPr>
              <w:rPr>
                <w:rFonts w:ascii="Andalus" w:hAnsi="Andalus" w:cs="Andalus"/>
                <w:color w:val="000000"/>
              </w:rPr>
            </w:pPr>
            <w:r w:rsidRPr="003C0DFC">
              <w:rPr>
                <w:rFonts w:ascii="Andalus" w:hAnsi="Andalus" w:cs="Andalu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ndalus"/>
                <w:color w:val="000000"/>
                <w:sz w:val="22"/>
                <w:szCs w:val="22"/>
              </w:rPr>
              <w:t>-</w:t>
            </w:r>
            <w:r w:rsidRPr="003C0DFC">
              <w:rPr>
                <w:rFonts w:cs="Andalus"/>
                <w:sz w:val="22"/>
                <w:szCs w:val="22"/>
              </w:rPr>
              <w:t>дезинфекции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воздуха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способом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распыления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на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различных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объектах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профилактической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дезинфекции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систем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вентиляции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кондиционирования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воздуха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color w:val="000000"/>
              </w:rPr>
            </w:pPr>
            <w:r w:rsidRPr="00FC6C2C">
              <w:rPr>
                <w:color w:val="000000"/>
                <w:sz w:val="22"/>
                <w:szCs w:val="22"/>
              </w:rPr>
              <w:t>Наличие</w:t>
            </w:r>
          </w:p>
        </w:tc>
      </w:tr>
      <w:tr w:rsidR="008D53C5" w:rsidRPr="00D57046" w:rsidTr="00501DAF">
        <w:trPr>
          <w:trHeight w:val="88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  <w:color w:val="000000"/>
              </w:rPr>
            </w:pPr>
            <w:proofErr w:type="spellStart"/>
            <w:r w:rsidRPr="003C0DFC">
              <w:rPr>
                <w:rFonts w:cs="Andalus"/>
                <w:color w:val="000000"/>
                <w:sz w:val="22"/>
                <w:szCs w:val="22"/>
              </w:rPr>
              <w:t>Антимикробная</w:t>
            </w:r>
            <w:proofErr w:type="spellEnd"/>
            <w:r w:rsidRPr="003C0DFC">
              <w:rPr>
                <w:rFonts w:ascii="Andalus" w:hAnsi="Andalus" w:cs="Andalus"/>
                <w:color w:val="000000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color w:val="000000"/>
                <w:sz w:val="22"/>
                <w:szCs w:val="22"/>
              </w:rPr>
              <w:t>активность</w:t>
            </w:r>
            <w:r w:rsidRPr="003C0DFC">
              <w:rPr>
                <w:rFonts w:ascii="Andalus" w:hAnsi="Andalus" w:cs="Andalus"/>
                <w:color w:val="000000"/>
                <w:sz w:val="22"/>
                <w:szCs w:val="22"/>
              </w:rPr>
              <w:t>: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  <w:rPr>
                <w:color w:val="000000"/>
              </w:rPr>
            </w:pPr>
          </w:p>
        </w:tc>
      </w:tr>
      <w:tr w:rsidR="008D53C5" w:rsidRPr="00D57046" w:rsidTr="00501DAF">
        <w:trPr>
          <w:trHeight w:val="270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7</w:t>
            </w:r>
            <w:r w:rsidRPr="00FC6C2C">
              <w:rPr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proofErr w:type="spellStart"/>
            <w:proofErr w:type="gramStart"/>
            <w:r w:rsidRPr="003C0DFC">
              <w:rPr>
                <w:rFonts w:cs="Andalus"/>
                <w:sz w:val="22"/>
                <w:szCs w:val="22"/>
              </w:rPr>
              <w:t>Антимикробная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активность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средства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 </w:t>
            </w:r>
            <w:r w:rsidRPr="003C0DFC">
              <w:rPr>
                <w:rFonts w:cs="Andalus"/>
                <w:sz w:val="22"/>
                <w:szCs w:val="22"/>
              </w:rPr>
              <w:t>обладает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</w:rPr>
              <w:t>антимикробной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активностью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отношении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грамотрицательных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грамположительных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cs="Andalus"/>
                <w:sz w:val="22"/>
                <w:szCs w:val="22"/>
              </w:rPr>
              <w:t>включая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микобактерии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туберкулеза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) </w:t>
            </w:r>
            <w:r w:rsidRPr="003C0DFC">
              <w:rPr>
                <w:rFonts w:cs="Andalus"/>
                <w:sz w:val="22"/>
                <w:szCs w:val="22"/>
              </w:rPr>
              <w:t>микроорганизмов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вирусов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cs="Andalus"/>
                <w:sz w:val="22"/>
                <w:szCs w:val="22"/>
              </w:rPr>
              <w:t>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том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числе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вирусов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</w:rPr>
              <w:t>энтеральных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парентеральных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гепатитов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ВИЧ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полиомиелита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аденовирусов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вирусов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«</w:t>
            </w:r>
            <w:proofErr w:type="spellStart"/>
            <w:r w:rsidRPr="003C0DFC">
              <w:rPr>
                <w:rFonts w:cs="Andalus"/>
                <w:sz w:val="22"/>
                <w:szCs w:val="22"/>
              </w:rPr>
              <w:t>атипичной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пневмонии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» (SARS), «</w:t>
            </w:r>
            <w:r w:rsidRPr="003C0DFC">
              <w:rPr>
                <w:rFonts w:cs="Andalus"/>
                <w:sz w:val="22"/>
                <w:szCs w:val="22"/>
              </w:rPr>
              <w:t>птичьего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» </w:t>
            </w:r>
            <w:r w:rsidRPr="003C0DFC">
              <w:rPr>
                <w:rFonts w:cs="Andalus"/>
                <w:sz w:val="22"/>
                <w:szCs w:val="22"/>
              </w:rPr>
              <w:t>гриппа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H5N1, </w:t>
            </w:r>
            <w:r w:rsidRPr="003C0DFC">
              <w:rPr>
                <w:rFonts w:cs="Andalus"/>
                <w:sz w:val="22"/>
                <w:szCs w:val="22"/>
              </w:rPr>
              <w:t>гриппа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человека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герпеса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др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.), </w:t>
            </w:r>
            <w:r w:rsidRPr="003C0DFC">
              <w:rPr>
                <w:rFonts w:cs="Andalus"/>
                <w:sz w:val="22"/>
                <w:szCs w:val="22"/>
              </w:rPr>
              <w:t>грибов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рода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</w:rPr>
              <w:t>Кандида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Трихофитон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плесневых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грибов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возбудителей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внутрибольничных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инфекций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анаэробной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инфекции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;</w:t>
            </w:r>
            <w:proofErr w:type="gram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средство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обладает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</w:rPr>
              <w:t>спороцидной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активностью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.</w:t>
            </w:r>
          </w:p>
          <w:p w:rsidR="008D53C5" w:rsidRPr="003C0DFC" w:rsidRDefault="008D53C5" w:rsidP="00B3620E">
            <w:pPr>
              <w:rPr>
                <w:rFonts w:ascii="Andalus" w:hAnsi="Andalus" w:cs="Andalus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Наличие</w:t>
            </w:r>
          </w:p>
        </w:tc>
      </w:tr>
      <w:tr w:rsidR="008D53C5" w:rsidRPr="00D57046" w:rsidTr="00501DAF">
        <w:trPr>
          <w:trHeight w:val="270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Класс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опасности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: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</w:p>
        </w:tc>
      </w:tr>
      <w:tr w:rsidR="008D53C5" w:rsidRPr="00D57046" w:rsidTr="00501DAF">
        <w:trPr>
          <w:trHeight w:val="31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8</w:t>
            </w:r>
            <w:r w:rsidRPr="00FC6C2C">
              <w:rPr>
                <w:sz w:val="22"/>
                <w:szCs w:val="22"/>
              </w:rPr>
              <w:t>.1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ascii="Andalus" w:hAnsi="Andalus" w:cs="Andalus"/>
                <w:sz w:val="22"/>
                <w:szCs w:val="22"/>
              </w:rPr>
              <w:t xml:space="preserve">-  </w:t>
            </w:r>
            <w:r w:rsidRPr="003C0DFC">
              <w:rPr>
                <w:rFonts w:cs="Andalus"/>
                <w:sz w:val="22"/>
                <w:szCs w:val="22"/>
              </w:rPr>
              <w:t>при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введении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желудок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</w:rPr>
              <w:t>не менее 3</w:t>
            </w:r>
          </w:p>
        </w:tc>
      </w:tr>
      <w:tr w:rsidR="008D53C5" w:rsidRPr="00D57046" w:rsidTr="00501DAF">
        <w:trPr>
          <w:trHeight w:val="28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8</w:t>
            </w:r>
            <w:r w:rsidRPr="00FC6C2C">
              <w:rPr>
                <w:sz w:val="22"/>
                <w:szCs w:val="22"/>
              </w:rPr>
              <w:t>.2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  <w:highlight w:val="yellow"/>
              </w:rPr>
            </w:pPr>
            <w:r w:rsidRPr="003C0DFC">
              <w:rPr>
                <w:rFonts w:ascii="Andalus" w:hAnsi="Andalus" w:cs="Andalus"/>
                <w:sz w:val="22"/>
                <w:szCs w:val="22"/>
              </w:rPr>
              <w:t xml:space="preserve">-  </w:t>
            </w:r>
            <w:r w:rsidRPr="003C0DFC">
              <w:rPr>
                <w:rFonts w:cs="Andalus"/>
                <w:sz w:val="22"/>
                <w:szCs w:val="22"/>
              </w:rPr>
              <w:t>при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нанесении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на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кожу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не менее 4</w:t>
            </w:r>
          </w:p>
        </w:tc>
      </w:tr>
      <w:tr w:rsidR="008D53C5" w:rsidRPr="00D57046" w:rsidTr="00501DAF">
        <w:trPr>
          <w:trHeight w:val="28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.3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  <w:highlight w:val="yellow"/>
              </w:rPr>
            </w:pPr>
            <w:r w:rsidRPr="003C0DFC">
              <w:rPr>
                <w:rFonts w:ascii="Andalus" w:hAnsi="Andalus" w:cs="Andalus"/>
                <w:sz w:val="22"/>
                <w:szCs w:val="22"/>
              </w:rPr>
              <w:t xml:space="preserve">-  </w:t>
            </w:r>
            <w:r w:rsidRPr="003C0DFC">
              <w:rPr>
                <w:rFonts w:cs="Andalus"/>
                <w:sz w:val="22"/>
                <w:szCs w:val="22"/>
              </w:rPr>
              <w:t>при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введении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брюшину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</w:rPr>
              <w:t>не менее 4</w:t>
            </w:r>
          </w:p>
        </w:tc>
      </w:tr>
      <w:tr w:rsidR="008D53C5" w:rsidRPr="00D57046" w:rsidTr="00501DAF">
        <w:trPr>
          <w:trHeight w:val="300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Состав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: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</w:p>
        </w:tc>
      </w:tr>
      <w:tr w:rsidR="008D53C5" w:rsidRPr="00D57046" w:rsidTr="00501DAF">
        <w:trPr>
          <w:trHeight w:val="25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9</w:t>
            </w:r>
            <w:r w:rsidRPr="00FC6C2C">
              <w:rPr>
                <w:sz w:val="22"/>
                <w:szCs w:val="22"/>
              </w:rPr>
              <w:t>.1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ascii="Andalus" w:hAnsi="Andalus" w:cs="Andalus"/>
                <w:sz w:val="22"/>
                <w:szCs w:val="22"/>
                <w:lang w:val="en-US" w:eastAsia="ar-SA"/>
              </w:rPr>
              <w:t>N</w:t>
            </w:r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>,</w:t>
            </w:r>
            <w:r w:rsidRPr="003C0DFC">
              <w:rPr>
                <w:rFonts w:ascii="Andalus" w:hAnsi="Andalus" w:cs="Andalus"/>
                <w:sz w:val="22"/>
                <w:szCs w:val="22"/>
                <w:lang w:val="en-US" w:eastAsia="ar-SA"/>
              </w:rPr>
              <w:t>N</w:t>
            </w:r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>-</w:t>
            </w:r>
            <w:r w:rsidRPr="003C0DFC">
              <w:rPr>
                <w:rFonts w:cs="Andalus"/>
                <w:sz w:val="22"/>
                <w:szCs w:val="22"/>
                <w:lang w:eastAsia="ar-SA"/>
              </w:rPr>
              <w:t>бис</w:t>
            </w:r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>-(3-</w:t>
            </w:r>
            <w:r w:rsidRPr="003C0DFC">
              <w:rPr>
                <w:rFonts w:cs="Andalus"/>
                <w:sz w:val="22"/>
                <w:szCs w:val="22"/>
                <w:lang w:eastAsia="ar-SA"/>
              </w:rPr>
              <w:t>аминопропил</w:t>
            </w:r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 xml:space="preserve">) </w:t>
            </w:r>
            <w:proofErr w:type="spellStart"/>
            <w:r w:rsidRPr="003C0DFC">
              <w:rPr>
                <w:rFonts w:cs="Andalus"/>
                <w:sz w:val="22"/>
                <w:szCs w:val="22"/>
                <w:lang w:eastAsia="ar-SA"/>
              </w:rPr>
              <w:t>додециламин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 xml:space="preserve"> 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%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Default="008D53C5" w:rsidP="00B3620E">
            <w:pPr>
              <w:jc w:val="center"/>
            </w:pPr>
            <w:r>
              <w:rPr>
                <w:sz w:val="22"/>
                <w:szCs w:val="22"/>
              </w:rPr>
              <w:t xml:space="preserve">не менее </w:t>
            </w:r>
            <w:r w:rsidRPr="00FC6C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1,7 </w:t>
            </w:r>
          </w:p>
          <w:p w:rsidR="008D53C5" w:rsidRPr="00FC6C2C" w:rsidRDefault="008D53C5" w:rsidP="00B3620E">
            <w:pPr>
              <w:jc w:val="center"/>
            </w:pPr>
            <w:r w:rsidRPr="00D24AC6">
              <w:rPr>
                <w:sz w:val="22"/>
                <w:szCs w:val="22"/>
              </w:rPr>
              <w:t xml:space="preserve">и не более </w:t>
            </w:r>
            <w:r>
              <w:rPr>
                <w:sz w:val="22"/>
                <w:szCs w:val="22"/>
              </w:rPr>
              <w:t>2</w:t>
            </w:r>
            <w:r w:rsidRPr="00FC6C2C">
              <w:rPr>
                <w:sz w:val="22"/>
                <w:szCs w:val="22"/>
              </w:rPr>
              <w:t xml:space="preserve"> </w:t>
            </w:r>
          </w:p>
        </w:tc>
      </w:tr>
      <w:tr w:rsidR="008D53C5" w:rsidRPr="00D57046" w:rsidTr="00501DAF">
        <w:trPr>
          <w:trHeight w:val="25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9</w:t>
            </w:r>
            <w:r w:rsidRPr="00FC6C2C">
              <w:rPr>
                <w:sz w:val="22"/>
                <w:szCs w:val="22"/>
              </w:rPr>
              <w:t>.2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  <w:lang w:eastAsia="ar-SA"/>
              </w:rPr>
              <w:t>дидецилдиметиламмоний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  <w:lang w:eastAsia="ar-SA"/>
              </w:rPr>
              <w:t>хлорид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%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Default="008D53C5" w:rsidP="00B3620E">
            <w:pPr>
              <w:jc w:val="center"/>
            </w:pPr>
          </w:p>
          <w:p w:rsidR="008D53C5" w:rsidRDefault="008D53C5" w:rsidP="00B3620E">
            <w:pPr>
              <w:jc w:val="center"/>
            </w:pPr>
            <w:r w:rsidRPr="00D24AC6">
              <w:rPr>
                <w:sz w:val="22"/>
                <w:szCs w:val="22"/>
              </w:rPr>
              <w:t xml:space="preserve"> не менее 8</w:t>
            </w:r>
            <w:r>
              <w:rPr>
                <w:sz w:val="22"/>
                <w:szCs w:val="22"/>
              </w:rPr>
              <w:t xml:space="preserve"> </w:t>
            </w:r>
          </w:p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</w:rPr>
              <w:t>и не более 10</w:t>
            </w:r>
          </w:p>
        </w:tc>
      </w:tr>
      <w:tr w:rsidR="008D53C5" w:rsidRPr="00D57046" w:rsidTr="00501DAF">
        <w:trPr>
          <w:trHeight w:val="270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  <w:lang w:val="en-US"/>
              </w:rPr>
              <w:t>9</w:t>
            </w:r>
            <w:r w:rsidRPr="00FC6C2C">
              <w:rPr>
                <w:sz w:val="22"/>
                <w:szCs w:val="22"/>
              </w:rPr>
              <w:t>.3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  <w:color w:val="000000"/>
              </w:rPr>
            </w:pPr>
            <w:proofErr w:type="spellStart"/>
            <w:r w:rsidRPr="003C0DFC">
              <w:rPr>
                <w:rFonts w:cs="Andalus"/>
                <w:sz w:val="22"/>
                <w:szCs w:val="22"/>
                <w:lang w:eastAsia="ar-SA"/>
              </w:rPr>
              <w:t>полигексаметиленгуанидин</w:t>
            </w:r>
            <w:proofErr w:type="spellEnd"/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3C0DFC">
              <w:rPr>
                <w:rFonts w:cs="Andalus"/>
                <w:sz w:val="22"/>
                <w:szCs w:val="22"/>
                <w:lang w:eastAsia="ar-SA"/>
              </w:rPr>
              <w:t>гидрохлорид</w:t>
            </w:r>
            <w:r w:rsidRPr="003C0DFC">
              <w:rPr>
                <w:rFonts w:ascii="Andalus" w:hAnsi="Andalus" w:cs="Andalus"/>
                <w:sz w:val="22"/>
                <w:szCs w:val="22"/>
                <w:lang w:eastAsia="ar-SA"/>
              </w:rPr>
              <w:t>%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Default="008D53C5" w:rsidP="00B3620E">
            <w:pPr>
              <w:jc w:val="center"/>
            </w:pPr>
            <w:r>
              <w:rPr>
                <w:sz w:val="22"/>
                <w:szCs w:val="22"/>
              </w:rPr>
              <w:t xml:space="preserve">не менее </w:t>
            </w:r>
            <w:r w:rsidRPr="00FB5DE1">
              <w:rPr>
                <w:sz w:val="22"/>
                <w:szCs w:val="22"/>
              </w:rPr>
              <w:t>1,5</w:t>
            </w:r>
          </w:p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</w:rPr>
              <w:t xml:space="preserve"> и не более 1,8</w:t>
            </w:r>
          </w:p>
        </w:tc>
      </w:tr>
      <w:tr w:rsidR="008D53C5" w:rsidRPr="00D57046" w:rsidTr="00501DAF">
        <w:trPr>
          <w:trHeight w:val="270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3C0DFC" w:rsidRDefault="008D53C5" w:rsidP="00B3620E">
            <w:pPr>
              <w:jc w:val="center"/>
              <w:rPr>
                <w:bCs/>
              </w:rPr>
            </w:pPr>
            <w:r w:rsidRPr="00FC6C2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Расход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препарата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на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приготовление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1 </w:t>
            </w:r>
            <w:r w:rsidRPr="003C0DFC">
              <w:rPr>
                <w:rFonts w:cs="Andalus"/>
                <w:sz w:val="22"/>
                <w:szCs w:val="22"/>
              </w:rPr>
              <w:t>литра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рабочего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раствора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для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дезинфекции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медицинских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отходов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ватные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или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марлевые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тампоны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марля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бинты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одежда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персонала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ИМН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однократного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применения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т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.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.),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остатков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пищи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при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времени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экспозиции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не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более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90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мин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,</w:t>
            </w:r>
            <w:r>
              <w:rPr>
                <w:rFonts w:asciiTheme="minorHAnsi" w:hAnsiTheme="minorHAnsi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мл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не более 2,5</w:t>
            </w:r>
          </w:p>
        </w:tc>
      </w:tr>
      <w:tr w:rsidR="008D53C5" w:rsidRPr="00D57046" w:rsidTr="00501DAF">
        <w:trPr>
          <w:trHeight w:val="510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Расход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препарата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на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приготовление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1 </w:t>
            </w:r>
            <w:r w:rsidRPr="003C0DFC">
              <w:rPr>
                <w:rFonts w:cs="Andalus"/>
                <w:sz w:val="22"/>
                <w:szCs w:val="22"/>
              </w:rPr>
              <w:t>литра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рабочего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раствора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для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дезинфекции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жидких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отходов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смывных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вод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включая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эндоскопические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смывные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воды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),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выделений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больного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(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мокрота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моча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фекалии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рвотные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массы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прочее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),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посуды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из</w:t>
            </w:r>
            <w:r w:rsidRPr="003C0DFC">
              <w:rPr>
                <w:rFonts w:ascii="Andalus" w:hAnsi="Andalus" w:cs="Andalus"/>
                <w:sz w:val="22"/>
                <w:szCs w:val="22"/>
              </w:rPr>
              <w:t>-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под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выделений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больного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при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времени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экспозиции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не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более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90 </w:t>
            </w:r>
            <w:r w:rsidRPr="003C0DFC">
              <w:rPr>
                <w:rFonts w:ascii="Times New Roman CYR" w:hAnsi="Times New Roman CYR" w:cs="Andalus"/>
                <w:sz w:val="22"/>
                <w:szCs w:val="22"/>
              </w:rPr>
              <w:t>мин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мл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не б</w:t>
            </w:r>
            <w:r>
              <w:rPr>
                <w:sz w:val="22"/>
                <w:szCs w:val="22"/>
              </w:rPr>
              <w:t>олее 5</w:t>
            </w:r>
          </w:p>
        </w:tc>
      </w:tr>
      <w:tr w:rsidR="008D53C5" w:rsidRPr="00D57046" w:rsidTr="00501DAF">
        <w:trPr>
          <w:trHeight w:val="25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3C0DFC" w:rsidRDefault="008D53C5" w:rsidP="00B3620E">
            <w:pPr>
              <w:jc w:val="center"/>
            </w:pPr>
            <w:r w:rsidRPr="00FC6C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101" w:type="dxa"/>
            <w:shd w:val="clear" w:color="auto" w:fill="FFFFFF"/>
          </w:tcPr>
          <w:p w:rsidR="008D53C5" w:rsidRPr="003C0DFC" w:rsidRDefault="008D53C5" w:rsidP="00B3620E">
            <w:pPr>
              <w:rPr>
                <w:rFonts w:ascii="Andalus" w:hAnsi="Andalus" w:cs="Andalus"/>
              </w:rPr>
            </w:pPr>
            <w:r w:rsidRPr="003C0DFC">
              <w:rPr>
                <w:rFonts w:cs="Andalus"/>
                <w:sz w:val="22"/>
                <w:szCs w:val="22"/>
              </w:rPr>
              <w:t>Срок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годности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рабочего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 </w:t>
            </w:r>
            <w:r w:rsidRPr="003C0DFC">
              <w:rPr>
                <w:rFonts w:cs="Andalus"/>
                <w:sz w:val="22"/>
                <w:szCs w:val="22"/>
              </w:rPr>
              <w:t>раствора</w:t>
            </w:r>
            <w:r w:rsidRPr="003C0DFC">
              <w:rPr>
                <w:rFonts w:ascii="Andalus" w:hAnsi="Andalus" w:cs="Andalus"/>
                <w:sz w:val="22"/>
                <w:szCs w:val="22"/>
              </w:rPr>
              <w:t xml:space="preserve">, </w:t>
            </w:r>
            <w:r w:rsidRPr="003C0DFC">
              <w:rPr>
                <w:rFonts w:cs="Andalus"/>
                <w:sz w:val="22"/>
                <w:szCs w:val="22"/>
              </w:rPr>
              <w:t>суток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FC6C2C" w:rsidRDefault="008D53C5" w:rsidP="00B3620E">
            <w:pPr>
              <w:jc w:val="center"/>
            </w:pPr>
            <w:r>
              <w:rPr>
                <w:sz w:val="22"/>
                <w:szCs w:val="22"/>
              </w:rPr>
              <w:t>не менее 28</w:t>
            </w:r>
          </w:p>
        </w:tc>
      </w:tr>
      <w:tr w:rsidR="008D53C5" w:rsidRPr="00D57046" w:rsidTr="00501DAF">
        <w:trPr>
          <w:trHeight w:val="255"/>
        </w:trPr>
        <w:tc>
          <w:tcPr>
            <w:tcW w:w="795" w:type="dxa"/>
            <w:vMerge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05717C" w:rsidRDefault="008D53C5" w:rsidP="00B3620E">
            <w:pPr>
              <w:jc w:val="center"/>
            </w:pPr>
            <w:r w:rsidRPr="0005717C">
              <w:rPr>
                <w:sz w:val="22"/>
                <w:szCs w:val="22"/>
              </w:rPr>
              <w:t>13</w:t>
            </w:r>
          </w:p>
        </w:tc>
        <w:tc>
          <w:tcPr>
            <w:tcW w:w="6101" w:type="dxa"/>
            <w:shd w:val="clear" w:color="auto" w:fill="FFFFFF"/>
          </w:tcPr>
          <w:p w:rsidR="008D53C5" w:rsidRPr="0005717C" w:rsidRDefault="008D53C5" w:rsidP="00B3620E">
            <w:r w:rsidRPr="0005717C">
              <w:rPr>
                <w:color w:val="000000"/>
                <w:sz w:val="22"/>
                <w:szCs w:val="22"/>
              </w:rPr>
              <w:t>Фасовка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05717C" w:rsidRDefault="0005717C" w:rsidP="00B3620E">
            <w:pPr>
              <w:jc w:val="center"/>
            </w:pPr>
            <w:r>
              <w:rPr>
                <w:sz w:val="22"/>
                <w:szCs w:val="22"/>
              </w:rPr>
              <w:t>канистра</w:t>
            </w:r>
            <w:r w:rsidR="008D53C5" w:rsidRPr="0005717C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="008D53C5" w:rsidRPr="0005717C">
                <w:rPr>
                  <w:sz w:val="22"/>
                  <w:szCs w:val="22"/>
                </w:rPr>
                <w:t>1 литр</w:t>
              </w:r>
            </w:smartTag>
          </w:p>
        </w:tc>
      </w:tr>
      <w:tr w:rsidR="008D53C5" w:rsidRPr="00D57046" w:rsidTr="00501DAF">
        <w:trPr>
          <w:trHeight w:val="255"/>
        </w:trPr>
        <w:tc>
          <w:tcPr>
            <w:tcW w:w="795" w:type="dxa"/>
            <w:shd w:val="clear" w:color="auto" w:fill="FFFFFF"/>
          </w:tcPr>
          <w:p w:rsidR="008D53C5" w:rsidRPr="00D57046" w:rsidRDefault="008D53C5" w:rsidP="00B362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FFFFFF"/>
          </w:tcPr>
          <w:p w:rsidR="008D53C5" w:rsidRPr="0005717C" w:rsidRDefault="008D53C5" w:rsidP="00B3620E">
            <w:pPr>
              <w:jc w:val="center"/>
            </w:pPr>
            <w:r w:rsidRPr="0005717C">
              <w:rPr>
                <w:sz w:val="22"/>
                <w:szCs w:val="22"/>
              </w:rPr>
              <w:t>14</w:t>
            </w:r>
          </w:p>
        </w:tc>
        <w:tc>
          <w:tcPr>
            <w:tcW w:w="6101" w:type="dxa"/>
            <w:shd w:val="clear" w:color="auto" w:fill="FFFFFF"/>
          </w:tcPr>
          <w:p w:rsidR="008D53C5" w:rsidRPr="0005717C" w:rsidRDefault="0005717C" w:rsidP="0005717C">
            <w:pPr>
              <w:tabs>
                <w:tab w:val="left" w:pos="1624"/>
              </w:tabs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канистр, </w:t>
            </w:r>
            <w:r w:rsidR="008D53C5" w:rsidRPr="0005717C">
              <w:rPr>
                <w:color w:val="000000"/>
                <w:sz w:val="22"/>
                <w:szCs w:val="22"/>
              </w:rPr>
              <w:t>шт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8D53C5" w:rsidRPr="0005717C" w:rsidRDefault="0005717C" w:rsidP="00B3620E">
            <w:pPr>
              <w:jc w:val="center"/>
            </w:pPr>
            <w:r>
              <w:rPr>
                <w:sz w:val="22"/>
                <w:szCs w:val="22"/>
              </w:rPr>
              <w:t>1566</w:t>
            </w:r>
          </w:p>
        </w:tc>
      </w:tr>
    </w:tbl>
    <w:p w:rsidR="005C5002" w:rsidRDefault="00FE1EE8"/>
    <w:sectPr w:rsidR="005C5002" w:rsidSect="00501DAF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3C5"/>
    <w:rsid w:val="00036C8F"/>
    <w:rsid w:val="0005717C"/>
    <w:rsid w:val="00290220"/>
    <w:rsid w:val="00501DAF"/>
    <w:rsid w:val="008D53C5"/>
    <w:rsid w:val="00970B3F"/>
    <w:rsid w:val="009B7E4C"/>
    <w:rsid w:val="00BB7D59"/>
    <w:rsid w:val="00FE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1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шнитке</dc:creator>
  <cp:lastModifiedBy>kvi</cp:lastModifiedBy>
  <cp:revision>3</cp:revision>
  <cp:lastPrinted>2011-11-22T07:44:00Z</cp:lastPrinted>
  <dcterms:created xsi:type="dcterms:W3CDTF">2011-10-25T13:36:00Z</dcterms:created>
  <dcterms:modified xsi:type="dcterms:W3CDTF">2011-11-22T07:48:00Z</dcterms:modified>
</cp:coreProperties>
</file>