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72" w:rsidRPr="00DA7972" w:rsidRDefault="00DA7972" w:rsidP="00DA7972">
      <w:pPr>
        <w:pStyle w:val="a3"/>
        <w:ind w:right="480"/>
        <w:jc w:val="right"/>
        <w:rPr>
          <w:sz w:val="20"/>
        </w:rPr>
      </w:pPr>
      <w:r w:rsidRPr="00DA7972">
        <w:rPr>
          <w:sz w:val="20"/>
        </w:rPr>
        <w:t xml:space="preserve">                                                     </w:t>
      </w:r>
      <w:r w:rsidR="00EE251D" w:rsidRPr="00DA7972">
        <w:rPr>
          <w:sz w:val="20"/>
        </w:rPr>
        <w:t>Приложение № 1</w:t>
      </w:r>
    </w:p>
    <w:p w:rsidR="00EE251D" w:rsidRPr="00DA7972" w:rsidRDefault="00EE251D" w:rsidP="00DA7972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DA79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DA797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DA7972">
        <w:rPr>
          <w:rFonts w:ascii="Times New Roman" w:hAnsi="Times New Roman" w:cs="Times New Roman"/>
          <w:sz w:val="20"/>
          <w:szCs w:val="20"/>
        </w:rPr>
        <w:t>к договору</w:t>
      </w:r>
    </w:p>
    <w:p w:rsidR="00EE251D" w:rsidRPr="00DA7972" w:rsidRDefault="00EE251D" w:rsidP="00EE251D">
      <w:pPr>
        <w:pStyle w:val="a3"/>
        <w:spacing w:line="280" w:lineRule="exact"/>
        <w:jc w:val="center"/>
        <w:rPr>
          <w:rFonts w:eastAsia="MS Mincho"/>
          <w:b/>
          <w:bCs/>
          <w:sz w:val="20"/>
        </w:rPr>
      </w:pPr>
      <w:r w:rsidRPr="00DA7972">
        <w:rPr>
          <w:rFonts w:eastAsia="MS Mincho"/>
          <w:b/>
          <w:bCs/>
          <w:sz w:val="20"/>
        </w:rPr>
        <w:t xml:space="preserve">  ТЕХНИЧЕСКОЕ ЗАДАНИЕ</w:t>
      </w:r>
    </w:p>
    <w:p w:rsidR="00EE251D" w:rsidRPr="00DA7972" w:rsidRDefault="00EE251D" w:rsidP="00EE251D">
      <w:pPr>
        <w:jc w:val="center"/>
        <w:rPr>
          <w:rFonts w:ascii="Times New Roman" w:hAnsi="Times New Roman" w:cs="Times New Roman"/>
          <w:sz w:val="20"/>
          <w:szCs w:val="20"/>
        </w:rPr>
      </w:pPr>
      <w:r w:rsidRPr="00DA7972">
        <w:rPr>
          <w:rFonts w:ascii="Times New Roman" w:hAnsi="Times New Roman" w:cs="Times New Roman"/>
          <w:sz w:val="20"/>
          <w:szCs w:val="20"/>
        </w:rPr>
        <w:t xml:space="preserve">на </w:t>
      </w:r>
      <w:r w:rsidRPr="00DA7972">
        <w:rPr>
          <w:rFonts w:ascii="Times New Roman" w:eastAsia="Calibri" w:hAnsi="Times New Roman" w:cs="Times New Roman"/>
          <w:color w:val="000000"/>
          <w:sz w:val="20"/>
          <w:szCs w:val="20"/>
        </w:rPr>
        <w:t>выполнение</w:t>
      </w:r>
      <w:r w:rsidRPr="00DA7972">
        <w:rPr>
          <w:rFonts w:ascii="Times New Roman" w:hAnsi="Times New Roman" w:cs="Times New Roman"/>
          <w:sz w:val="20"/>
          <w:szCs w:val="20"/>
        </w:rPr>
        <w:t xml:space="preserve"> работ по содержанию безнадзорных собак </w:t>
      </w:r>
    </w:p>
    <w:p w:rsidR="00EE251D" w:rsidRPr="00DA7972" w:rsidRDefault="00EE251D" w:rsidP="00EE251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1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69"/>
        <w:gridCol w:w="6414"/>
        <w:gridCol w:w="2058"/>
        <w:gridCol w:w="4766"/>
      </w:tblGrid>
      <w:tr w:rsidR="00EE251D" w:rsidRPr="00DA7972" w:rsidTr="00E62B64">
        <w:tc>
          <w:tcPr>
            <w:tcW w:w="214" w:type="pc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2" w:type="pc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выполнения работ</w:t>
            </w:r>
          </w:p>
        </w:tc>
        <w:tc>
          <w:tcPr>
            <w:tcW w:w="652" w:type="pc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  <w:tc>
          <w:tcPr>
            <w:tcW w:w="1510" w:type="pc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Критерии оценки качества выполненных работ</w:t>
            </w:r>
          </w:p>
        </w:tc>
      </w:tr>
      <w:tr w:rsidR="00EE251D" w:rsidRPr="00DA7972" w:rsidTr="00E62B64">
        <w:tc>
          <w:tcPr>
            <w:tcW w:w="214" w:type="pc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59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Транспортировка собак из муниципального приюта</w:t>
            </w: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1. Исполнитель самостоятельно транспортирует безнадзорных собак на объект содержания из муниципального приюта города Перми по ул.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Соликамская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, 271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2. Передача всего объема безнадзорных собак исполнителю осуществляется в срок не более 14  календарных дней с момента заключения договора.</w:t>
            </w:r>
          </w:p>
        </w:tc>
        <w:tc>
          <w:tcPr>
            <w:tcW w:w="652" w:type="pct"/>
          </w:tcPr>
          <w:p w:rsidR="00EE251D" w:rsidRPr="00DA7972" w:rsidRDefault="00DA7972" w:rsidP="00CD14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D1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251D"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безнадзорных собак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0" w:type="pct"/>
          </w:tcPr>
          <w:p w:rsidR="00EE251D" w:rsidRPr="00DA7972" w:rsidRDefault="00EE251D" w:rsidP="00DA79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Прием на содержание </w:t>
            </w:r>
            <w:r w:rsidR="00D8338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собак в установленный техническим заданием срок.</w:t>
            </w:r>
          </w:p>
        </w:tc>
      </w:tr>
      <w:tr w:rsidR="00EE251D" w:rsidRPr="00DA7972" w:rsidTr="00E62B64">
        <w:tc>
          <w:tcPr>
            <w:tcW w:w="214" w:type="pc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Содержание безнадзорных собак</w:t>
            </w:r>
          </w:p>
        </w:tc>
        <w:tc>
          <w:tcPr>
            <w:tcW w:w="2032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1. Не допускается негуманное обращение с собаками</w:t>
            </w:r>
          </w:p>
        </w:tc>
        <w:tc>
          <w:tcPr>
            <w:tcW w:w="652" w:type="pct"/>
            <w:vMerge w:val="restart"/>
          </w:tcPr>
          <w:p w:rsidR="00EE251D" w:rsidRPr="00DA7972" w:rsidRDefault="00CD14D4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EE251D"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безнадзорных собак </w:t>
            </w:r>
          </w:p>
        </w:tc>
        <w:tc>
          <w:tcPr>
            <w:tcW w:w="1510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неустраненных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и муниципальных контрольных органов в части обеспечения условий содержания собак.</w:t>
            </w:r>
          </w:p>
        </w:tc>
      </w:tr>
      <w:tr w:rsidR="00EE251D" w:rsidRPr="00DA7972" w:rsidTr="00E62B64">
        <w:trPr>
          <w:trHeight w:val="509"/>
        </w:trPr>
        <w:tc>
          <w:tcPr>
            <w:tcW w:w="214" w:type="pct"/>
            <w:vMerge w:val="restar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92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содержания</w:t>
            </w:r>
          </w:p>
        </w:tc>
        <w:tc>
          <w:tcPr>
            <w:tcW w:w="203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2. Свободное содержание собак на территории, их нахождение вне вольеров, выгульных площадок и помещений не допускается.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3. Исполнитель обязан обеспечить условия содержания собак, препятствующие их побегу с территории приюта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 w:val="restart"/>
          </w:tcPr>
          <w:p w:rsidR="00EE251D" w:rsidRPr="00DA7972" w:rsidRDefault="00EE251D" w:rsidP="00E62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 2.2</w:t>
            </w:r>
          </w:p>
        </w:tc>
        <w:tc>
          <w:tcPr>
            <w:tcW w:w="592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1. Содержание собак осуществляется в соответствии с требованиями ветеринарно-санитарного законодательства.</w:t>
            </w:r>
          </w:p>
        </w:tc>
        <w:tc>
          <w:tcPr>
            <w:tcW w:w="652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Первичный осмотр, обработка от паразитов,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карантинирование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10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2.Отсутствие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неустраненных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контрольных органов о нарушении ветеринарно-</w:t>
            </w:r>
            <w:r w:rsidRPr="00DA79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санитарного законодательства в приюте.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3. Отсутствие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неустраненных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и муниципальных контрольных органов в части соблюдения сроков содержания животных.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4. Отсутствие нарушений, отмеченных в актах проверки в части соблюдения правил ведения журналов учета животных, журналов ветеринарных манипуляций.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5. Допустимый уровень смертности безнадзорных собак в приюте установлен в размере не более 12 % от всего поступающего в приют поголовья животных 3 и 4 категории. Смертность не более 30 % от всего поголовья собак 1 и 2 категории (массой тела до 15 кг). Данный критерий не применяется к случаям смертности в результате эпидемий, эпизоотий собак в приюте.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6. Достоверность учета по журналу ветеринарных манипуляций.</w:t>
            </w: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2. Ветеринарное обслуживание и ветеринарные манипуляции должен осуществлять специалист, имеющий ветеринарное образование.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3. Проведение первичного осмотра (при поступлении собаки), текущего (ежедневного) осмотра собак.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4. Проведение обязательной обработки всех поступающих собак от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эндо-и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эктопаразитов 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5. Осуществление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карантинирования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всех поступающих собак в течение 1 месяца.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6. Организация и проведение полноценного ветеринарного лечения собак, в том числе с устройством изолятора для больных собак.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7. Ведение журнала учета всех ветеринарных манипуляций с собаками, оформленных в соответствии с правилами ведения журналов бухгалтерского учет</w:t>
            </w:r>
            <w:proofErr w:type="gram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журнал должен быть прошит, пронумерован, сшивка скреплена печатью на обратной стороне, заверен подписью руководителя и главного бухгалтера).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8. Минимальный срок содержания собак в приюте устанавливается действующим законодательством РФ.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  <w:tcBorders>
              <w:bottom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 w:val="restar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92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Санитарное обслуживание</w:t>
            </w: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1. Содержание собак осуществляется в соответствии с </w:t>
            </w:r>
            <w:proofErr w:type="gram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етеринарно-санитарными нормами и правилами.</w:t>
            </w:r>
          </w:p>
        </w:tc>
        <w:tc>
          <w:tcPr>
            <w:tcW w:w="652" w:type="pct"/>
            <w:vMerge w:val="restart"/>
            <w:tcBorders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1. Обслуживание 100 % поголовья собак, переданных на содержание.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неустраненных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установленный срок предписаний уполномоченных государственных контрольных органов о нарушении ветеринарно-санитарного законодательства.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3. Отсутствие не устраненных в установленный предписанием срок замечаний муниципальных контрольных органов по содержанию собак.</w:t>
            </w: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2. Проведение ежедневной уборки вольеров и иных мест содержания собак.</w:t>
            </w:r>
          </w:p>
        </w:tc>
        <w:tc>
          <w:tcPr>
            <w:tcW w:w="652" w:type="pct"/>
            <w:vMerge/>
            <w:tcBorders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3. Смена подстилки у собак производится по мере необходимости. Промокшая, разорванная, истлевшая подстилка подлежит замене.</w:t>
            </w:r>
          </w:p>
        </w:tc>
        <w:tc>
          <w:tcPr>
            <w:tcW w:w="652" w:type="pct"/>
            <w:vMerge/>
            <w:tcBorders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4. Проведение дезинфекции в период и с частотой, установленной санитарно-ветеринарными нормами и правилами, ведение журнала по дезинфекции в соответствии с правилами ведения журналов </w:t>
            </w:r>
            <w:r w:rsidRPr="00DA79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бухгалтерского учета.</w:t>
            </w:r>
          </w:p>
        </w:tc>
        <w:tc>
          <w:tcPr>
            <w:tcW w:w="652" w:type="pct"/>
            <w:vMerge/>
            <w:tcBorders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5. Мытье посуды для кормления животных и приготовления пищи после каждого кормления.</w:t>
            </w:r>
          </w:p>
        </w:tc>
        <w:tc>
          <w:tcPr>
            <w:tcW w:w="652" w:type="pct"/>
            <w:vMerge/>
            <w:tcBorders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6. Организация дезинсекции и дератизации территории и помещений в соответствии с санитарно-ветеринарными нормами и правилами.</w:t>
            </w:r>
          </w:p>
        </w:tc>
        <w:tc>
          <w:tcPr>
            <w:tcW w:w="652" w:type="pct"/>
            <w:vMerge/>
            <w:tcBorders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 w:val="restar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592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Обеспечение собак пищей и водой</w:t>
            </w: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1. Минимальный рацион кормления животных устанавливается в соответствии с требованиями ветеринарного законодательства и рекомендаций кинологов для соответствующих пород и возрастов. Частота раздачи пищи устанавливается не менее 1 раза в день – для собак 3 и 4 категории, не менее 2-х раз – для собак 1 и 2 категории. Рацион для щенков 1 и 2 категории должен быть предусмотрен с учетом их возраста отличный от собак иных категорий,</w:t>
            </w:r>
          </w:p>
        </w:tc>
        <w:tc>
          <w:tcPr>
            <w:tcW w:w="652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Обеспечение кормом и водой всего поголовья содержащихся животных в соответствии с утвержденным исполнителем графиком.</w:t>
            </w:r>
          </w:p>
        </w:tc>
        <w:tc>
          <w:tcPr>
            <w:tcW w:w="1510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неустраненных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контрольных органов о нарушении ветеринарно-санитарного законодательства по обеспечению животных кормами и водой в приюте.</w:t>
            </w: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2.  Обеспечение водой должно быть непрерывным, в объемах, соответствующих физиологической потребности содержащихся в приюте собак. 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3. Для больных, ослабленных животных ветеринарным врачом может быть установлен отдельный рацион.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 w:val="restart"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92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Проведение контрольных мероприятий за качеством выполнения работ Исполнителем</w:t>
            </w: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1. Деятельность исполнителя в процессе выполнения работ, услуг подлежит контролю. Контроль выполнения мероприятий и деятельности исполнителя выполняется силами заказчика. Контрольные мероприятия могут производиться, в том числе </w:t>
            </w:r>
            <w:proofErr w:type="spell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комиссионно</w:t>
            </w:r>
            <w:proofErr w:type="spell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, состав комисс</w:t>
            </w:r>
            <w:proofErr w:type="gramStart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ии и ее</w:t>
            </w:r>
            <w:proofErr w:type="gramEnd"/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полномочия определяет заказчик.</w:t>
            </w:r>
          </w:p>
        </w:tc>
        <w:tc>
          <w:tcPr>
            <w:tcW w:w="652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Объем, частота и длительность контрольных мероприятий не нормируются.</w:t>
            </w:r>
          </w:p>
        </w:tc>
        <w:tc>
          <w:tcPr>
            <w:tcW w:w="1510" w:type="pct"/>
            <w:vMerge w:val="restar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1. Отказ в проведении контрольного мероприятия является основанием для подачи заказчиком заявления в суд о расторжении договора.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2. Неисполнение требований, предъявляемых к качеству и объему работ по настоящему техническому заданию, зафиксированное в акте, протоколе, ином официальном документе, должным образом составленном и подписанном может являться основанием для введения штрафных санкций (Приложение № 2 к муниципальному контракту), либо для подачи заказчиком заявления в суд о расторжении договора.</w:t>
            </w:r>
          </w:p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3. Удержание штрафов производится из суммы </w:t>
            </w:r>
            <w:r w:rsidRPr="00DA79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ежемесячного платежа по итогам работы приюта и оформляется соответствующим указанием в платежных документах.</w:t>
            </w: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2. Исполнитель по требованию Заказчика обязан предъявлять ему для ознакомления журналы поступления и выдачи собак, учета ветеринарных манипуляций, мероприятий по дезинфекции. По требованию Заказчика исполнитель обязан передать ему заверенные копии перечисленных журналов.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3. Исполнитель по требованию Заказчика обязан предъявить ему заверенные копии финансовых и иных документов, касающихся </w:t>
            </w:r>
            <w:r w:rsidRPr="00DA79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исполнения работ.</w:t>
            </w:r>
          </w:p>
        </w:tc>
        <w:tc>
          <w:tcPr>
            <w:tcW w:w="65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51D" w:rsidRPr="00DA7972" w:rsidTr="00E62B64">
        <w:tc>
          <w:tcPr>
            <w:tcW w:w="214" w:type="pct"/>
            <w:vMerge/>
          </w:tcPr>
          <w:p w:rsidR="00EE251D" w:rsidRPr="00DA7972" w:rsidRDefault="00EE251D" w:rsidP="00E6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 xml:space="preserve">4. Заказчик имеет право осмотра склада для хранения продуктов, операционной, места временного накопления трупов животных, помещений для содержания животных. </w:t>
            </w:r>
          </w:p>
        </w:tc>
        <w:tc>
          <w:tcPr>
            <w:tcW w:w="652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По требованию заказчика</w:t>
            </w:r>
          </w:p>
        </w:tc>
        <w:tc>
          <w:tcPr>
            <w:tcW w:w="1510" w:type="pct"/>
          </w:tcPr>
          <w:p w:rsidR="00EE251D" w:rsidRPr="00DA7972" w:rsidRDefault="00EE251D" w:rsidP="00E62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</w:rPr>
              <w:t>Допуск заказчика к осмотру помещений по его требованию.</w:t>
            </w:r>
          </w:p>
        </w:tc>
      </w:tr>
    </w:tbl>
    <w:p w:rsidR="00EE251D" w:rsidRPr="00DA7972" w:rsidRDefault="00EE251D" w:rsidP="00EE251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E251D" w:rsidRPr="00DA7972" w:rsidRDefault="00EE251D" w:rsidP="00EE251D">
      <w:pPr>
        <w:tabs>
          <w:tab w:val="left" w:pos="285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EE251D" w:rsidRPr="00DA7972" w:rsidRDefault="00EE251D" w:rsidP="00EE251D">
      <w:pPr>
        <w:pStyle w:val="1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5000" w:type="pct"/>
        <w:tblLook w:val="0000"/>
      </w:tblPr>
      <w:tblGrid>
        <w:gridCol w:w="8032"/>
        <w:gridCol w:w="7320"/>
      </w:tblGrid>
      <w:tr w:rsidR="00EE251D" w:rsidRPr="00DA7972" w:rsidTr="00E62B64">
        <w:trPr>
          <w:trHeight w:val="360"/>
        </w:trPr>
        <w:tc>
          <w:tcPr>
            <w:tcW w:w="2616" w:type="pct"/>
            <w:shd w:val="clear" w:color="auto" w:fill="auto"/>
          </w:tcPr>
          <w:p w:rsidR="00EE251D" w:rsidRPr="00DA7972" w:rsidRDefault="00EE251D" w:rsidP="00E62B64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ИСПОЛНИТЕЛЬ:</w:t>
            </w:r>
          </w:p>
        </w:tc>
        <w:tc>
          <w:tcPr>
            <w:tcW w:w="2384" w:type="pct"/>
            <w:shd w:val="clear" w:color="auto" w:fill="auto"/>
          </w:tcPr>
          <w:p w:rsidR="00EE251D" w:rsidRPr="00DA7972" w:rsidRDefault="00EE251D" w:rsidP="00E62B64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ЗАКАЗЧИК:</w:t>
            </w:r>
          </w:p>
        </w:tc>
      </w:tr>
      <w:tr w:rsidR="00EE251D" w:rsidRPr="00DA7972" w:rsidTr="00E62B64">
        <w:trPr>
          <w:trHeight w:val="912"/>
        </w:trPr>
        <w:tc>
          <w:tcPr>
            <w:tcW w:w="2616" w:type="pct"/>
            <w:shd w:val="clear" w:color="auto" w:fill="auto"/>
          </w:tcPr>
          <w:p w:rsidR="00EE251D" w:rsidRPr="00DA7972" w:rsidRDefault="00EE251D" w:rsidP="00E62B64">
            <w:pPr>
              <w:pStyle w:val="Iauiue"/>
              <w:rPr>
                <w:b/>
              </w:rPr>
            </w:pPr>
          </w:p>
          <w:p w:rsidR="00EE251D" w:rsidRPr="00DA7972" w:rsidRDefault="00EE251D" w:rsidP="00E62B64">
            <w:pPr>
              <w:pStyle w:val="Iauiue"/>
              <w:rPr>
                <w:b/>
              </w:rPr>
            </w:pPr>
          </w:p>
        </w:tc>
        <w:tc>
          <w:tcPr>
            <w:tcW w:w="2384" w:type="pct"/>
            <w:shd w:val="clear" w:color="auto" w:fill="auto"/>
          </w:tcPr>
          <w:p w:rsidR="00EE251D" w:rsidRPr="00DA7972" w:rsidRDefault="00EE251D" w:rsidP="00E62B64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МКУ «Пермская городская служба по регулированию численности безнадзорных собак и кошек»</w:t>
            </w:r>
          </w:p>
        </w:tc>
      </w:tr>
      <w:tr w:rsidR="00EE251D" w:rsidRPr="00DA7972" w:rsidTr="00E62B64">
        <w:trPr>
          <w:trHeight w:val="372"/>
        </w:trPr>
        <w:tc>
          <w:tcPr>
            <w:tcW w:w="2616" w:type="pct"/>
            <w:shd w:val="clear" w:color="auto" w:fill="auto"/>
          </w:tcPr>
          <w:p w:rsidR="00EE251D" w:rsidRPr="00DA7972" w:rsidRDefault="00EE251D" w:rsidP="00E62B6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A79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_______________</w:t>
            </w:r>
            <w:r w:rsidRPr="00DA797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__________ </w:t>
            </w:r>
          </w:p>
        </w:tc>
        <w:tc>
          <w:tcPr>
            <w:tcW w:w="2384" w:type="pct"/>
            <w:shd w:val="clear" w:color="auto" w:fill="auto"/>
          </w:tcPr>
          <w:p w:rsidR="00EE251D" w:rsidRPr="00DA7972" w:rsidRDefault="00EE251D" w:rsidP="00D83384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____________________</w:t>
            </w:r>
          </w:p>
        </w:tc>
      </w:tr>
      <w:tr w:rsidR="00EE251D" w:rsidRPr="00DA7972" w:rsidTr="00E62B64">
        <w:trPr>
          <w:trHeight w:val="360"/>
        </w:trPr>
        <w:tc>
          <w:tcPr>
            <w:tcW w:w="2616" w:type="pct"/>
            <w:shd w:val="clear" w:color="auto" w:fill="auto"/>
          </w:tcPr>
          <w:p w:rsidR="00EE251D" w:rsidRPr="00DA7972" w:rsidRDefault="00EE251D" w:rsidP="00E62B64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М.П.</w:t>
            </w:r>
          </w:p>
        </w:tc>
        <w:tc>
          <w:tcPr>
            <w:tcW w:w="2384" w:type="pct"/>
            <w:shd w:val="clear" w:color="auto" w:fill="auto"/>
          </w:tcPr>
          <w:p w:rsidR="00EE251D" w:rsidRPr="00DA7972" w:rsidRDefault="00EE251D" w:rsidP="00E62B64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М.П.</w:t>
            </w:r>
          </w:p>
        </w:tc>
      </w:tr>
    </w:tbl>
    <w:p w:rsidR="00EE251D" w:rsidRPr="00DA7972" w:rsidRDefault="00EE251D" w:rsidP="00EE251D">
      <w:pPr>
        <w:pStyle w:val="a3"/>
        <w:spacing w:line="280" w:lineRule="exact"/>
        <w:rPr>
          <w:rFonts w:eastAsia="MS Mincho"/>
          <w:b/>
          <w:bCs/>
          <w:sz w:val="20"/>
        </w:rPr>
        <w:sectPr w:rsidR="00EE251D" w:rsidRPr="00DA7972" w:rsidSect="00A80FA0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FE00D9" w:rsidRDefault="00FE00D9"/>
    <w:sectPr w:rsidR="00FE00D9" w:rsidSect="0091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E251D"/>
    <w:rsid w:val="0091075E"/>
    <w:rsid w:val="00CD14D4"/>
    <w:rsid w:val="00D83384"/>
    <w:rsid w:val="00DA7972"/>
    <w:rsid w:val="00EE251D"/>
    <w:rsid w:val="00F67F81"/>
    <w:rsid w:val="00FE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25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EE251D"/>
    <w:rPr>
      <w:rFonts w:ascii="Times New Roman" w:eastAsia="Times New Roman" w:hAnsi="Times New Roman" w:cs="Times New Roman"/>
      <w:sz w:val="24"/>
      <w:szCs w:val="20"/>
    </w:rPr>
  </w:style>
  <w:style w:type="paragraph" w:customStyle="1" w:styleId="Iauiue">
    <w:name w:val="Iau?iue"/>
    <w:rsid w:val="00EE25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aeno">
    <w:name w:val="Oaeno"/>
    <w:basedOn w:val="Iauiue"/>
    <w:rsid w:val="00EE251D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customStyle="1" w:styleId="1">
    <w:name w:val="Знак1"/>
    <w:basedOn w:val="a"/>
    <w:rsid w:val="00EE251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5</cp:revision>
  <dcterms:created xsi:type="dcterms:W3CDTF">2011-12-02T08:21:00Z</dcterms:created>
  <dcterms:modified xsi:type="dcterms:W3CDTF">2011-12-02T11:01:00Z</dcterms:modified>
</cp:coreProperties>
</file>