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DF" w:rsidRPr="0082099A" w:rsidRDefault="00956CDF" w:rsidP="00010FD7">
      <w:pPr>
        <w:jc w:val="center"/>
        <w:rPr>
          <w:b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82099A">
        <w:rPr>
          <w:b/>
        </w:rPr>
        <w:t>01563000214110000</w:t>
      </w:r>
      <w:r w:rsidR="00E60A67">
        <w:rPr>
          <w:b/>
        </w:rPr>
        <w:t>24</w:t>
      </w:r>
      <w:r w:rsidRPr="0082099A">
        <w:rPr>
          <w:b/>
        </w:rPr>
        <w:t>-1</w:t>
      </w:r>
    </w:p>
    <w:p w:rsidR="00956CDF" w:rsidRPr="005D10AC" w:rsidRDefault="00956CDF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956CDF" w:rsidRDefault="00956CDF" w:rsidP="00010FD7">
      <w:pPr>
        <w:spacing w:line="168" w:lineRule="auto"/>
        <w:jc w:val="center"/>
        <w:rPr>
          <w:bCs/>
          <w:sz w:val="16"/>
          <w:szCs w:val="16"/>
        </w:rPr>
      </w:pPr>
    </w:p>
    <w:p w:rsidR="00956CDF" w:rsidRPr="00E90A54" w:rsidRDefault="00956CDF" w:rsidP="00010FD7">
      <w:pPr>
        <w:jc w:val="both"/>
        <w:rPr>
          <w:bCs/>
        </w:rPr>
      </w:pPr>
    </w:p>
    <w:p w:rsidR="00956CDF" w:rsidRDefault="00956CDF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</w:t>
      </w:r>
      <w:r w:rsidR="006F7CE3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</w:t>
      </w:r>
      <w:r w:rsidR="006F7CE3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</w:t>
      </w:r>
      <w:r w:rsidRPr="002F4018">
        <w:rPr>
          <w:bCs/>
          <w:sz w:val="22"/>
          <w:szCs w:val="22"/>
        </w:rPr>
        <w:t xml:space="preserve"> </w:t>
      </w:r>
      <w:r w:rsidR="00E60A67" w:rsidRPr="00E60A67">
        <w:rPr>
          <w:bCs/>
          <w:sz w:val="22"/>
          <w:szCs w:val="22"/>
        </w:rPr>
        <w:t xml:space="preserve">       </w:t>
      </w:r>
      <w:r w:rsidR="00E60A67" w:rsidRPr="006F7CE3">
        <w:rPr>
          <w:bCs/>
          <w:sz w:val="22"/>
          <w:szCs w:val="22"/>
        </w:rPr>
        <w:t>11 часов 10 минут</w:t>
      </w:r>
      <w:r w:rsidR="00E60A67" w:rsidRPr="00E60A67">
        <w:rPr>
          <w:bCs/>
          <w:sz w:val="22"/>
          <w:szCs w:val="22"/>
        </w:rPr>
        <w:t xml:space="preserve"> </w:t>
      </w:r>
    </w:p>
    <w:p w:rsidR="00E60A67" w:rsidRPr="00E60A67" w:rsidRDefault="00E60A67" w:rsidP="00010FD7">
      <w:pPr>
        <w:ind w:left="7938" w:hanging="7938"/>
        <w:jc w:val="both"/>
        <w:rPr>
          <w:bCs/>
          <w:sz w:val="22"/>
          <w:szCs w:val="22"/>
        </w:rPr>
      </w:pPr>
    </w:p>
    <w:p w:rsidR="00956CDF" w:rsidRPr="005D10AC" w:rsidRDefault="00956CDF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956CDF" w:rsidRPr="000F0353" w:rsidRDefault="00956CDF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956CDF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956CDF" w:rsidRPr="00534DBC" w:rsidRDefault="00956CDF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956CDF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956CDF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956CDF" w:rsidRPr="000F0353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</w:tr>
    </w:tbl>
    <w:p w:rsidR="00956CDF" w:rsidRPr="00B401AD" w:rsidRDefault="00956CDF" w:rsidP="00010FD7">
      <w:pPr>
        <w:jc w:val="both"/>
        <w:rPr>
          <w:b/>
          <w:sz w:val="22"/>
          <w:szCs w:val="22"/>
        </w:rPr>
      </w:pPr>
      <w:r w:rsidRPr="00B401AD">
        <w:rPr>
          <w:b/>
          <w:sz w:val="22"/>
          <w:szCs w:val="22"/>
        </w:rPr>
        <w:t>Кворум имеется.</w:t>
      </w:r>
    </w:p>
    <w:p w:rsidR="00956CDF" w:rsidRPr="00F17D02" w:rsidRDefault="00956CDF" w:rsidP="00010FD7">
      <w:pPr>
        <w:jc w:val="both"/>
        <w:rPr>
          <w:sz w:val="22"/>
          <w:szCs w:val="22"/>
        </w:rPr>
      </w:pP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>Сведения о заказчике</w:t>
      </w:r>
      <w:r w:rsidRPr="00E12D66">
        <w:rPr>
          <w:sz w:val="22"/>
          <w:szCs w:val="22"/>
        </w:rPr>
        <w:t>:</w:t>
      </w:r>
    </w:p>
    <w:p w:rsidR="00956CDF" w:rsidRPr="00E12D66" w:rsidRDefault="00956CDF" w:rsidP="00C30AE2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="0082099A"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956CDF" w:rsidRPr="00E12D66" w:rsidRDefault="00956CDF" w:rsidP="00C30AE2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956CDF" w:rsidRPr="00E12D66" w:rsidRDefault="00956CDF" w:rsidP="00C30AE2">
      <w:pPr>
        <w:rPr>
          <w:b/>
          <w:sz w:val="22"/>
          <w:szCs w:val="22"/>
        </w:rPr>
      </w:pPr>
    </w:p>
    <w:p w:rsidR="00956CDF" w:rsidRPr="00E12D66" w:rsidRDefault="00E60A67" w:rsidP="002D0B75">
      <w:pPr>
        <w:pStyle w:val="a3"/>
        <w:spacing w:after="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956CDF" w:rsidRPr="00E12D66">
        <w:rPr>
          <w:b/>
          <w:sz w:val="22"/>
          <w:szCs w:val="22"/>
        </w:rPr>
        <w:t xml:space="preserve">: </w:t>
      </w:r>
      <w:r w:rsidR="00956CDF" w:rsidRPr="00E12D66">
        <w:rPr>
          <w:sz w:val="22"/>
          <w:szCs w:val="22"/>
        </w:rPr>
        <w:t>«Формирование и постановка земельн</w:t>
      </w:r>
      <w:r w:rsidR="00956CDF">
        <w:rPr>
          <w:sz w:val="22"/>
          <w:szCs w:val="22"/>
        </w:rPr>
        <w:t>ого</w:t>
      </w:r>
      <w:r w:rsidR="00956CDF" w:rsidRPr="00E12D66">
        <w:rPr>
          <w:sz w:val="22"/>
          <w:szCs w:val="22"/>
        </w:rPr>
        <w:t xml:space="preserve"> участк</w:t>
      </w:r>
      <w:r w:rsidR="00956CDF">
        <w:rPr>
          <w:sz w:val="22"/>
          <w:szCs w:val="22"/>
        </w:rPr>
        <w:t>а</w:t>
      </w:r>
      <w:r w:rsidR="00956CDF" w:rsidRPr="00E12D66">
        <w:rPr>
          <w:sz w:val="22"/>
          <w:szCs w:val="22"/>
        </w:rPr>
        <w:t xml:space="preserve"> под многоквартирным жилым домом в Дзержинском районе города Перми на государственный кадастровый учет» </w:t>
      </w: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 xml:space="preserve">Начальная (максимальная) цена контракта: </w:t>
      </w:r>
      <w:r w:rsidRPr="00E12D66">
        <w:rPr>
          <w:sz w:val="22"/>
          <w:szCs w:val="22"/>
        </w:rPr>
        <w:t>30 66</w:t>
      </w:r>
      <w:r w:rsidR="00E60A67">
        <w:rPr>
          <w:sz w:val="22"/>
          <w:szCs w:val="22"/>
        </w:rPr>
        <w:t>4</w:t>
      </w:r>
      <w:r w:rsidRPr="00E12D66">
        <w:rPr>
          <w:sz w:val="22"/>
          <w:szCs w:val="22"/>
        </w:rPr>
        <w:t>,84</w:t>
      </w:r>
      <w:r w:rsidRPr="00E12D66">
        <w:rPr>
          <w:b/>
          <w:sz w:val="22"/>
          <w:szCs w:val="22"/>
        </w:rPr>
        <w:t xml:space="preserve">  </w:t>
      </w:r>
      <w:r w:rsidRPr="00E12D66">
        <w:rPr>
          <w:sz w:val="22"/>
          <w:szCs w:val="22"/>
        </w:rPr>
        <w:t>рублей.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Количество заявок, поданных на участие в аукционе: 1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В связи с тем, что по окончани</w:t>
      </w:r>
      <w:r w:rsidR="004138EA">
        <w:rPr>
          <w:sz w:val="22"/>
          <w:szCs w:val="22"/>
        </w:rPr>
        <w:t>и</w:t>
      </w:r>
      <w:r w:rsidRPr="00E12D66">
        <w:rPr>
          <w:sz w:val="22"/>
          <w:szCs w:val="22"/>
        </w:rPr>
        <w:t xml:space="preserve">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94-ФЗ, оператор электронной площадки направил заказчику обе части заявки.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Пода</w:t>
      </w:r>
      <w:r w:rsidR="004138EA">
        <w:rPr>
          <w:sz w:val="22"/>
          <w:szCs w:val="22"/>
        </w:rPr>
        <w:t>н</w:t>
      </w:r>
      <w:r w:rsidRPr="00E12D66">
        <w:rPr>
          <w:sz w:val="22"/>
          <w:szCs w:val="22"/>
        </w:rPr>
        <w:t>ная заявка рассматривается в порядке, установленном статьями 41.9 и 41.11 Федерального закона № 94-ФЗ.</w:t>
      </w:r>
    </w:p>
    <w:p w:rsidR="00956CDF" w:rsidRPr="00E12D66" w:rsidRDefault="00956CDF" w:rsidP="000A303D">
      <w:pPr>
        <w:pStyle w:val="a5"/>
        <w:tabs>
          <w:tab w:val="left" w:pos="4020"/>
        </w:tabs>
        <w:ind w:left="360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t>1.Рассмотрение первой части заявки.</w:t>
      </w:r>
    </w:p>
    <w:p w:rsidR="00956CDF" w:rsidRPr="00E12D66" w:rsidRDefault="00956CDF" w:rsidP="005C30C6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E12D66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956CDF" w:rsidRPr="00E12D66" w:rsidRDefault="00956CDF" w:rsidP="005C30C6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3317"/>
        <w:gridCol w:w="5889"/>
      </w:tblGrid>
      <w:tr w:rsidR="00E60A67" w:rsidRPr="00E12D66" w:rsidTr="00E60A67">
        <w:tc>
          <w:tcPr>
            <w:tcW w:w="1611" w:type="dxa"/>
          </w:tcPr>
          <w:p w:rsidR="00E60A67" w:rsidRPr="004E4491" w:rsidRDefault="004E4491" w:rsidP="000D22E8">
            <w:pPr>
              <w:jc w:val="center"/>
            </w:pPr>
            <w:r w:rsidRPr="004E4491">
              <w:t>Поряд</w:t>
            </w:r>
            <w:r>
              <w:t>ковый номер заявки</w:t>
            </w:r>
          </w:p>
        </w:tc>
        <w:tc>
          <w:tcPr>
            <w:tcW w:w="3317" w:type="dxa"/>
            <w:vAlign w:val="center"/>
          </w:tcPr>
          <w:p w:rsidR="00E60A67" w:rsidRPr="00E12D66" w:rsidRDefault="004E4491" w:rsidP="000D22E8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Н</w:t>
            </w:r>
            <w:r w:rsidR="00E60A67" w:rsidRPr="00DA480A">
              <w:rPr>
                <w:sz w:val="22"/>
                <w:szCs w:val="22"/>
              </w:rPr>
              <w:t>омер заявки (номер с электронной площадки)</w:t>
            </w:r>
          </w:p>
        </w:tc>
        <w:tc>
          <w:tcPr>
            <w:tcW w:w="5889" w:type="dxa"/>
            <w:vAlign w:val="center"/>
          </w:tcPr>
          <w:p w:rsidR="00E60A67" w:rsidRPr="00E12D66" w:rsidRDefault="00E60A67" w:rsidP="000D22E8">
            <w:pPr>
              <w:jc w:val="center"/>
              <w:rPr>
                <w:b/>
              </w:rPr>
            </w:pPr>
            <w:r w:rsidRPr="00E12D66"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E60A67" w:rsidRPr="00E12D66" w:rsidTr="00E60A67">
        <w:tc>
          <w:tcPr>
            <w:tcW w:w="1611" w:type="dxa"/>
          </w:tcPr>
          <w:p w:rsidR="00E60A67" w:rsidRPr="00E12D66" w:rsidRDefault="00E60A67" w:rsidP="000D22E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17" w:type="dxa"/>
          </w:tcPr>
          <w:p w:rsidR="00E60A67" w:rsidRPr="00E12D66" w:rsidRDefault="00E60A67" w:rsidP="00E05051">
            <w:pPr>
              <w:jc w:val="center"/>
            </w:pPr>
            <w:r>
              <w:t>1884</w:t>
            </w:r>
            <w:r w:rsidR="00E05051">
              <w:t>388</w:t>
            </w:r>
          </w:p>
        </w:tc>
        <w:tc>
          <w:tcPr>
            <w:tcW w:w="5889" w:type="dxa"/>
          </w:tcPr>
          <w:p w:rsidR="00E60A67" w:rsidRPr="00E12D66" w:rsidRDefault="00E05051" w:rsidP="00E0505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  <w:r w:rsidR="00E60A67" w:rsidRPr="00E12D66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12</w:t>
            </w:r>
            <w:r w:rsidR="00E60A67" w:rsidRPr="00E12D66">
              <w:rPr>
                <w:color w:val="000000"/>
                <w:sz w:val="22"/>
                <w:szCs w:val="22"/>
              </w:rPr>
              <w:t>.2011        1</w:t>
            </w:r>
            <w:r>
              <w:rPr>
                <w:color w:val="000000"/>
                <w:sz w:val="22"/>
                <w:szCs w:val="22"/>
              </w:rPr>
              <w:t>2</w:t>
            </w:r>
            <w:r w:rsidR="00E60A67" w:rsidRPr="00E12D66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43</w:t>
            </w:r>
          </w:p>
        </w:tc>
      </w:tr>
    </w:tbl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 xml:space="preserve">1.1.  Признать открытый аукцион в электронной форме несостоявшимся в соответствии с </w:t>
      </w:r>
      <w:proofErr w:type="gramStart"/>
      <w:r w:rsidRPr="00E12D66">
        <w:rPr>
          <w:sz w:val="22"/>
          <w:szCs w:val="22"/>
        </w:rPr>
        <w:t>ч</w:t>
      </w:r>
      <w:proofErr w:type="gramEnd"/>
      <w:r w:rsidRPr="00E12D66">
        <w:rPr>
          <w:sz w:val="22"/>
          <w:szCs w:val="22"/>
        </w:rPr>
        <w:t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с поступлением только одной заявки на участие в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1.2. 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1.3. Признать участником аукциона участника размещения заказа № 1, подавшего заявку на участие в аукционе.</w:t>
      </w:r>
    </w:p>
    <w:p w:rsidR="00956CDF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4E4491" w:rsidRPr="00E12D66" w:rsidRDefault="004E4491" w:rsidP="005C30C6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682"/>
      </w:tblGrid>
      <w:tr w:rsidR="00956CDF" w:rsidRPr="00E12D66" w:rsidTr="00E12D66">
        <w:trPr>
          <w:trHeight w:val="163"/>
        </w:trPr>
        <w:tc>
          <w:tcPr>
            <w:tcW w:w="2802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Порядковый номер заявки </w:t>
            </w:r>
          </w:p>
        </w:tc>
        <w:tc>
          <w:tcPr>
            <w:tcW w:w="7926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E12D66">
        <w:trPr>
          <w:trHeight w:val="195"/>
        </w:trPr>
        <w:tc>
          <w:tcPr>
            <w:tcW w:w="2802" w:type="dxa"/>
            <w:vMerge/>
          </w:tcPr>
          <w:p w:rsidR="00956CDF" w:rsidRPr="00E12D66" w:rsidRDefault="00956CDF" w:rsidP="000D22E8">
            <w:pPr>
              <w:jc w:val="center"/>
              <w:rPr>
                <w:b/>
              </w:rPr>
            </w:pP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Решение</w:t>
            </w:r>
          </w:p>
        </w:tc>
      </w:tr>
      <w:tr w:rsidR="00956CDF" w:rsidRPr="00E12D66" w:rsidTr="00E12D66">
        <w:tc>
          <w:tcPr>
            <w:tcW w:w="2802" w:type="dxa"/>
            <w:vAlign w:val="center"/>
          </w:tcPr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EC7DEC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</w:tc>
      </w:tr>
    </w:tbl>
    <w:p w:rsidR="00956CDF" w:rsidRPr="00E12D66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EC7DEC" w:rsidRDefault="00EC7DEC" w:rsidP="005C30C6">
      <w:pPr>
        <w:pStyle w:val="a5"/>
        <w:ind w:left="644"/>
        <w:jc w:val="center"/>
        <w:rPr>
          <w:b/>
          <w:sz w:val="22"/>
          <w:szCs w:val="22"/>
        </w:rPr>
      </w:pPr>
    </w:p>
    <w:p w:rsidR="00956CDF" w:rsidRPr="00E12D66" w:rsidRDefault="00956CDF" w:rsidP="005C30C6">
      <w:pPr>
        <w:pStyle w:val="a5"/>
        <w:ind w:left="644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lastRenderedPageBreak/>
        <w:t>2.Рассмотрение второй части заявки</w:t>
      </w:r>
    </w:p>
    <w:p w:rsidR="00956CDF" w:rsidRPr="00E12D66" w:rsidRDefault="00956CDF" w:rsidP="009A779E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Аукционная комиссия, руководству</w:t>
      </w:r>
      <w:r>
        <w:rPr>
          <w:sz w:val="22"/>
          <w:szCs w:val="22"/>
        </w:rPr>
        <w:t>ясь Федеральным законом № 94-ФЗ,</w:t>
      </w:r>
      <w:r w:rsidRPr="00E12D66">
        <w:rPr>
          <w:sz w:val="22"/>
          <w:szCs w:val="22"/>
        </w:rPr>
        <w:t xml:space="preserve"> рассмотрела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956CDF" w:rsidRPr="00E12D66" w:rsidRDefault="00956CDF" w:rsidP="005C30C6">
      <w:pPr>
        <w:jc w:val="both"/>
        <w:rPr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 xml:space="preserve">2.1. Признать заявку № 1 на участие в аукционе соответствующей требованиям, установленным документацией об аукционе 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260"/>
        <w:gridCol w:w="2694"/>
      </w:tblGrid>
      <w:tr w:rsidR="00956CDF" w:rsidRPr="00E12D66" w:rsidTr="000A303D">
        <w:trPr>
          <w:trHeight w:val="163"/>
        </w:trPr>
        <w:tc>
          <w:tcPr>
            <w:tcW w:w="959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</w:tcPr>
          <w:p w:rsidR="00956CDF" w:rsidRPr="00E12D66" w:rsidRDefault="00956CDF" w:rsidP="000A303D">
            <w:pPr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 w:rsidRPr="00E12D66">
              <w:rPr>
                <w:b/>
                <w:sz w:val="20"/>
                <w:szCs w:val="20"/>
              </w:rPr>
              <w:t>аукционе</w:t>
            </w:r>
            <w:proofErr w:type="gramEnd"/>
            <w:r w:rsidRPr="00E12D66">
              <w:rPr>
                <w:b/>
                <w:sz w:val="20"/>
                <w:szCs w:val="20"/>
              </w:rPr>
              <w:t xml:space="preserve"> в электронной форме которого рассматривалась</w:t>
            </w:r>
          </w:p>
        </w:tc>
        <w:tc>
          <w:tcPr>
            <w:tcW w:w="5954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4E4491">
        <w:trPr>
          <w:trHeight w:val="1842"/>
        </w:trPr>
        <w:tc>
          <w:tcPr>
            <w:tcW w:w="959" w:type="dxa"/>
            <w:vMerge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  члена комиссии</w:t>
            </w:r>
          </w:p>
        </w:tc>
        <w:tc>
          <w:tcPr>
            <w:tcW w:w="2694" w:type="dxa"/>
          </w:tcPr>
          <w:p w:rsidR="00956CDF" w:rsidRPr="00E12D66" w:rsidRDefault="00956CDF" w:rsidP="00CE26C5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Решение </w:t>
            </w:r>
          </w:p>
        </w:tc>
      </w:tr>
      <w:tr w:rsidR="00956CDF" w:rsidRPr="00E12D66" w:rsidTr="00144D4B">
        <w:tc>
          <w:tcPr>
            <w:tcW w:w="959" w:type="dxa"/>
          </w:tcPr>
          <w:p w:rsidR="00956CDF" w:rsidRPr="00E12D66" w:rsidRDefault="00956CDF" w:rsidP="000D22E8">
            <w:pPr>
              <w:jc w:val="center"/>
            </w:pPr>
          </w:p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956CDF" w:rsidRPr="003F5729" w:rsidRDefault="00956CDF" w:rsidP="000D22E8">
            <w:r w:rsidRPr="003F5729">
              <w:rPr>
                <w:sz w:val="22"/>
                <w:szCs w:val="22"/>
              </w:rPr>
              <w:t>Общество с ограниченной ответственностью «Агентство недвижимости «</w:t>
            </w:r>
            <w:proofErr w:type="spellStart"/>
            <w:r w:rsidRPr="003F5729">
              <w:rPr>
                <w:sz w:val="22"/>
                <w:szCs w:val="22"/>
              </w:rPr>
              <w:t>Мотовилиха</w:t>
            </w:r>
            <w:proofErr w:type="spellEnd"/>
            <w:r w:rsidRPr="003F5729">
              <w:rPr>
                <w:sz w:val="22"/>
                <w:szCs w:val="22"/>
              </w:rPr>
              <w:t>»</w:t>
            </w:r>
          </w:p>
          <w:p w:rsidR="00956CDF" w:rsidRPr="003F5729" w:rsidRDefault="00956CDF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 xml:space="preserve">Адрес местонахождения: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956CDF" w:rsidRPr="003F5729" w:rsidRDefault="00956CDF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4138EA" w:rsidRDefault="004138EA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>Телефон: (342</w:t>
            </w:r>
            <w:r w:rsidR="003F5729">
              <w:rPr>
                <w:sz w:val="22"/>
                <w:szCs w:val="22"/>
              </w:rPr>
              <w:t>)</w:t>
            </w:r>
            <w:r w:rsidRPr="003F5729">
              <w:rPr>
                <w:sz w:val="22"/>
                <w:szCs w:val="22"/>
              </w:rPr>
              <w:t xml:space="preserve"> 263-06-60</w:t>
            </w:r>
          </w:p>
          <w:p w:rsidR="00956CDF" w:rsidRPr="003F5729" w:rsidRDefault="00956CDF" w:rsidP="000D22E8"/>
          <w:p w:rsidR="00956CDF" w:rsidRPr="00E12D66" w:rsidRDefault="00956CDF" w:rsidP="000D22E8">
            <w:r w:rsidRPr="003F5729">
              <w:rPr>
                <w:sz w:val="22"/>
                <w:szCs w:val="22"/>
              </w:rPr>
              <w:t>ИНН 5906056298</w:t>
            </w: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A303D"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94" w:type="dxa"/>
          </w:tcPr>
          <w:p w:rsidR="00956CDF" w:rsidRPr="00E12D66" w:rsidRDefault="00697703" w:rsidP="000D22E8">
            <w:pPr>
              <w:jc w:val="both"/>
            </w:pPr>
            <w:r>
              <w:t>за</w:t>
            </w:r>
          </w:p>
          <w:p w:rsidR="00956CDF" w:rsidRDefault="00956CDF" w:rsidP="000D22E8">
            <w:pPr>
              <w:jc w:val="both"/>
            </w:pPr>
          </w:p>
          <w:p w:rsidR="00697703" w:rsidRDefault="00697703" w:rsidP="000D22E8">
            <w:pPr>
              <w:jc w:val="both"/>
            </w:pPr>
            <w:r>
              <w:t>за</w:t>
            </w:r>
          </w:p>
          <w:p w:rsidR="00697703" w:rsidRDefault="00697703" w:rsidP="000D22E8">
            <w:pPr>
              <w:jc w:val="both"/>
            </w:pPr>
          </w:p>
          <w:p w:rsidR="00697703" w:rsidRDefault="00697703" w:rsidP="000D22E8">
            <w:pPr>
              <w:jc w:val="both"/>
            </w:pPr>
            <w:r>
              <w:t>за</w:t>
            </w:r>
          </w:p>
          <w:p w:rsidR="00697703" w:rsidRDefault="00697703" w:rsidP="000D22E8">
            <w:pPr>
              <w:jc w:val="both"/>
            </w:pPr>
          </w:p>
          <w:p w:rsidR="00697703" w:rsidRPr="00E12D66" w:rsidRDefault="00697703" w:rsidP="000D22E8">
            <w:pPr>
              <w:jc w:val="both"/>
            </w:pPr>
            <w:r>
              <w:t>за</w:t>
            </w:r>
          </w:p>
        </w:tc>
      </w:tr>
    </w:tbl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940"/>
        <w:gridCol w:w="142"/>
        <w:gridCol w:w="58"/>
        <w:gridCol w:w="84"/>
        <w:gridCol w:w="2076"/>
      </w:tblGrid>
      <w:tr w:rsidR="00956CDF" w:rsidRPr="006B5772" w:rsidTr="00E12D66">
        <w:trPr>
          <w:trHeight w:val="424"/>
        </w:trPr>
        <w:tc>
          <w:tcPr>
            <w:tcW w:w="4248" w:type="dxa"/>
          </w:tcPr>
          <w:p w:rsidR="004138EA" w:rsidRPr="004138EA" w:rsidRDefault="004138EA" w:rsidP="000D22E8">
            <w:pPr>
              <w:rPr>
                <w:b/>
              </w:rPr>
            </w:pPr>
            <w:r w:rsidRPr="004138EA">
              <w:rPr>
                <w:b/>
                <w:sz w:val="22"/>
                <w:szCs w:val="22"/>
              </w:rPr>
              <w:t>ПОДПИСИ:</w:t>
            </w:r>
          </w:p>
          <w:p w:rsidR="00956CDF" w:rsidRPr="006B5772" w:rsidRDefault="00956CDF" w:rsidP="000D22E8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956CDF" w:rsidRPr="006B5772" w:rsidRDefault="00956CDF" w:rsidP="000D22E8"/>
        </w:tc>
        <w:tc>
          <w:tcPr>
            <w:tcW w:w="4140" w:type="dxa"/>
            <w:gridSpan w:val="3"/>
          </w:tcPr>
          <w:p w:rsidR="004138EA" w:rsidRDefault="004138EA" w:rsidP="004138EA">
            <w:pPr>
              <w:ind w:left="-108" w:right="-108"/>
              <w:jc w:val="both"/>
            </w:pPr>
          </w:p>
          <w:p w:rsidR="00956CDF" w:rsidRPr="006B5772" w:rsidRDefault="00956CDF" w:rsidP="004138EA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_______________/А.И. Чащин/</w:t>
            </w:r>
          </w:p>
        </w:tc>
        <w:tc>
          <w:tcPr>
            <w:tcW w:w="2160" w:type="dxa"/>
            <w:gridSpan w:val="2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956CDF" w:rsidRPr="006B5772" w:rsidRDefault="00956CDF" w:rsidP="000D22E8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3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/>
        </w:tc>
        <w:tc>
          <w:tcPr>
            <w:tcW w:w="3940" w:type="dxa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4"/>
          </w:tcPr>
          <w:p w:rsidR="00956CDF" w:rsidRPr="006B5772" w:rsidRDefault="00956CDF" w:rsidP="000D22E8"/>
          <w:p w:rsidR="00956CDF" w:rsidRPr="006B5772" w:rsidRDefault="00956CDF" w:rsidP="000D22E8"/>
        </w:tc>
      </w:tr>
    </w:tbl>
    <w:p w:rsidR="00956CDF" w:rsidRDefault="00956CDF" w:rsidP="005C30C6"/>
    <w:p w:rsidR="00956CDF" w:rsidRDefault="00956CDF" w:rsidP="005C30C6"/>
    <w:p w:rsidR="00956CDF" w:rsidRDefault="00956CDF" w:rsidP="00010FD7">
      <w:pPr>
        <w:jc w:val="both"/>
        <w:rPr>
          <w:b/>
          <w:sz w:val="22"/>
          <w:szCs w:val="22"/>
        </w:rPr>
      </w:pPr>
    </w:p>
    <w:sectPr w:rsidR="00956CDF" w:rsidSect="009A779E">
      <w:pgSz w:w="11906" w:h="16838"/>
      <w:pgMar w:top="567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28B609FB"/>
    <w:multiLevelType w:val="hybridMultilevel"/>
    <w:tmpl w:val="2E60A22C"/>
    <w:lvl w:ilvl="0" w:tplc="B620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FD7"/>
    <w:rsid w:val="00010FD7"/>
    <w:rsid w:val="00074657"/>
    <w:rsid w:val="00075C96"/>
    <w:rsid w:val="00095DA8"/>
    <w:rsid w:val="000A2267"/>
    <w:rsid w:val="000A303D"/>
    <w:rsid w:val="000C50CA"/>
    <w:rsid w:val="000D22E8"/>
    <w:rsid w:val="000F0353"/>
    <w:rsid w:val="00144D4B"/>
    <w:rsid w:val="001540F8"/>
    <w:rsid w:val="001756E9"/>
    <w:rsid w:val="00216AB9"/>
    <w:rsid w:val="0022790B"/>
    <w:rsid w:val="002348D8"/>
    <w:rsid w:val="002355CD"/>
    <w:rsid w:val="002B0D6B"/>
    <w:rsid w:val="002D0B75"/>
    <w:rsid w:val="002F4018"/>
    <w:rsid w:val="00353224"/>
    <w:rsid w:val="00356B8C"/>
    <w:rsid w:val="003665B2"/>
    <w:rsid w:val="003716A4"/>
    <w:rsid w:val="00393308"/>
    <w:rsid w:val="003F5729"/>
    <w:rsid w:val="004138EA"/>
    <w:rsid w:val="0043677E"/>
    <w:rsid w:val="004615C9"/>
    <w:rsid w:val="004A130B"/>
    <w:rsid w:val="004E4491"/>
    <w:rsid w:val="00532BEA"/>
    <w:rsid w:val="00534DBC"/>
    <w:rsid w:val="005371E7"/>
    <w:rsid w:val="005A483E"/>
    <w:rsid w:val="005C30C6"/>
    <w:rsid w:val="005D10AC"/>
    <w:rsid w:val="005D15F6"/>
    <w:rsid w:val="005D470E"/>
    <w:rsid w:val="00625B9E"/>
    <w:rsid w:val="00631271"/>
    <w:rsid w:val="0064360F"/>
    <w:rsid w:val="00665EBC"/>
    <w:rsid w:val="00697703"/>
    <w:rsid w:val="006B5772"/>
    <w:rsid w:val="006F4ABC"/>
    <w:rsid w:val="006F7CE3"/>
    <w:rsid w:val="00750CC4"/>
    <w:rsid w:val="00790862"/>
    <w:rsid w:val="00803107"/>
    <w:rsid w:val="0082099A"/>
    <w:rsid w:val="00832F98"/>
    <w:rsid w:val="00842298"/>
    <w:rsid w:val="00842674"/>
    <w:rsid w:val="008D20DB"/>
    <w:rsid w:val="0094354E"/>
    <w:rsid w:val="009461E5"/>
    <w:rsid w:val="00956CDF"/>
    <w:rsid w:val="009A779E"/>
    <w:rsid w:val="009C51BB"/>
    <w:rsid w:val="009F4B49"/>
    <w:rsid w:val="00B401AD"/>
    <w:rsid w:val="00C30AE2"/>
    <w:rsid w:val="00CE26C5"/>
    <w:rsid w:val="00D41C36"/>
    <w:rsid w:val="00DB2A8D"/>
    <w:rsid w:val="00E05051"/>
    <w:rsid w:val="00E12D66"/>
    <w:rsid w:val="00E60A67"/>
    <w:rsid w:val="00E81BCA"/>
    <w:rsid w:val="00E90A54"/>
    <w:rsid w:val="00EC7DEC"/>
    <w:rsid w:val="00F17D02"/>
    <w:rsid w:val="00F4341C"/>
    <w:rsid w:val="00F841FF"/>
    <w:rsid w:val="00F84920"/>
    <w:rsid w:val="00F96484"/>
    <w:rsid w:val="00F97703"/>
    <w:rsid w:val="00FA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10FD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C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0156300021411000016-1</vt:lpstr>
    </vt:vector>
  </TitlesOfParts>
  <Company>ДПиР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0156300021411000016-1</dc:title>
  <dc:subject/>
  <dc:creator>kozlova</dc:creator>
  <cp:keywords/>
  <dc:description/>
  <cp:lastModifiedBy>kozlova</cp:lastModifiedBy>
  <cp:revision>15</cp:revision>
  <cp:lastPrinted>2011-12-08T03:54:00Z</cp:lastPrinted>
  <dcterms:created xsi:type="dcterms:W3CDTF">2011-10-04T08:20:00Z</dcterms:created>
  <dcterms:modified xsi:type="dcterms:W3CDTF">2011-12-08T03:54:00Z</dcterms:modified>
</cp:coreProperties>
</file>