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16E16" w:rsidRPr="009C6E8C" w:rsidRDefault="005D2D02" w:rsidP="005D2D02">
      <w:pPr>
        <w:pStyle w:val="a3"/>
        <w:ind w:firstLine="708"/>
        <w:jc w:val="left"/>
        <w:rPr>
          <w:b/>
          <w:szCs w:val="24"/>
        </w:rPr>
      </w:pPr>
      <w:r>
        <w:rPr>
          <w:b/>
          <w:szCs w:val="24"/>
        </w:rPr>
        <w:tab/>
      </w:r>
      <w:r>
        <w:rPr>
          <w:b/>
          <w:szCs w:val="24"/>
        </w:rPr>
        <w:tab/>
      </w:r>
      <w:r w:rsidR="00A16E16" w:rsidRPr="009C6E8C">
        <w:rPr>
          <w:b/>
          <w:szCs w:val="24"/>
        </w:rPr>
        <w:t>ИЗВ</w:t>
      </w:r>
      <w:r w:rsidR="00307C07">
        <w:rPr>
          <w:b/>
          <w:szCs w:val="24"/>
        </w:rPr>
        <w:t xml:space="preserve">ЕЩЕНИЕ №  </w:t>
      </w:r>
      <w:r w:rsidR="00737134">
        <w:rPr>
          <w:b/>
          <w:szCs w:val="24"/>
        </w:rPr>
        <w:t xml:space="preserve"> </w:t>
      </w:r>
      <w:r w:rsidR="00A068A3">
        <w:rPr>
          <w:b/>
          <w:szCs w:val="24"/>
        </w:rPr>
        <w:t>от «09</w:t>
      </w:r>
      <w:r w:rsidR="00307C07">
        <w:rPr>
          <w:b/>
          <w:szCs w:val="24"/>
        </w:rPr>
        <w:t>» декабря</w:t>
      </w:r>
      <w:r w:rsidR="00176DD5">
        <w:rPr>
          <w:b/>
          <w:szCs w:val="24"/>
        </w:rPr>
        <w:t xml:space="preserve"> </w:t>
      </w:r>
      <w:r w:rsidR="00A16E16" w:rsidRPr="009C6E8C">
        <w:rPr>
          <w:b/>
          <w:szCs w:val="24"/>
        </w:rPr>
        <w:t>20</w:t>
      </w:r>
      <w:r w:rsidR="00A16E16">
        <w:rPr>
          <w:b/>
          <w:szCs w:val="24"/>
        </w:rPr>
        <w:t>11</w:t>
      </w:r>
      <w:r w:rsidR="00A16E16" w:rsidRPr="009C6E8C">
        <w:rPr>
          <w:b/>
          <w:szCs w:val="24"/>
        </w:rPr>
        <w:t xml:space="preserve"> года</w:t>
      </w:r>
    </w:p>
    <w:p w:rsidR="00A16E16" w:rsidRDefault="00A16E16" w:rsidP="00A16E16">
      <w:pPr>
        <w:pStyle w:val="a3"/>
        <w:jc w:val="center"/>
        <w:rPr>
          <w:b/>
          <w:szCs w:val="24"/>
        </w:rPr>
      </w:pPr>
      <w:r w:rsidRPr="009C6E8C">
        <w:rPr>
          <w:b/>
          <w:szCs w:val="24"/>
        </w:rPr>
        <w:t>о проведении открытого аукциона</w:t>
      </w:r>
    </w:p>
    <w:p w:rsidR="00A16E16" w:rsidRPr="009C6E8C" w:rsidRDefault="00A16E16" w:rsidP="00A16E16">
      <w:pPr>
        <w:pStyle w:val="a3"/>
        <w:jc w:val="center"/>
        <w:rPr>
          <w:b/>
          <w:szCs w:val="24"/>
        </w:rPr>
      </w:pPr>
      <w:r>
        <w:rPr>
          <w:b/>
          <w:szCs w:val="24"/>
        </w:rPr>
        <w:t>в электронной форме</w:t>
      </w:r>
    </w:p>
    <w:p w:rsidR="00A16E16" w:rsidRPr="009C6E8C" w:rsidRDefault="00A16E16" w:rsidP="00A16E16">
      <w:pPr>
        <w:pStyle w:val="a3"/>
        <w:jc w:val="center"/>
        <w:rPr>
          <w:b/>
          <w:color w:val="000000"/>
          <w:szCs w:val="24"/>
        </w:rPr>
      </w:pPr>
      <w:r w:rsidRPr="009C6E8C">
        <w:rPr>
          <w:b/>
          <w:color w:val="000000"/>
          <w:szCs w:val="24"/>
        </w:rPr>
        <w:t xml:space="preserve">на право заключить </w:t>
      </w:r>
      <w:r>
        <w:rPr>
          <w:b/>
          <w:color w:val="000000"/>
          <w:szCs w:val="24"/>
        </w:rPr>
        <w:t xml:space="preserve">муниципальный </w:t>
      </w:r>
      <w:r w:rsidRPr="009C6E8C">
        <w:rPr>
          <w:b/>
          <w:color w:val="000000"/>
          <w:szCs w:val="24"/>
        </w:rPr>
        <w:t>контракт</w:t>
      </w:r>
    </w:p>
    <w:p w:rsidR="00A16E16" w:rsidRDefault="00A16E16" w:rsidP="00A16E16">
      <w:pPr>
        <w:pStyle w:val="a3"/>
        <w:jc w:val="center"/>
        <w:rPr>
          <w:b/>
          <w:sz w:val="28"/>
          <w:szCs w:val="28"/>
        </w:rPr>
      </w:pPr>
      <w:r>
        <w:rPr>
          <w:b/>
          <w:sz w:val="28"/>
          <w:szCs w:val="28"/>
        </w:rPr>
        <w:t>на оказание услуги по организации горячего питания</w:t>
      </w:r>
    </w:p>
    <w:p w:rsidR="00A16E16" w:rsidRPr="00745186" w:rsidRDefault="00A16E16" w:rsidP="00A16E16">
      <w:pPr>
        <w:pStyle w:val="a3"/>
        <w:jc w:val="center"/>
        <w:rPr>
          <w:i/>
          <w:sz w:val="22"/>
          <w:szCs w:val="22"/>
        </w:rPr>
      </w:pPr>
      <w:r>
        <w:rPr>
          <w:i/>
          <w:sz w:val="22"/>
          <w:szCs w:val="22"/>
        </w:rPr>
        <w:t>(</w:t>
      </w:r>
      <w:r w:rsidRPr="00745186">
        <w:rPr>
          <w:i/>
          <w:color w:val="000000"/>
          <w:sz w:val="22"/>
          <w:szCs w:val="22"/>
        </w:rPr>
        <w:t>предмет контракта</w:t>
      </w:r>
      <w:r w:rsidRPr="00745186">
        <w:rPr>
          <w:i/>
          <w:sz w:val="22"/>
          <w:szCs w:val="22"/>
        </w:rPr>
        <w:t>)</w:t>
      </w:r>
    </w:p>
    <w:p w:rsidR="00A16E16" w:rsidRDefault="00A16E16" w:rsidP="00A16E16">
      <w:pPr>
        <w:pStyle w:val="ConsPlusNormal"/>
        <w:widowControl/>
        <w:ind w:firstLine="540"/>
        <w:jc w:val="both"/>
      </w:pPr>
    </w:p>
    <w:tbl>
      <w:tblPr>
        <w:tblW w:w="10440" w:type="dxa"/>
        <w:tblCellSpacing w:w="20"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4860"/>
        <w:gridCol w:w="5580"/>
      </w:tblGrid>
      <w:tr w:rsidR="00A16E16" w:rsidRPr="00D43C02" w:rsidTr="001725CB">
        <w:trPr>
          <w:tblCellSpacing w:w="20" w:type="dxa"/>
        </w:trPr>
        <w:tc>
          <w:tcPr>
            <w:tcW w:w="480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b/>
                <w:sz w:val="22"/>
                <w:szCs w:val="22"/>
              </w:rPr>
              <w:t>Форма торгов</w:t>
            </w:r>
          </w:p>
        </w:tc>
        <w:tc>
          <w:tcPr>
            <w:tcW w:w="552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Открытый аукцион в электронной форме</w:t>
            </w:r>
          </w:p>
        </w:tc>
      </w:tr>
      <w:tr w:rsidR="00A16E16" w:rsidRPr="00D43C02" w:rsidTr="001725CB">
        <w:trPr>
          <w:tblCellSpacing w:w="20" w:type="dxa"/>
        </w:trPr>
        <w:tc>
          <w:tcPr>
            <w:tcW w:w="480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b/>
                <w:sz w:val="22"/>
                <w:szCs w:val="22"/>
              </w:rPr>
            </w:pPr>
            <w:r w:rsidRPr="00D43C02">
              <w:rPr>
                <w:rFonts w:ascii="Times New Roman" w:hAnsi="Times New Roman" w:cs="Times New Roman"/>
                <w:b/>
                <w:sz w:val="22"/>
                <w:szCs w:val="22"/>
              </w:rPr>
              <w:t>Адрес электронной площадки в сети «Интернет»</w:t>
            </w:r>
          </w:p>
        </w:tc>
        <w:tc>
          <w:tcPr>
            <w:tcW w:w="5520" w:type="dxa"/>
            <w:shd w:val="clear" w:color="auto" w:fill="FFFFFF"/>
          </w:tcPr>
          <w:p w:rsidR="00A16E16" w:rsidRPr="00887795" w:rsidRDefault="00A16E16" w:rsidP="001725CB">
            <w:pPr>
              <w:pStyle w:val="ConsPlusNormal"/>
              <w:widowControl/>
              <w:ind w:firstLine="0"/>
              <w:jc w:val="both"/>
              <w:rPr>
                <w:rFonts w:ascii="Times New Roman" w:hAnsi="Times New Roman" w:cs="Times New Roman"/>
                <w:i/>
                <w:sz w:val="22"/>
                <w:szCs w:val="22"/>
              </w:rPr>
            </w:pPr>
            <w:r>
              <w:rPr>
                <w:rFonts w:ascii="Times New Roman" w:hAnsi="Times New Roman" w:cs="Times New Roman"/>
                <w:i/>
                <w:sz w:val="22"/>
                <w:szCs w:val="22"/>
                <w:lang w:val="en-US"/>
              </w:rPr>
              <w:t>sberbank-ast</w:t>
            </w:r>
            <w:r>
              <w:rPr>
                <w:rFonts w:ascii="Times New Roman" w:hAnsi="Times New Roman" w:cs="Times New Roman"/>
                <w:i/>
                <w:sz w:val="22"/>
                <w:szCs w:val="22"/>
              </w:rPr>
              <w:t>.</w:t>
            </w:r>
            <w:r>
              <w:rPr>
                <w:rFonts w:ascii="Times New Roman" w:hAnsi="Times New Roman" w:cs="Times New Roman"/>
                <w:i/>
                <w:sz w:val="22"/>
                <w:szCs w:val="22"/>
                <w:lang w:val="en-US"/>
              </w:rPr>
              <w:t>ru</w:t>
            </w:r>
          </w:p>
        </w:tc>
      </w:tr>
      <w:tr w:rsidR="00A16E16" w:rsidRPr="00D43C02" w:rsidTr="001725CB">
        <w:trPr>
          <w:tblCellSpacing w:w="20" w:type="dxa"/>
        </w:trPr>
        <w:tc>
          <w:tcPr>
            <w:tcW w:w="480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b/>
                <w:sz w:val="22"/>
                <w:szCs w:val="22"/>
              </w:rPr>
            </w:pPr>
            <w:r>
              <w:rPr>
                <w:rFonts w:ascii="Times New Roman" w:hAnsi="Times New Roman" w:cs="Times New Roman"/>
                <w:b/>
                <w:sz w:val="22"/>
                <w:szCs w:val="22"/>
              </w:rPr>
              <w:t>Заказчик</w:t>
            </w:r>
          </w:p>
        </w:tc>
        <w:tc>
          <w:tcPr>
            <w:tcW w:w="552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i/>
                <w:sz w:val="22"/>
                <w:szCs w:val="22"/>
              </w:rPr>
            </w:pPr>
            <w:r>
              <w:rPr>
                <w:rFonts w:ascii="Times New Roman" w:hAnsi="Times New Roman" w:cs="Times New Roman"/>
                <w:i/>
                <w:sz w:val="22"/>
                <w:szCs w:val="22"/>
              </w:rPr>
              <w:t>МОУ «Школа-интернат № 85» г. Перми</w:t>
            </w:r>
          </w:p>
        </w:tc>
      </w:tr>
      <w:tr w:rsidR="00A16E16" w:rsidRPr="00D43C02" w:rsidTr="001725CB">
        <w:trPr>
          <w:tblCellSpacing w:w="20" w:type="dxa"/>
        </w:trPr>
        <w:tc>
          <w:tcPr>
            <w:tcW w:w="480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552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614111, г. Пермь, ул. Муромская, 32</w:t>
            </w:r>
          </w:p>
        </w:tc>
      </w:tr>
      <w:tr w:rsidR="00A16E16" w:rsidRPr="00D43C02" w:rsidTr="001725CB">
        <w:trPr>
          <w:tblCellSpacing w:w="20" w:type="dxa"/>
        </w:trPr>
        <w:tc>
          <w:tcPr>
            <w:tcW w:w="480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552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614111, г. Пермь, ул. Муромская, 32</w:t>
            </w:r>
          </w:p>
        </w:tc>
      </w:tr>
      <w:tr w:rsidR="00A16E16" w:rsidRPr="00D43C02" w:rsidTr="001725CB">
        <w:trPr>
          <w:tblCellSpacing w:w="20" w:type="dxa"/>
        </w:trPr>
        <w:tc>
          <w:tcPr>
            <w:tcW w:w="480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 xml:space="preserve">Адрес электронной почты </w:t>
            </w:r>
          </w:p>
        </w:tc>
        <w:tc>
          <w:tcPr>
            <w:tcW w:w="5520" w:type="dxa"/>
            <w:shd w:val="clear" w:color="auto" w:fill="FFFFFF"/>
          </w:tcPr>
          <w:p w:rsidR="00A16E16" w:rsidRPr="009F4048" w:rsidRDefault="00A16E16" w:rsidP="001725CB">
            <w:pPr>
              <w:rPr>
                <w:rFonts w:ascii="Times New Roman" w:hAnsi="Times New Roman" w:cs="Times New Roman"/>
                <w:sz w:val="24"/>
                <w:szCs w:val="24"/>
                <w:lang w:val="en-US"/>
              </w:rPr>
            </w:pPr>
            <w:r w:rsidRPr="009F4048">
              <w:rPr>
                <w:rFonts w:ascii="Times New Roman" w:hAnsi="Times New Roman" w:cs="Times New Roman"/>
                <w:sz w:val="24"/>
                <w:szCs w:val="24"/>
                <w:lang w:val="en-US"/>
              </w:rPr>
              <w:t>E-mail: schoolinter85@gmail.com</w:t>
            </w:r>
          </w:p>
          <w:p w:rsidR="00A16E16" w:rsidRPr="00D43C02" w:rsidRDefault="00A16E16" w:rsidP="001725CB">
            <w:pPr>
              <w:pStyle w:val="ConsPlusNormal"/>
              <w:widowControl/>
              <w:ind w:firstLine="0"/>
              <w:jc w:val="both"/>
              <w:rPr>
                <w:rFonts w:ascii="Times New Roman" w:hAnsi="Times New Roman" w:cs="Times New Roman"/>
                <w:sz w:val="22"/>
                <w:szCs w:val="22"/>
              </w:rPr>
            </w:pPr>
          </w:p>
        </w:tc>
      </w:tr>
      <w:tr w:rsidR="00A16E16" w:rsidRPr="00D43C02" w:rsidTr="001725CB">
        <w:trPr>
          <w:tblCellSpacing w:w="20" w:type="dxa"/>
        </w:trPr>
        <w:tc>
          <w:tcPr>
            <w:tcW w:w="480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552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(342)</w:t>
            </w:r>
            <w:r>
              <w:rPr>
                <w:rFonts w:ascii="Times New Roman" w:hAnsi="Times New Roman" w:cs="Times New Roman"/>
                <w:sz w:val="22"/>
                <w:szCs w:val="22"/>
              </w:rPr>
              <w:t>294-55-65</w:t>
            </w:r>
          </w:p>
        </w:tc>
      </w:tr>
      <w:tr w:rsidR="00A16E16" w:rsidRPr="00D43C02" w:rsidTr="001725CB">
        <w:trPr>
          <w:tblCellSpacing w:w="20" w:type="dxa"/>
        </w:trPr>
        <w:tc>
          <w:tcPr>
            <w:tcW w:w="480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552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Мазгарова Нафиса Хайбрахмановна</w:t>
            </w:r>
          </w:p>
        </w:tc>
      </w:tr>
      <w:tr w:rsidR="00A16E16" w:rsidRPr="00D43C02" w:rsidTr="001725CB">
        <w:trPr>
          <w:tblCellSpacing w:w="20" w:type="dxa"/>
        </w:trPr>
        <w:tc>
          <w:tcPr>
            <w:tcW w:w="4800" w:type="dxa"/>
            <w:shd w:val="clear" w:color="auto" w:fill="FFFFFF"/>
          </w:tcPr>
          <w:p w:rsidR="00A16E16" w:rsidRPr="00D43C02" w:rsidRDefault="00A16E16" w:rsidP="001725CB">
            <w:pPr>
              <w:pStyle w:val="ConsPlusNormal"/>
              <w:widowControl/>
              <w:ind w:firstLine="0"/>
              <w:rPr>
                <w:rFonts w:ascii="Times New Roman" w:hAnsi="Times New Roman" w:cs="Times New Roman"/>
                <w:b/>
                <w:sz w:val="22"/>
                <w:szCs w:val="22"/>
              </w:rPr>
            </w:pPr>
            <w:r w:rsidRPr="00D43C02">
              <w:rPr>
                <w:rFonts w:ascii="Times New Roman" w:hAnsi="Times New Roman" w:cs="Times New Roman"/>
                <w:b/>
                <w:sz w:val="22"/>
                <w:szCs w:val="22"/>
              </w:rPr>
              <w:t>Предмет контракта (лота)</w:t>
            </w:r>
          </w:p>
        </w:tc>
        <w:tc>
          <w:tcPr>
            <w:tcW w:w="552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 xml:space="preserve">Оказание услуги по организации горячего питания </w:t>
            </w:r>
          </w:p>
        </w:tc>
      </w:tr>
      <w:tr w:rsidR="00A16E16" w:rsidRPr="00D43C02" w:rsidTr="001725CB">
        <w:trPr>
          <w:tblCellSpacing w:w="20" w:type="dxa"/>
        </w:trPr>
        <w:tc>
          <w:tcPr>
            <w:tcW w:w="4800" w:type="dxa"/>
            <w:shd w:val="clear" w:color="auto" w:fill="FFFFFF"/>
          </w:tcPr>
          <w:p w:rsidR="00A16E16" w:rsidRPr="00D43C02" w:rsidRDefault="00A16E16" w:rsidP="001725CB">
            <w:pPr>
              <w:pStyle w:val="ConsPlusNormal"/>
              <w:widowControl/>
              <w:ind w:firstLine="0"/>
              <w:rPr>
                <w:rFonts w:ascii="Times New Roman" w:hAnsi="Times New Roman" w:cs="Times New Roman"/>
                <w:b/>
                <w:sz w:val="22"/>
                <w:szCs w:val="22"/>
              </w:rPr>
            </w:pPr>
            <w:r w:rsidRPr="00D43C02">
              <w:rPr>
                <w:rFonts w:ascii="Times New Roman" w:hAnsi="Times New Roman" w:cs="Times New Roman"/>
                <w:b/>
                <w:sz w:val="22"/>
                <w:szCs w:val="22"/>
              </w:rPr>
              <w:t>Количество поставляемого товара</w:t>
            </w:r>
            <w:r>
              <w:rPr>
                <w:rFonts w:ascii="Times New Roman" w:hAnsi="Times New Roman" w:cs="Times New Roman"/>
                <w:b/>
                <w:sz w:val="22"/>
                <w:szCs w:val="22"/>
              </w:rPr>
              <w:t>,</w:t>
            </w:r>
            <w:r w:rsidRPr="00D43C02">
              <w:rPr>
                <w:rFonts w:ascii="Times New Roman" w:hAnsi="Times New Roman" w:cs="Times New Roman"/>
                <w:b/>
                <w:sz w:val="22"/>
                <w:szCs w:val="22"/>
              </w:rPr>
              <w:t xml:space="preserve"> </w:t>
            </w:r>
          </w:p>
          <w:p w:rsidR="00A16E16" w:rsidRPr="00D43C02" w:rsidRDefault="00A16E16" w:rsidP="001725CB">
            <w:pPr>
              <w:pStyle w:val="ConsPlusNormal"/>
              <w:widowControl/>
              <w:ind w:firstLine="0"/>
              <w:rPr>
                <w:rFonts w:ascii="Times New Roman" w:hAnsi="Times New Roman" w:cs="Times New Roman"/>
                <w:b/>
                <w:sz w:val="22"/>
                <w:szCs w:val="22"/>
              </w:rPr>
            </w:pPr>
            <w:r w:rsidRPr="00D43C02">
              <w:rPr>
                <w:rFonts w:ascii="Times New Roman" w:hAnsi="Times New Roman" w:cs="Times New Roman"/>
                <w:b/>
                <w:sz w:val="22"/>
                <w:szCs w:val="22"/>
              </w:rPr>
              <w:t>объем выполняемых работ</w:t>
            </w:r>
            <w:r>
              <w:rPr>
                <w:rFonts w:ascii="Times New Roman" w:hAnsi="Times New Roman" w:cs="Times New Roman"/>
                <w:b/>
                <w:sz w:val="22"/>
                <w:szCs w:val="22"/>
              </w:rPr>
              <w:t xml:space="preserve">, </w:t>
            </w:r>
            <w:r w:rsidRPr="00D43C02">
              <w:rPr>
                <w:rFonts w:ascii="Times New Roman" w:hAnsi="Times New Roman" w:cs="Times New Roman"/>
                <w:b/>
                <w:sz w:val="22"/>
                <w:szCs w:val="22"/>
              </w:rPr>
              <w:t>оказываемых услуг</w:t>
            </w:r>
          </w:p>
        </w:tc>
        <w:tc>
          <w:tcPr>
            <w:tcW w:w="552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В соответствии с техническим заданием</w:t>
            </w:r>
          </w:p>
        </w:tc>
      </w:tr>
      <w:tr w:rsidR="00A16E16" w:rsidRPr="00D43C02" w:rsidTr="001725CB">
        <w:trPr>
          <w:tblCellSpacing w:w="20" w:type="dxa"/>
        </w:trPr>
        <w:tc>
          <w:tcPr>
            <w:tcW w:w="4800" w:type="dxa"/>
            <w:shd w:val="clear" w:color="auto" w:fill="FFFFFF"/>
          </w:tcPr>
          <w:p w:rsidR="00A16E16" w:rsidRPr="00D43C02" w:rsidRDefault="00A16E16" w:rsidP="001725CB">
            <w:pPr>
              <w:pStyle w:val="ConsPlusNormal"/>
              <w:widowControl/>
              <w:ind w:firstLine="0"/>
              <w:rPr>
                <w:rFonts w:ascii="Times New Roman" w:hAnsi="Times New Roman" w:cs="Times New Roman"/>
                <w:b/>
                <w:sz w:val="22"/>
                <w:szCs w:val="22"/>
              </w:rPr>
            </w:pPr>
            <w:r w:rsidRPr="00D43C02">
              <w:rPr>
                <w:rFonts w:ascii="Times New Roman" w:hAnsi="Times New Roman" w:cs="Times New Roman"/>
                <w:b/>
                <w:sz w:val="22"/>
                <w:szCs w:val="22"/>
              </w:rPr>
              <w:t>Место поставки товар</w:t>
            </w:r>
            <w:r>
              <w:rPr>
                <w:rFonts w:ascii="Times New Roman" w:hAnsi="Times New Roman" w:cs="Times New Roman"/>
                <w:b/>
                <w:sz w:val="22"/>
                <w:szCs w:val="22"/>
              </w:rPr>
              <w:t xml:space="preserve">а, </w:t>
            </w:r>
            <w:r w:rsidRPr="00D43C02">
              <w:rPr>
                <w:rFonts w:ascii="Times New Roman" w:hAnsi="Times New Roman" w:cs="Times New Roman"/>
                <w:b/>
                <w:sz w:val="22"/>
                <w:szCs w:val="22"/>
              </w:rPr>
              <w:t>выполнения работ</w:t>
            </w:r>
            <w:r>
              <w:rPr>
                <w:rFonts w:ascii="Times New Roman" w:hAnsi="Times New Roman" w:cs="Times New Roman"/>
                <w:b/>
                <w:sz w:val="22"/>
                <w:szCs w:val="22"/>
              </w:rPr>
              <w:t>,</w:t>
            </w:r>
          </w:p>
          <w:p w:rsidR="00A16E16" w:rsidRPr="00D43C02" w:rsidRDefault="00A16E16" w:rsidP="001725CB">
            <w:pPr>
              <w:pStyle w:val="ConsPlusNormal"/>
              <w:widowControl/>
              <w:ind w:firstLine="0"/>
              <w:rPr>
                <w:rFonts w:ascii="Times New Roman" w:hAnsi="Times New Roman" w:cs="Times New Roman"/>
                <w:sz w:val="22"/>
                <w:szCs w:val="22"/>
              </w:rPr>
            </w:pPr>
            <w:r w:rsidRPr="00D43C02">
              <w:rPr>
                <w:rFonts w:ascii="Times New Roman" w:hAnsi="Times New Roman" w:cs="Times New Roman"/>
                <w:b/>
                <w:sz w:val="22"/>
                <w:szCs w:val="22"/>
              </w:rPr>
              <w:t>оказания услуг</w:t>
            </w:r>
          </w:p>
        </w:tc>
        <w:tc>
          <w:tcPr>
            <w:tcW w:w="5520"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Муромская, 32</w:t>
            </w:r>
          </w:p>
        </w:tc>
      </w:tr>
      <w:tr w:rsidR="00A16E16" w:rsidRPr="00D43C02" w:rsidTr="001725CB">
        <w:trPr>
          <w:tblCellSpacing w:w="20" w:type="dxa"/>
        </w:trPr>
        <w:tc>
          <w:tcPr>
            <w:tcW w:w="4800" w:type="dxa"/>
            <w:shd w:val="clear" w:color="auto" w:fill="FFFFFF"/>
          </w:tcPr>
          <w:p w:rsidR="00A16E16" w:rsidRPr="00D43C02" w:rsidRDefault="00A16E16" w:rsidP="001725CB">
            <w:pPr>
              <w:pStyle w:val="ConsPlusNormal"/>
              <w:widowControl/>
              <w:ind w:firstLine="0"/>
              <w:rPr>
                <w:rFonts w:ascii="Times New Roman" w:hAnsi="Times New Roman" w:cs="Times New Roman"/>
                <w:sz w:val="22"/>
                <w:szCs w:val="22"/>
              </w:rPr>
            </w:pPr>
            <w:r w:rsidRPr="00D43C02">
              <w:rPr>
                <w:rFonts w:ascii="Times New Roman" w:hAnsi="Times New Roman" w:cs="Times New Roman"/>
                <w:b/>
                <w:sz w:val="22"/>
                <w:szCs w:val="22"/>
              </w:rPr>
              <w:t>Начальная (максимальная) цена контракта (цена лота)</w:t>
            </w:r>
          </w:p>
        </w:tc>
        <w:tc>
          <w:tcPr>
            <w:tcW w:w="5520" w:type="dxa"/>
            <w:shd w:val="clear" w:color="auto" w:fill="FFFFFF"/>
          </w:tcPr>
          <w:p w:rsidR="00A16E16" w:rsidRPr="00D43C02" w:rsidRDefault="00307C07"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2364412</w:t>
            </w:r>
            <w:r w:rsidR="00A16E16">
              <w:rPr>
                <w:rFonts w:ascii="Times New Roman" w:hAnsi="Times New Roman" w:cs="Times New Roman"/>
                <w:sz w:val="22"/>
                <w:szCs w:val="22"/>
              </w:rPr>
              <w:t>,00 рублей</w:t>
            </w:r>
          </w:p>
        </w:tc>
      </w:tr>
      <w:tr w:rsidR="00A16E16" w:rsidRPr="00D43C02" w:rsidTr="001725CB">
        <w:trPr>
          <w:tblCellSpacing w:w="20" w:type="dxa"/>
        </w:trPr>
        <w:tc>
          <w:tcPr>
            <w:tcW w:w="4800" w:type="dxa"/>
            <w:shd w:val="clear" w:color="auto" w:fill="FFFFFF"/>
          </w:tcPr>
          <w:p w:rsidR="00A16E16" w:rsidRPr="00A16E16" w:rsidRDefault="00A16E16" w:rsidP="001725CB">
            <w:pPr>
              <w:autoSpaceDE w:val="0"/>
              <w:autoSpaceDN w:val="0"/>
              <w:adjustRightInd w:val="0"/>
              <w:jc w:val="both"/>
              <w:outlineLvl w:val="1"/>
              <w:rPr>
                <w:rFonts w:ascii="Times New Roman" w:hAnsi="Times New Roman" w:cs="Times New Roman"/>
              </w:rPr>
            </w:pPr>
            <w:r w:rsidRPr="00A16E16">
              <w:rPr>
                <w:rFonts w:ascii="Times New Roman" w:hAnsi="Times New Roman" w:cs="Times New Roman"/>
                <w:b/>
                <w:bCs/>
              </w:rPr>
              <w:t>Дата и время окончания срока подачи заявок на участие в открытом аукционе в электронной форме</w:t>
            </w:r>
          </w:p>
        </w:tc>
        <w:tc>
          <w:tcPr>
            <w:tcW w:w="5520" w:type="dxa"/>
            <w:shd w:val="clear" w:color="auto" w:fill="FFFFFF"/>
          </w:tcPr>
          <w:p w:rsidR="00A16E16" w:rsidRPr="00D43C02" w:rsidRDefault="00A068A3" w:rsidP="001725C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16</w:t>
            </w:r>
            <w:r w:rsidR="00307C07">
              <w:rPr>
                <w:rFonts w:ascii="Times New Roman" w:hAnsi="Times New Roman" w:cs="Times New Roman"/>
                <w:sz w:val="22"/>
                <w:szCs w:val="22"/>
              </w:rPr>
              <w:t>.12</w:t>
            </w:r>
            <w:r w:rsidR="00A16E16">
              <w:rPr>
                <w:rFonts w:ascii="Times New Roman" w:hAnsi="Times New Roman" w:cs="Times New Roman"/>
                <w:sz w:val="22"/>
                <w:szCs w:val="22"/>
              </w:rPr>
              <w:t>.2011 года 17.00 часов (время местное)</w:t>
            </w:r>
          </w:p>
        </w:tc>
      </w:tr>
      <w:tr w:rsidR="00A16E16" w:rsidRPr="00D43C02" w:rsidTr="001725CB">
        <w:trPr>
          <w:tblCellSpacing w:w="20" w:type="dxa"/>
        </w:trPr>
        <w:tc>
          <w:tcPr>
            <w:tcW w:w="4800" w:type="dxa"/>
            <w:shd w:val="clear" w:color="auto" w:fill="FFFFFF"/>
          </w:tcPr>
          <w:p w:rsidR="00A16E16" w:rsidRPr="00A16E16" w:rsidRDefault="00A16E16" w:rsidP="001725CB">
            <w:pPr>
              <w:autoSpaceDE w:val="0"/>
              <w:autoSpaceDN w:val="0"/>
              <w:adjustRightInd w:val="0"/>
              <w:jc w:val="both"/>
              <w:outlineLvl w:val="1"/>
              <w:rPr>
                <w:rFonts w:ascii="Times New Roman" w:hAnsi="Times New Roman" w:cs="Times New Roman"/>
                <w:b/>
              </w:rPr>
            </w:pPr>
            <w:r w:rsidRPr="00A16E16">
              <w:rPr>
                <w:rFonts w:ascii="Times New Roman" w:hAnsi="Times New Roman" w:cs="Times New Roman"/>
                <w:b/>
              </w:rPr>
              <w:t xml:space="preserve">Дата окончания срока рассмотрения первых частей заявок на участие в открытом аукционе в электронной форме </w:t>
            </w:r>
          </w:p>
        </w:tc>
        <w:tc>
          <w:tcPr>
            <w:tcW w:w="5520" w:type="dxa"/>
            <w:shd w:val="clear" w:color="auto" w:fill="FFFFFF"/>
          </w:tcPr>
          <w:p w:rsidR="00A16E16" w:rsidRPr="00D43C02" w:rsidRDefault="00A068A3" w:rsidP="001725CB">
            <w:pPr>
              <w:pStyle w:val="a3"/>
              <w:spacing w:before="120"/>
              <w:rPr>
                <w:i/>
                <w:sz w:val="22"/>
                <w:szCs w:val="22"/>
              </w:rPr>
            </w:pPr>
            <w:r>
              <w:rPr>
                <w:i/>
                <w:sz w:val="22"/>
                <w:szCs w:val="22"/>
              </w:rPr>
              <w:t>19</w:t>
            </w:r>
            <w:r w:rsidR="0041403A">
              <w:rPr>
                <w:i/>
                <w:sz w:val="22"/>
                <w:szCs w:val="22"/>
              </w:rPr>
              <w:t>.12</w:t>
            </w:r>
            <w:r w:rsidR="00842871">
              <w:rPr>
                <w:i/>
                <w:sz w:val="22"/>
                <w:szCs w:val="22"/>
              </w:rPr>
              <w:t>.2011</w:t>
            </w:r>
            <w:r w:rsidR="00A16E16">
              <w:rPr>
                <w:i/>
                <w:sz w:val="22"/>
                <w:szCs w:val="22"/>
              </w:rPr>
              <w:t xml:space="preserve"> года</w:t>
            </w:r>
          </w:p>
        </w:tc>
      </w:tr>
      <w:tr w:rsidR="00A16E16" w:rsidRPr="00D43C02" w:rsidTr="001725CB">
        <w:trPr>
          <w:tblCellSpacing w:w="20" w:type="dxa"/>
        </w:trPr>
        <w:tc>
          <w:tcPr>
            <w:tcW w:w="4800" w:type="dxa"/>
            <w:shd w:val="clear" w:color="auto" w:fill="FFFFFF"/>
          </w:tcPr>
          <w:p w:rsidR="00A16E16" w:rsidRPr="00A16E16" w:rsidRDefault="00A16E16" w:rsidP="001725CB">
            <w:pPr>
              <w:autoSpaceDE w:val="0"/>
              <w:autoSpaceDN w:val="0"/>
              <w:adjustRightInd w:val="0"/>
              <w:jc w:val="both"/>
              <w:outlineLvl w:val="1"/>
              <w:rPr>
                <w:rFonts w:ascii="Times New Roman" w:hAnsi="Times New Roman" w:cs="Times New Roman"/>
                <w:b/>
              </w:rPr>
            </w:pPr>
            <w:r w:rsidRPr="00A16E16">
              <w:rPr>
                <w:rFonts w:ascii="Times New Roman" w:hAnsi="Times New Roman" w:cs="Times New Roman"/>
                <w:b/>
                <w:bCs/>
              </w:rPr>
              <w:t>Дата проведения открытого аукциона в электронной форме</w:t>
            </w:r>
          </w:p>
        </w:tc>
        <w:tc>
          <w:tcPr>
            <w:tcW w:w="5520" w:type="dxa"/>
            <w:shd w:val="clear" w:color="auto" w:fill="FFFFFF"/>
          </w:tcPr>
          <w:p w:rsidR="00A16E16" w:rsidRPr="00D43C02" w:rsidRDefault="00A068A3" w:rsidP="001725CB">
            <w:pPr>
              <w:pStyle w:val="a3"/>
              <w:rPr>
                <w:i/>
                <w:sz w:val="22"/>
                <w:szCs w:val="22"/>
              </w:rPr>
            </w:pPr>
            <w:r>
              <w:rPr>
                <w:i/>
                <w:sz w:val="22"/>
                <w:szCs w:val="22"/>
              </w:rPr>
              <w:t>22</w:t>
            </w:r>
            <w:r w:rsidR="0041403A">
              <w:rPr>
                <w:i/>
                <w:sz w:val="22"/>
                <w:szCs w:val="22"/>
              </w:rPr>
              <w:t>.12</w:t>
            </w:r>
            <w:r w:rsidR="00D0248B">
              <w:rPr>
                <w:i/>
                <w:sz w:val="22"/>
                <w:szCs w:val="22"/>
              </w:rPr>
              <w:t>.2011 года</w:t>
            </w:r>
          </w:p>
        </w:tc>
      </w:tr>
    </w:tbl>
    <w:p w:rsidR="00A16E16" w:rsidRDefault="00A16E16" w:rsidP="00A16E16">
      <w:pPr>
        <w:pStyle w:val="a3"/>
        <w:ind w:firstLine="360"/>
        <w:jc w:val="center"/>
        <w:rPr>
          <w:b/>
          <w:szCs w:val="24"/>
        </w:rPr>
      </w:pPr>
    </w:p>
    <w:p w:rsidR="00A16E16" w:rsidRDefault="00A16E16" w:rsidP="00A16E16">
      <w:pPr>
        <w:pStyle w:val="a3"/>
        <w:ind w:firstLine="360"/>
        <w:jc w:val="center"/>
        <w:rPr>
          <w:b/>
          <w:szCs w:val="24"/>
        </w:rPr>
      </w:pPr>
    </w:p>
    <w:p w:rsidR="00A16E16" w:rsidRPr="008B7AB0" w:rsidRDefault="00A16E16" w:rsidP="00A16E16">
      <w:pPr>
        <w:pStyle w:val="a3"/>
        <w:ind w:firstLine="360"/>
        <w:jc w:val="right"/>
        <w:rPr>
          <w:szCs w:val="24"/>
        </w:rPr>
        <w:sectPr w:rsidR="00A16E16" w:rsidRPr="008B7AB0" w:rsidSect="0097250F">
          <w:footerReference w:type="even" r:id="rId8"/>
          <w:footerReference w:type="default" r:id="rId9"/>
          <w:pgSz w:w="11906" w:h="16838"/>
          <w:pgMar w:top="1134" w:right="851" w:bottom="851" w:left="1134" w:header="709" w:footer="709" w:gutter="0"/>
          <w:cols w:space="708"/>
          <w:titlePg/>
          <w:docGrid w:linePitch="360"/>
        </w:sectPr>
      </w:pPr>
    </w:p>
    <w:p w:rsidR="00A16E16" w:rsidRPr="00CC7E03" w:rsidRDefault="000A4873" w:rsidP="00A16E16">
      <w:pPr>
        <w:jc w:val="center"/>
        <w:outlineLvl w:val="0"/>
        <w:rPr>
          <w:sz w:val="32"/>
          <w:szCs w:val="32"/>
        </w:rPr>
      </w:pPr>
      <w:r>
        <w:rPr>
          <w:noProof/>
          <w:sz w:val="32"/>
          <w:szCs w:val="32"/>
        </w:rPr>
        <w:lastRenderedPageBreak/>
        <w:pict>
          <v:shapetype id="_x0000_t202" coordsize="21600,21600" o:spt="202" path="m,l,21600r21600,l21600,xe">
            <v:stroke joinstyle="miter"/>
            <v:path gradientshapeok="t" o:connecttype="rect"/>
          </v:shapetype>
          <v:shape id="_x0000_s1026" type="#_x0000_t202" style="position:absolute;left:0;text-align:left;margin-left:253.35pt;margin-top:-4.75pt;width:252pt;height:263.25pt;z-index:251660288" filled="f" stroked="f">
            <v:textbox style="mso-next-textbox:#_x0000_s1026">
              <w:txbxContent>
                <w:p w:rsidR="00A16E16" w:rsidRPr="00A16E16" w:rsidRDefault="00A16E16" w:rsidP="00A16E16">
                  <w:pPr>
                    <w:rPr>
                      <w:rFonts w:ascii="Times New Roman" w:hAnsi="Times New Roman" w:cs="Times New Roman"/>
                      <w:b/>
                      <w:sz w:val="28"/>
                      <w:szCs w:val="28"/>
                    </w:rPr>
                  </w:pPr>
                  <w:r w:rsidRPr="00A16E16">
                    <w:rPr>
                      <w:rFonts w:ascii="Times New Roman" w:hAnsi="Times New Roman" w:cs="Times New Roman"/>
                      <w:b/>
                      <w:sz w:val="28"/>
                      <w:szCs w:val="28"/>
                    </w:rPr>
                    <w:t>УТВЕРЖДАЮ</w:t>
                  </w:r>
                </w:p>
                <w:p w:rsidR="00A16E16" w:rsidRPr="00A16E16" w:rsidRDefault="00A16E16" w:rsidP="00A16E16">
                  <w:pPr>
                    <w:rPr>
                      <w:rFonts w:ascii="Times New Roman" w:hAnsi="Times New Roman" w:cs="Times New Roman"/>
                      <w:sz w:val="28"/>
                      <w:szCs w:val="28"/>
                    </w:rPr>
                  </w:pPr>
                  <w:r w:rsidRPr="00A16E16">
                    <w:rPr>
                      <w:rFonts w:ascii="Times New Roman" w:hAnsi="Times New Roman" w:cs="Times New Roman"/>
                      <w:sz w:val="28"/>
                      <w:szCs w:val="28"/>
                    </w:rPr>
                    <w:t>Директор МОУ «Школа-интернат № 85» г. Перми</w:t>
                  </w:r>
                </w:p>
                <w:p w:rsidR="00A16E16" w:rsidRPr="00A16E16" w:rsidRDefault="00A16E16" w:rsidP="00A16E16">
                  <w:pPr>
                    <w:rPr>
                      <w:rFonts w:ascii="Times New Roman" w:hAnsi="Times New Roman" w:cs="Times New Roman"/>
                      <w:sz w:val="28"/>
                      <w:szCs w:val="28"/>
                    </w:rPr>
                  </w:pPr>
                </w:p>
                <w:p w:rsidR="00A16E16" w:rsidRPr="00A16E16" w:rsidRDefault="00A16E16" w:rsidP="00A16E16">
                  <w:pPr>
                    <w:rPr>
                      <w:rFonts w:ascii="Times New Roman" w:hAnsi="Times New Roman" w:cs="Times New Roman"/>
                      <w:sz w:val="28"/>
                      <w:szCs w:val="28"/>
                    </w:rPr>
                  </w:pPr>
                </w:p>
                <w:p w:rsidR="00A16E16" w:rsidRPr="00A16E16" w:rsidRDefault="00A16E16" w:rsidP="00A16E16">
                  <w:pPr>
                    <w:rPr>
                      <w:rFonts w:ascii="Times New Roman" w:hAnsi="Times New Roman" w:cs="Times New Roman"/>
                      <w:sz w:val="28"/>
                      <w:szCs w:val="28"/>
                    </w:rPr>
                  </w:pPr>
                  <w:r w:rsidRPr="00A16E16">
                    <w:rPr>
                      <w:rFonts w:ascii="Times New Roman" w:hAnsi="Times New Roman" w:cs="Times New Roman"/>
                      <w:sz w:val="28"/>
                      <w:szCs w:val="28"/>
                    </w:rPr>
                    <w:t>_______________ /Н.Х. Мазгарова/</w:t>
                  </w:r>
                </w:p>
                <w:p w:rsidR="00A16E16" w:rsidRPr="00A16E16" w:rsidRDefault="00A068A3" w:rsidP="00A16E16">
                  <w:pPr>
                    <w:rPr>
                      <w:rFonts w:ascii="Times New Roman" w:hAnsi="Times New Roman" w:cs="Times New Roman"/>
                      <w:sz w:val="28"/>
                      <w:szCs w:val="28"/>
                    </w:rPr>
                  </w:pPr>
                  <w:r>
                    <w:rPr>
                      <w:rFonts w:ascii="Times New Roman" w:hAnsi="Times New Roman" w:cs="Times New Roman"/>
                      <w:sz w:val="28"/>
                      <w:szCs w:val="28"/>
                    </w:rPr>
                    <w:t>«09</w:t>
                  </w:r>
                  <w:r w:rsidR="0041403A">
                    <w:rPr>
                      <w:rFonts w:ascii="Times New Roman" w:hAnsi="Times New Roman" w:cs="Times New Roman"/>
                      <w:sz w:val="28"/>
                      <w:szCs w:val="28"/>
                    </w:rPr>
                    <w:t>» декабря</w:t>
                  </w:r>
                  <w:r w:rsidR="00A16E16" w:rsidRPr="00A16E16">
                    <w:rPr>
                      <w:rFonts w:ascii="Times New Roman" w:hAnsi="Times New Roman" w:cs="Times New Roman"/>
                      <w:sz w:val="28"/>
                      <w:szCs w:val="28"/>
                    </w:rPr>
                    <w:t xml:space="preserve"> 2011 года</w:t>
                  </w:r>
                </w:p>
                <w:p w:rsidR="00A16E16" w:rsidRDefault="00A16E16" w:rsidP="00A16E16">
                  <w:pPr>
                    <w:rPr>
                      <w:sz w:val="28"/>
                      <w:szCs w:val="28"/>
                    </w:rPr>
                  </w:pPr>
                </w:p>
                <w:p w:rsidR="00A16E16" w:rsidRPr="00ED1830" w:rsidRDefault="00A16E16" w:rsidP="00A16E16">
                  <w:pPr>
                    <w:rPr>
                      <w:color w:val="FF0000"/>
                      <w:sz w:val="28"/>
                      <w:szCs w:val="28"/>
                    </w:rPr>
                  </w:pPr>
                </w:p>
              </w:txbxContent>
            </v:textbox>
          </v:shape>
        </w:pict>
      </w: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p>
    <w:p w:rsidR="00A16E16" w:rsidRDefault="00A16E16" w:rsidP="00A16E16">
      <w:pPr>
        <w:pStyle w:val="a3"/>
        <w:jc w:val="center"/>
        <w:rPr>
          <w:b/>
          <w:sz w:val="32"/>
          <w:szCs w:val="32"/>
        </w:rPr>
      </w:pPr>
      <w:r>
        <w:rPr>
          <w:b/>
          <w:sz w:val="32"/>
          <w:szCs w:val="32"/>
        </w:rPr>
        <w:t>ДОКУМЕНТАЦИЯ ОБ ОТКРЫТОМ АУКЦИОНЕ</w:t>
      </w:r>
    </w:p>
    <w:p w:rsidR="00A16E16" w:rsidRDefault="00A16E16" w:rsidP="00A16E16">
      <w:pPr>
        <w:pStyle w:val="a3"/>
        <w:jc w:val="center"/>
        <w:rPr>
          <w:b/>
          <w:sz w:val="32"/>
          <w:szCs w:val="32"/>
        </w:rPr>
      </w:pPr>
      <w:r>
        <w:rPr>
          <w:b/>
          <w:sz w:val="32"/>
          <w:szCs w:val="32"/>
        </w:rPr>
        <w:t>В ЭЛЕКТРОННОЙ ФОРМЕ</w:t>
      </w:r>
    </w:p>
    <w:p w:rsidR="00A16E16" w:rsidRPr="00F177F8" w:rsidRDefault="00A16E16" w:rsidP="00A16E16">
      <w:pPr>
        <w:pStyle w:val="a3"/>
        <w:jc w:val="center"/>
        <w:rPr>
          <w:b/>
          <w:color w:val="000000"/>
          <w:sz w:val="28"/>
          <w:szCs w:val="28"/>
        </w:rPr>
      </w:pPr>
      <w:r w:rsidRPr="00F177F8">
        <w:rPr>
          <w:b/>
          <w:color w:val="000000"/>
          <w:sz w:val="28"/>
          <w:szCs w:val="28"/>
        </w:rPr>
        <w:t>на право заключить</w:t>
      </w:r>
      <w:r w:rsidR="003C59FA">
        <w:rPr>
          <w:b/>
          <w:color w:val="000000"/>
          <w:sz w:val="28"/>
          <w:szCs w:val="28"/>
        </w:rPr>
        <w:t xml:space="preserve"> </w:t>
      </w:r>
      <w:r w:rsidRPr="00F177F8">
        <w:rPr>
          <w:b/>
          <w:color w:val="000000"/>
          <w:sz w:val="28"/>
          <w:szCs w:val="28"/>
        </w:rPr>
        <w:t xml:space="preserve"> контракт </w:t>
      </w:r>
    </w:p>
    <w:p w:rsidR="00A16E16" w:rsidRDefault="00A16E16" w:rsidP="00A16E16">
      <w:pPr>
        <w:pStyle w:val="a3"/>
        <w:jc w:val="center"/>
        <w:rPr>
          <w:b/>
          <w:sz w:val="28"/>
          <w:szCs w:val="28"/>
        </w:rPr>
      </w:pPr>
      <w:r>
        <w:rPr>
          <w:b/>
          <w:sz w:val="28"/>
          <w:szCs w:val="28"/>
        </w:rPr>
        <w:t xml:space="preserve"> на оказание услуги по организации горячего питания</w:t>
      </w:r>
    </w:p>
    <w:p w:rsidR="00A16E16" w:rsidRDefault="00A16E16" w:rsidP="00A16E16">
      <w:pPr>
        <w:pStyle w:val="a3"/>
        <w:jc w:val="center"/>
        <w:rPr>
          <w:b/>
          <w:sz w:val="28"/>
          <w:szCs w:val="28"/>
        </w:rPr>
      </w:pPr>
      <w:r>
        <w:rPr>
          <w:b/>
          <w:sz w:val="28"/>
          <w:szCs w:val="28"/>
        </w:rPr>
        <w:t xml:space="preserve"> МОУ «Школа-интернат № 85» г. Перми</w:t>
      </w:r>
    </w:p>
    <w:p w:rsidR="00A16E16" w:rsidRDefault="00A16E16" w:rsidP="00A16E16">
      <w:pPr>
        <w:pStyle w:val="a3"/>
        <w:spacing w:line="520" w:lineRule="exact"/>
        <w:rPr>
          <w:b/>
          <w:sz w:val="28"/>
          <w:szCs w:val="28"/>
        </w:rPr>
      </w:pPr>
    </w:p>
    <w:p w:rsidR="00A16E16" w:rsidRDefault="00A16E16" w:rsidP="00A16E16">
      <w:pPr>
        <w:pStyle w:val="a3"/>
        <w:spacing w:line="520" w:lineRule="exact"/>
        <w:rPr>
          <w:b/>
          <w:sz w:val="28"/>
          <w:szCs w:val="28"/>
        </w:rPr>
      </w:pPr>
    </w:p>
    <w:p w:rsidR="00A16E16" w:rsidRDefault="00A16E16" w:rsidP="00A16E16">
      <w:pPr>
        <w:pStyle w:val="a3"/>
        <w:spacing w:line="520" w:lineRule="exact"/>
        <w:rPr>
          <w:szCs w:val="24"/>
        </w:rPr>
      </w:pPr>
    </w:p>
    <w:p w:rsidR="00A16E16" w:rsidRDefault="00A16E16" w:rsidP="00A16E16">
      <w:pPr>
        <w:spacing w:line="520" w:lineRule="exact"/>
        <w:jc w:val="center"/>
        <w:rPr>
          <w:sz w:val="24"/>
          <w:szCs w:val="24"/>
        </w:rPr>
      </w:pPr>
    </w:p>
    <w:p w:rsidR="00A16E16" w:rsidRDefault="00A16E16" w:rsidP="00A16E16">
      <w:pPr>
        <w:pStyle w:val="a3"/>
        <w:jc w:val="center"/>
        <w:rPr>
          <w:sz w:val="28"/>
          <w:szCs w:val="28"/>
        </w:rPr>
        <w:sectPr w:rsidR="00A16E16" w:rsidSect="0097250F">
          <w:pgSz w:w="11906" w:h="16838"/>
          <w:pgMar w:top="1134" w:right="851" w:bottom="899" w:left="1418" w:header="709" w:footer="709" w:gutter="0"/>
          <w:cols w:space="708"/>
          <w:titlePg/>
          <w:docGrid w:linePitch="360"/>
        </w:sectPr>
      </w:pPr>
      <w:r>
        <w:rPr>
          <w:sz w:val="28"/>
          <w:szCs w:val="28"/>
        </w:rPr>
        <w:t>г. Пермь, 2011 год</w:t>
      </w:r>
    </w:p>
    <w:tbl>
      <w:tblPr>
        <w:tblW w:w="10746" w:type="dxa"/>
        <w:tblCellSpacing w:w="20" w:type="dxa"/>
        <w:tblInd w:w="-377" w:type="dxa"/>
        <w:tblBorders>
          <w:top w:val="inset" w:sz="6" w:space="0" w:color="808080"/>
          <w:left w:val="inset" w:sz="6" w:space="0" w:color="808080"/>
          <w:bottom w:val="inset" w:sz="6" w:space="0" w:color="808080"/>
          <w:right w:val="inset" w:sz="6" w:space="0" w:color="808080"/>
          <w:insideH w:val="inset" w:sz="6" w:space="0" w:color="808080"/>
          <w:insideV w:val="inset" w:sz="6" w:space="0" w:color="808080"/>
        </w:tblBorders>
        <w:tblLook w:val="01E0"/>
      </w:tblPr>
      <w:tblGrid>
        <w:gridCol w:w="537"/>
        <w:gridCol w:w="2662"/>
        <w:gridCol w:w="7547"/>
      </w:tblGrid>
      <w:tr w:rsidR="00A16E16" w:rsidRPr="00D43C02" w:rsidTr="001725CB">
        <w:trPr>
          <w:tblCellSpacing w:w="20" w:type="dxa"/>
        </w:trPr>
        <w:tc>
          <w:tcPr>
            <w:tcW w:w="10666" w:type="dxa"/>
            <w:gridSpan w:val="3"/>
            <w:shd w:val="clear" w:color="auto" w:fill="00FFFF"/>
          </w:tcPr>
          <w:p w:rsidR="00A16E16" w:rsidRPr="00D43C02" w:rsidRDefault="00A16E16" w:rsidP="001725C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rPr>
              <w:lastRenderedPageBreak/>
              <w:t>Общие сведения.</w:t>
            </w:r>
          </w:p>
        </w:tc>
      </w:tr>
      <w:tr w:rsidR="00A16E16" w:rsidRPr="00D43C02" w:rsidTr="001725CB">
        <w:trPr>
          <w:tblCellSpacing w:w="20" w:type="dxa"/>
        </w:trPr>
        <w:tc>
          <w:tcPr>
            <w:tcW w:w="10666" w:type="dxa"/>
            <w:gridSpan w:val="3"/>
            <w:shd w:val="clear" w:color="auto" w:fill="FFFFFF"/>
          </w:tcPr>
          <w:p w:rsidR="00A16E16" w:rsidRPr="00D43C02" w:rsidRDefault="00A16E16" w:rsidP="001725CB">
            <w:pPr>
              <w:pStyle w:val="a3"/>
              <w:ind w:firstLine="360"/>
              <w:rPr>
                <w:sz w:val="22"/>
                <w:szCs w:val="22"/>
              </w:rPr>
            </w:pPr>
            <w:r w:rsidRPr="00D43C02">
              <w:rPr>
                <w:sz w:val="22"/>
                <w:szCs w:val="22"/>
              </w:rPr>
              <w:t xml:space="preserve">Открытый аукцион проводится в соответствии со следующими нормативными </w:t>
            </w:r>
            <w:r w:rsidRPr="00D43C02">
              <w:rPr>
                <w:color w:val="000000"/>
                <w:sz w:val="22"/>
                <w:szCs w:val="22"/>
              </w:rPr>
              <w:t xml:space="preserve">правовыми </w:t>
            </w:r>
            <w:r w:rsidRPr="00D43C02">
              <w:rPr>
                <w:sz w:val="22"/>
                <w:szCs w:val="22"/>
              </w:rPr>
              <w:t>актами:</w:t>
            </w:r>
          </w:p>
          <w:p w:rsidR="00A16E16" w:rsidRPr="00D43C02" w:rsidRDefault="00A16E16" w:rsidP="001725CB">
            <w:pPr>
              <w:pStyle w:val="a3"/>
              <w:numPr>
                <w:ilvl w:val="0"/>
                <w:numId w:val="1"/>
              </w:numPr>
              <w:tabs>
                <w:tab w:val="clear" w:pos="1248"/>
                <w:tab w:val="num" w:pos="540"/>
              </w:tabs>
              <w:ind w:left="0" w:firstLine="360"/>
              <w:rPr>
                <w:sz w:val="22"/>
                <w:szCs w:val="22"/>
              </w:rPr>
            </w:pPr>
            <w:r w:rsidRPr="00D43C02">
              <w:rPr>
                <w:sz w:val="22"/>
                <w:szCs w:val="22"/>
              </w:rPr>
              <w:t>Федеральным законом от 21.07.2005 № 94-ФЗ «О размещении заказов на поставки товаров, выполнение работ, оказание услуг для государственных и муниципальных нужд»;</w:t>
            </w:r>
          </w:p>
          <w:p w:rsidR="00A16E16" w:rsidRPr="00D43C02" w:rsidRDefault="00A16E16" w:rsidP="001725CB">
            <w:pPr>
              <w:pStyle w:val="a3"/>
              <w:numPr>
                <w:ilvl w:val="0"/>
                <w:numId w:val="1"/>
              </w:numPr>
              <w:tabs>
                <w:tab w:val="clear" w:pos="1248"/>
                <w:tab w:val="num" w:pos="540"/>
              </w:tabs>
              <w:ind w:left="0" w:firstLine="360"/>
              <w:rPr>
                <w:sz w:val="22"/>
                <w:szCs w:val="22"/>
              </w:rPr>
            </w:pPr>
            <w:r w:rsidRPr="00D43C02">
              <w:rPr>
                <w:sz w:val="22"/>
                <w:szCs w:val="22"/>
              </w:rPr>
              <w:t>решением Пермской городской Думы от 26.12.2006 № 334 «Об утверждении порядка формирования, обеспечения размещения, исполнения и контроля за исполнением муниципального заказа города Перми»;</w:t>
            </w:r>
          </w:p>
          <w:p w:rsidR="00A16E16" w:rsidRPr="00D43C02" w:rsidRDefault="00A16E16" w:rsidP="001725CB">
            <w:pPr>
              <w:pStyle w:val="ConsPlusNormal"/>
              <w:widowControl/>
              <w:numPr>
                <w:ilvl w:val="0"/>
                <w:numId w:val="1"/>
              </w:numPr>
              <w:tabs>
                <w:tab w:val="clear" w:pos="1248"/>
                <w:tab w:val="num" w:pos="557"/>
              </w:tabs>
              <w:ind w:left="0" w:firstLine="360"/>
              <w:jc w:val="both"/>
              <w:rPr>
                <w:rFonts w:ascii="Times New Roman" w:hAnsi="Times New Roman" w:cs="Times New Roman"/>
                <w:b/>
                <w:sz w:val="22"/>
                <w:szCs w:val="22"/>
              </w:rPr>
            </w:pPr>
            <w:r w:rsidRPr="00D43C02">
              <w:rPr>
                <w:rFonts w:ascii="Times New Roman" w:hAnsi="Times New Roman" w:cs="Times New Roman"/>
                <w:sz w:val="22"/>
                <w:szCs w:val="22"/>
              </w:rPr>
              <w:t>постановлением администрации города от 08.05.2007 № 157 «Об утверждении Порядка взаимодействия участников системы муниципального заказа при формировании, обеспечении размещения, исполнении и контроле за исполнением муниципального заказа муниципального образования город Пермь».</w:t>
            </w:r>
          </w:p>
        </w:tc>
      </w:tr>
      <w:tr w:rsidR="00A16E16" w:rsidRPr="00D43C02" w:rsidTr="001725CB">
        <w:trPr>
          <w:tblCellSpacing w:w="20" w:type="dxa"/>
        </w:trPr>
        <w:tc>
          <w:tcPr>
            <w:tcW w:w="10666" w:type="dxa"/>
            <w:gridSpan w:val="3"/>
            <w:shd w:val="clear" w:color="auto" w:fill="00FFFF"/>
          </w:tcPr>
          <w:p w:rsidR="00A16E16" w:rsidRPr="00D43C02" w:rsidRDefault="00A16E16" w:rsidP="001725CB">
            <w:pPr>
              <w:pStyle w:val="ConsPlusNormal"/>
              <w:widowControl/>
              <w:ind w:firstLine="0"/>
              <w:jc w:val="both"/>
              <w:rPr>
                <w:rFonts w:ascii="Times New Roman" w:hAnsi="Times New Roman" w:cs="Times New Roman"/>
                <w:sz w:val="24"/>
                <w:szCs w:val="24"/>
              </w:rPr>
            </w:pPr>
            <w:smartTag w:uri="urn:schemas-microsoft-com:office:smarttags" w:element="place">
              <w:r w:rsidRPr="00D43C02">
                <w:rPr>
                  <w:rFonts w:ascii="Times New Roman" w:hAnsi="Times New Roman" w:cs="Times New Roman"/>
                  <w:b/>
                  <w:sz w:val="24"/>
                  <w:szCs w:val="24"/>
                  <w:lang w:val="en-US"/>
                </w:rPr>
                <w:t>I</w:t>
              </w:r>
              <w:r w:rsidRPr="00D43C02">
                <w:rPr>
                  <w:rFonts w:ascii="Times New Roman" w:hAnsi="Times New Roman" w:cs="Times New Roman"/>
                  <w:b/>
                  <w:sz w:val="24"/>
                  <w:szCs w:val="24"/>
                </w:rPr>
                <w:t>.</w:t>
              </w:r>
            </w:smartTag>
            <w:r w:rsidRPr="00D43C02">
              <w:rPr>
                <w:rFonts w:ascii="Times New Roman" w:hAnsi="Times New Roman" w:cs="Times New Roman"/>
                <w:b/>
                <w:sz w:val="24"/>
                <w:szCs w:val="24"/>
              </w:rPr>
              <w:t xml:space="preserve"> Сведения о заказчике</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Наименование</w:t>
            </w:r>
          </w:p>
        </w:tc>
        <w:tc>
          <w:tcPr>
            <w:tcW w:w="7487"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МОУ «Школа-интернат № 85» г. Перми</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Место нахождения</w:t>
            </w:r>
          </w:p>
        </w:tc>
        <w:tc>
          <w:tcPr>
            <w:tcW w:w="7487"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Г. Пермь, ул. Муромская, 32</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Почтовый адрес</w:t>
            </w:r>
          </w:p>
        </w:tc>
        <w:tc>
          <w:tcPr>
            <w:tcW w:w="7487"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614111, г. Пермь, ул. Муромская, 32</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Адрес электронной почты</w:t>
            </w:r>
          </w:p>
        </w:tc>
        <w:tc>
          <w:tcPr>
            <w:tcW w:w="7487" w:type="dxa"/>
            <w:shd w:val="clear" w:color="auto" w:fill="FFFFFF"/>
          </w:tcPr>
          <w:p w:rsidR="00A16E16" w:rsidRPr="002863C6" w:rsidRDefault="00A16E16" w:rsidP="001725CB">
            <w:pPr>
              <w:pStyle w:val="ConsPlusNormal"/>
              <w:widowControl/>
              <w:ind w:firstLine="0"/>
              <w:jc w:val="both"/>
              <w:rPr>
                <w:rFonts w:ascii="Times New Roman" w:hAnsi="Times New Roman" w:cs="Times New Roman"/>
                <w:sz w:val="22"/>
                <w:szCs w:val="22"/>
              </w:rPr>
            </w:pPr>
            <w:r w:rsidRPr="002863C6">
              <w:rPr>
                <w:rFonts w:ascii="Times New Roman" w:hAnsi="Times New Roman" w:cs="Times New Roman"/>
                <w:sz w:val="22"/>
                <w:szCs w:val="22"/>
                <w:lang w:val="en-US"/>
              </w:rPr>
              <w:t>schoolinter85@gmail.com</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Контактный телефон</w:t>
            </w:r>
          </w:p>
        </w:tc>
        <w:tc>
          <w:tcPr>
            <w:tcW w:w="7487"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(342) 294-55-65</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sidRPr="00D43C02">
              <w:rPr>
                <w:rFonts w:ascii="Times New Roman" w:hAnsi="Times New Roman" w:cs="Times New Roman"/>
                <w:sz w:val="22"/>
                <w:szCs w:val="22"/>
              </w:rPr>
              <w:t>Контактное лицо</w:t>
            </w:r>
          </w:p>
        </w:tc>
        <w:tc>
          <w:tcPr>
            <w:tcW w:w="7487" w:type="dxa"/>
            <w:shd w:val="clear" w:color="auto" w:fill="FFFFFF"/>
          </w:tcPr>
          <w:p w:rsidR="00A16E16" w:rsidRPr="00D43C02" w:rsidRDefault="00A16E16" w:rsidP="001725CB">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Мазгарова Нафиса Хайбрахмановна</w:t>
            </w:r>
          </w:p>
        </w:tc>
      </w:tr>
      <w:tr w:rsidR="00A16E16" w:rsidRPr="00D43C02" w:rsidTr="001725CB">
        <w:trPr>
          <w:tblCellSpacing w:w="20" w:type="dxa"/>
        </w:trPr>
        <w:tc>
          <w:tcPr>
            <w:tcW w:w="10666" w:type="dxa"/>
            <w:gridSpan w:val="3"/>
            <w:shd w:val="clear" w:color="auto" w:fill="00FFFF"/>
          </w:tcPr>
          <w:p w:rsidR="00A16E16" w:rsidRPr="004C62A3" w:rsidRDefault="00A16E16" w:rsidP="001725CB">
            <w:pPr>
              <w:pStyle w:val="ConsPlusNormal"/>
              <w:widowControl/>
              <w:ind w:firstLine="0"/>
              <w:jc w:val="both"/>
              <w:rPr>
                <w:rFonts w:ascii="Times New Roman" w:hAnsi="Times New Roman" w:cs="Times New Roman"/>
                <w:b/>
                <w:sz w:val="24"/>
                <w:szCs w:val="24"/>
              </w:rPr>
            </w:pPr>
            <w:r w:rsidRPr="00D43C02">
              <w:rPr>
                <w:rFonts w:ascii="Times New Roman" w:hAnsi="Times New Roman" w:cs="Times New Roman"/>
                <w:b/>
                <w:sz w:val="24"/>
                <w:szCs w:val="24"/>
                <w:lang w:val="en-US"/>
              </w:rPr>
              <w:t>II</w:t>
            </w:r>
            <w:r w:rsidRPr="00D43C02">
              <w:rPr>
                <w:rFonts w:ascii="Times New Roman" w:hAnsi="Times New Roman" w:cs="Times New Roman"/>
                <w:b/>
                <w:sz w:val="24"/>
                <w:szCs w:val="24"/>
              </w:rPr>
              <w:t>. Сведения о предмете открытого аукциона</w:t>
            </w:r>
            <w:r w:rsidRPr="004C62A3">
              <w:rPr>
                <w:rFonts w:ascii="Times New Roman" w:hAnsi="Times New Roman" w:cs="Times New Roman"/>
                <w:b/>
                <w:sz w:val="24"/>
                <w:szCs w:val="24"/>
              </w:rPr>
              <w:t xml:space="preserve"> </w:t>
            </w:r>
            <w:r>
              <w:rPr>
                <w:rFonts w:ascii="Times New Roman" w:hAnsi="Times New Roman" w:cs="Times New Roman"/>
                <w:b/>
                <w:sz w:val="24"/>
                <w:szCs w:val="24"/>
              </w:rPr>
              <w:t>в электронной форме</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Предмет контракта</w:t>
            </w:r>
          </w:p>
        </w:tc>
        <w:tc>
          <w:tcPr>
            <w:tcW w:w="7487" w:type="dxa"/>
            <w:shd w:val="clear" w:color="auto" w:fill="FFFFFF"/>
          </w:tcPr>
          <w:p w:rsidR="00A16E16" w:rsidRPr="00D43C02" w:rsidRDefault="00A16E16" w:rsidP="001725CB">
            <w:pPr>
              <w:pStyle w:val="ConsPlusNormal"/>
              <w:widowControl/>
              <w:ind w:firstLine="0"/>
              <w:jc w:val="both"/>
              <w:rPr>
                <w:rFonts w:ascii="Times New Roman" w:hAnsi="Times New Roman" w:cs="Times New Roman"/>
                <w:i/>
                <w:sz w:val="22"/>
                <w:szCs w:val="22"/>
              </w:rPr>
            </w:pPr>
            <w:r>
              <w:rPr>
                <w:rFonts w:ascii="Times New Roman" w:hAnsi="Times New Roman" w:cs="Times New Roman"/>
                <w:i/>
                <w:sz w:val="22"/>
                <w:szCs w:val="22"/>
              </w:rPr>
              <w:t>Оказание услуги по организации горячего питания</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Начальная (максимальная) цена контракта (</w:t>
            </w:r>
            <w:r>
              <w:rPr>
                <w:rFonts w:ascii="Times New Roman" w:hAnsi="Times New Roman" w:cs="Times New Roman"/>
                <w:sz w:val="22"/>
                <w:szCs w:val="22"/>
              </w:rPr>
              <w:t xml:space="preserve">цена </w:t>
            </w:r>
            <w:r w:rsidRPr="00D43C02">
              <w:rPr>
                <w:rFonts w:ascii="Times New Roman" w:hAnsi="Times New Roman" w:cs="Times New Roman"/>
                <w:sz w:val="22"/>
                <w:szCs w:val="22"/>
              </w:rPr>
              <w:t>лота)</w:t>
            </w:r>
            <w:r w:rsidRPr="00D43C02">
              <w:rPr>
                <w:rStyle w:val="ac"/>
                <w:rFonts w:ascii="Times New Roman" w:hAnsi="Times New Roman" w:cs="Times New Roman"/>
                <w:sz w:val="22"/>
                <w:szCs w:val="22"/>
              </w:rPr>
              <w:footnoteReference w:id="2"/>
            </w:r>
          </w:p>
        </w:tc>
        <w:tc>
          <w:tcPr>
            <w:tcW w:w="7487" w:type="dxa"/>
            <w:shd w:val="clear" w:color="auto" w:fill="FFFFFF"/>
          </w:tcPr>
          <w:p w:rsidR="00A16E16" w:rsidRPr="00D43C02" w:rsidRDefault="0041403A" w:rsidP="001725CB">
            <w:pPr>
              <w:pStyle w:val="ConsPlusNormal"/>
              <w:widowControl/>
              <w:ind w:firstLine="0"/>
              <w:jc w:val="both"/>
              <w:rPr>
                <w:rFonts w:ascii="Times New Roman" w:hAnsi="Times New Roman" w:cs="Times New Roman"/>
                <w:i/>
                <w:sz w:val="22"/>
                <w:szCs w:val="22"/>
              </w:rPr>
            </w:pPr>
            <w:r>
              <w:rPr>
                <w:rFonts w:ascii="Times New Roman" w:hAnsi="Times New Roman" w:cs="Times New Roman"/>
                <w:i/>
                <w:sz w:val="22"/>
                <w:szCs w:val="22"/>
              </w:rPr>
              <w:t>2364412</w:t>
            </w:r>
            <w:r w:rsidR="00A16E16">
              <w:rPr>
                <w:rFonts w:ascii="Times New Roman" w:hAnsi="Times New Roman" w:cs="Times New Roman"/>
                <w:i/>
                <w:sz w:val="22"/>
                <w:szCs w:val="22"/>
              </w:rPr>
              <w:t>,00 рублей</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rPr>
                <w:rFonts w:ascii="Times New Roman" w:hAnsi="Times New Roman" w:cs="Times New Roman"/>
                <w:b/>
                <w:sz w:val="22"/>
                <w:szCs w:val="22"/>
              </w:rPr>
            </w:pPr>
            <w:r>
              <w:rPr>
                <w:rFonts w:ascii="Times New Roman" w:hAnsi="Times New Roman" w:cs="Times New Roman"/>
                <w:sz w:val="22"/>
                <w:szCs w:val="22"/>
              </w:rPr>
              <w:t xml:space="preserve">Количество </w:t>
            </w:r>
            <w:r w:rsidRPr="00D43C02">
              <w:rPr>
                <w:rFonts w:ascii="Times New Roman" w:hAnsi="Times New Roman" w:cs="Times New Roman"/>
                <w:sz w:val="22"/>
                <w:szCs w:val="22"/>
              </w:rPr>
              <w:t xml:space="preserve"> оказываемых услуг</w:t>
            </w:r>
          </w:p>
        </w:tc>
        <w:tc>
          <w:tcPr>
            <w:tcW w:w="7487" w:type="dxa"/>
            <w:shd w:val="clear" w:color="auto" w:fill="FFFFFF"/>
          </w:tcPr>
          <w:p w:rsidR="00A16E16" w:rsidRPr="00D43C02" w:rsidRDefault="00A16E16" w:rsidP="001725CB">
            <w:pPr>
              <w:pStyle w:val="ConsPlusNormal"/>
              <w:widowControl/>
              <w:ind w:firstLine="0"/>
              <w:jc w:val="both"/>
              <w:rPr>
                <w:rFonts w:ascii="Times New Roman" w:hAnsi="Times New Roman" w:cs="Times New Roman"/>
                <w:i/>
                <w:sz w:val="22"/>
                <w:szCs w:val="22"/>
              </w:rPr>
            </w:pPr>
            <w:r>
              <w:rPr>
                <w:rFonts w:ascii="Times New Roman" w:hAnsi="Times New Roman" w:cs="Times New Roman"/>
                <w:i/>
                <w:sz w:val="22"/>
                <w:szCs w:val="22"/>
              </w:rPr>
              <w:t>В соответствии с техническим заданием (приложение № 1 к документации об открытом аукционе в электронной форме))</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rPr>
                <w:rFonts w:ascii="Times New Roman" w:hAnsi="Times New Roman" w:cs="Times New Roman"/>
                <w:b/>
                <w:sz w:val="22"/>
                <w:szCs w:val="22"/>
              </w:rPr>
            </w:pPr>
            <w:r w:rsidRPr="00D43C02">
              <w:rPr>
                <w:rFonts w:ascii="Times New Roman" w:hAnsi="Times New Roman" w:cs="Times New Roman"/>
                <w:sz w:val="22"/>
                <w:szCs w:val="22"/>
              </w:rPr>
              <w:t>Т</w:t>
            </w:r>
            <w:r>
              <w:rPr>
                <w:rFonts w:ascii="Times New Roman" w:hAnsi="Times New Roman" w:cs="Times New Roman"/>
                <w:sz w:val="22"/>
                <w:szCs w:val="22"/>
              </w:rPr>
              <w:t xml:space="preserve">ребования к </w:t>
            </w:r>
            <w:r w:rsidRPr="00D43C02">
              <w:rPr>
                <w:rFonts w:ascii="Times New Roman" w:hAnsi="Times New Roman" w:cs="Times New Roman"/>
                <w:sz w:val="22"/>
                <w:szCs w:val="22"/>
              </w:rPr>
              <w:t xml:space="preserve"> оказываемым услугам</w:t>
            </w:r>
          </w:p>
        </w:tc>
        <w:tc>
          <w:tcPr>
            <w:tcW w:w="7487" w:type="dxa"/>
            <w:shd w:val="clear" w:color="auto" w:fill="FFFFFF"/>
          </w:tcPr>
          <w:p w:rsidR="00A16E16" w:rsidRPr="00D43C02" w:rsidRDefault="00A16E16" w:rsidP="001725CB">
            <w:pPr>
              <w:pStyle w:val="ConsPlusNormal"/>
              <w:widowControl/>
              <w:ind w:firstLine="258"/>
              <w:jc w:val="both"/>
              <w:rPr>
                <w:rFonts w:ascii="Times New Roman" w:hAnsi="Times New Roman" w:cs="Times New Roman"/>
                <w:sz w:val="22"/>
                <w:szCs w:val="22"/>
              </w:rPr>
            </w:pPr>
            <w:r>
              <w:rPr>
                <w:rFonts w:ascii="Times New Roman" w:hAnsi="Times New Roman" w:cs="Times New Roman"/>
                <w:sz w:val="22"/>
                <w:szCs w:val="22"/>
              </w:rPr>
              <w:t>В соответствии с техническим заданием  (приложение № 1 к документации об открытом аукционе в электронной форме). Услуга должна  быть  оказана</w:t>
            </w:r>
            <w:r w:rsidRPr="00D43C02">
              <w:rPr>
                <w:rFonts w:ascii="Times New Roman" w:hAnsi="Times New Roman" w:cs="Times New Roman"/>
                <w:sz w:val="22"/>
                <w:szCs w:val="22"/>
              </w:rPr>
              <w:t xml:space="preserve"> в полном соответствии</w:t>
            </w:r>
            <w:r>
              <w:rPr>
                <w:rFonts w:ascii="Times New Roman" w:hAnsi="Times New Roman" w:cs="Times New Roman"/>
                <w:sz w:val="22"/>
                <w:szCs w:val="22"/>
              </w:rPr>
              <w:t xml:space="preserve"> с требованиями документации об открытом аукционе в электронной форме</w:t>
            </w:r>
            <w:r w:rsidRPr="00D43C02">
              <w:rPr>
                <w:rFonts w:ascii="Times New Roman" w:hAnsi="Times New Roman" w:cs="Times New Roman"/>
                <w:sz w:val="22"/>
                <w:szCs w:val="22"/>
              </w:rPr>
              <w:t xml:space="preserve"> (</w:t>
            </w:r>
            <w:r w:rsidRPr="00D43C02">
              <w:rPr>
                <w:rFonts w:ascii="Times New Roman" w:hAnsi="Times New Roman" w:cs="Times New Roman"/>
                <w:color w:val="000000"/>
                <w:sz w:val="22"/>
                <w:szCs w:val="22"/>
              </w:rPr>
              <w:t>в том числе</w:t>
            </w:r>
            <w:r w:rsidRPr="00D43C02">
              <w:rPr>
                <w:rFonts w:ascii="Times New Roman" w:hAnsi="Times New Roman" w:cs="Times New Roman"/>
                <w:color w:val="FF0000"/>
                <w:sz w:val="22"/>
                <w:szCs w:val="22"/>
              </w:rPr>
              <w:t xml:space="preserve"> </w:t>
            </w:r>
            <w:r w:rsidRPr="00D43C02">
              <w:rPr>
                <w:rFonts w:ascii="Times New Roman" w:hAnsi="Times New Roman" w:cs="Times New Roman"/>
                <w:sz w:val="22"/>
                <w:szCs w:val="22"/>
              </w:rPr>
              <w:t>техническим заданием) и условиями контракта, являющегося приложением к документации об аукционе.</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rPr>
                <w:rFonts w:ascii="Times New Roman" w:hAnsi="Times New Roman" w:cs="Times New Roman"/>
                <w:sz w:val="22"/>
                <w:szCs w:val="22"/>
              </w:rPr>
            </w:pPr>
            <w:r>
              <w:rPr>
                <w:rFonts w:ascii="Times New Roman" w:hAnsi="Times New Roman" w:cs="Times New Roman"/>
                <w:sz w:val="22"/>
                <w:szCs w:val="22"/>
              </w:rPr>
              <w:t xml:space="preserve">Место </w:t>
            </w:r>
            <w:r w:rsidRPr="00D43C02">
              <w:rPr>
                <w:rFonts w:ascii="Times New Roman" w:hAnsi="Times New Roman" w:cs="Times New Roman"/>
                <w:sz w:val="22"/>
                <w:szCs w:val="22"/>
              </w:rPr>
              <w:t>оказания услуг</w:t>
            </w:r>
          </w:p>
        </w:tc>
        <w:tc>
          <w:tcPr>
            <w:tcW w:w="7487" w:type="dxa"/>
            <w:shd w:val="clear" w:color="auto" w:fill="FFFFFF"/>
          </w:tcPr>
          <w:p w:rsidR="00A16E16" w:rsidRPr="00D43C02" w:rsidRDefault="00A16E16" w:rsidP="001725CB">
            <w:pPr>
              <w:pStyle w:val="a3"/>
              <w:ind w:firstLine="200"/>
              <w:rPr>
                <w:i/>
                <w:color w:val="000000"/>
                <w:sz w:val="22"/>
                <w:szCs w:val="22"/>
              </w:rPr>
            </w:pPr>
            <w:r>
              <w:rPr>
                <w:i/>
                <w:color w:val="000000"/>
                <w:sz w:val="22"/>
                <w:szCs w:val="22"/>
              </w:rPr>
              <w:t>Г. Пермь, ул. Муромская, 32, столовая, 1 этаж</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rPr>
                <w:rFonts w:ascii="Times New Roman" w:hAnsi="Times New Roman" w:cs="Times New Roman"/>
                <w:b/>
                <w:sz w:val="28"/>
                <w:szCs w:val="28"/>
              </w:rPr>
            </w:pPr>
            <w:r>
              <w:rPr>
                <w:rFonts w:ascii="Times New Roman" w:hAnsi="Times New Roman" w:cs="Times New Roman"/>
                <w:sz w:val="22"/>
                <w:szCs w:val="22"/>
              </w:rPr>
              <w:t>У</w:t>
            </w:r>
            <w:r w:rsidRPr="00D43C02">
              <w:rPr>
                <w:rFonts w:ascii="Times New Roman" w:hAnsi="Times New Roman" w:cs="Times New Roman"/>
                <w:sz w:val="22"/>
                <w:szCs w:val="22"/>
              </w:rPr>
              <w:t>словия и сроки (периоды) оказания услуг</w:t>
            </w:r>
          </w:p>
        </w:tc>
        <w:tc>
          <w:tcPr>
            <w:tcW w:w="7487" w:type="dxa"/>
            <w:shd w:val="clear" w:color="auto" w:fill="FFFFFF"/>
          </w:tcPr>
          <w:p w:rsidR="00A16E16" w:rsidRPr="00D43C02" w:rsidRDefault="0041403A" w:rsidP="001725CB">
            <w:pPr>
              <w:pStyle w:val="ConsPlusNormal"/>
              <w:widowControl/>
              <w:ind w:firstLine="200"/>
              <w:jc w:val="both"/>
              <w:rPr>
                <w:rFonts w:ascii="Times New Roman" w:hAnsi="Times New Roman" w:cs="Times New Roman"/>
                <w:sz w:val="24"/>
                <w:szCs w:val="24"/>
              </w:rPr>
            </w:pPr>
            <w:r>
              <w:rPr>
                <w:rFonts w:ascii="Times New Roman" w:hAnsi="Times New Roman" w:cs="Times New Roman"/>
                <w:sz w:val="24"/>
                <w:szCs w:val="24"/>
              </w:rPr>
              <w:t>С 1</w:t>
            </w:r>
            <w:r w:rsidR="005D2D02">
              <w:rPr>
                <w:rFonts w:ascii="Times New Roman" w:hAnsi="Times New Roman" w:cs="Times New Roman"/>
                <w:sz w:val="24"/>
                <w:szCs w:val="24"/>
              </w:rPr>
              <w:t>1</w:t>
            </w:r>
            <w:r>
              <w:rPr>
                <w:rFonts w:ascii="Times New Roman" w:hAnsi="Times New Roman" w:cs="Times New Roman"/>
                <w:sz w:val="24"/>
                <w:szCs w:val="24"/>
              </w:rPr>
              <w:t xml:space="preserve"> января 2012 года по 25 июня 2012</w:t>
            </w:r>
            <w:r w:rsidR="00A16E16">
              <w:rPr>
                <w:rFonts w:ascii="Times New Roman" w:hAnsi="Times New Roman" w:cs="Times New Roman"/>
                <w:sz w:val="24"/>
                <w:szCs w:val="24"/>
              </w:rPr>
              <w:t xml:space="preserve"> года</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rPr>
                <w:rFonts w:ascii="Times New Roman" w:hAnsi="Times New Roman" w:cs="Times New Roman"/>
                <w:b/>
                <w:sz w:val="28"/>
                <w:szCs w:val="28"/>
              </w:rPr>
            </w:pPr>
            <w:r w:rsidRPr="00D43C02">
              <w:rPr>
                <w:rFonts w:ascii="Times New Roman" w:hAnsi="Times New Roman" w:cs="Times New Roman"/>
                <w:sz w:val="22"/>
                <w:szCs w:val="22"/>
              </w:rPr>
              <w:t>Срок и (или) объем предоставления гарантий качества услуг</w:t>
            </w:r>
          </w:p>
          <w:p w:rsidR="00A16E16" w:rsidRPr="00D43C02" w:rsidRDefault="00A16E16" w:rsidP="001725CB">
            <w:pPr>
              <w:pStyle w:val="ConsPlusNormal"/>
              <w:widowControl/>
              <w:ind w:firstLine="0"/>
              <w:rPr>
                <w:rFonts w:ascii="Times New Roman" w:hAnsi="Times New Roman" w:cs="Times New Roman"/>
                <w:b/>
                <w:sz w:val="28"/>
                <w:szCs w:val="28"/>
              </w:rPr>
            </w:pPr>
          </w:p>
        </w:tc>
        <w:tc>
          <w:tcPr>
            <w:tcW w:w="7487" w:type="dxa"/>
            <w:shd w:val="clear" w:color="auto" w:fill="FFFFFF"/>
          </w:tcPr>
          <w:p w:rsidR="00A16E16" w:rsidRPr="00D43C02" w:rsidRDefault="00A16E16" w:rsidP="001725CB">
            <w:pPr>
              <w:pStyle w:val="ConsPlusNormal"/>
              <w:widowControl/>
              <w:ind w:firstLine="258"/>
              <w:jc w:val="both"/>
              <w:rPr>
                <w:rFonts w:ascii="Times New Roman" w:hAnsi="Times New Roman" w:cs="Times New Roman"/>
                <w:sz w:val="24"/>
                <w:szCs w:val="24"/>
              </w:rPr>
            </w:pPr>
            <w:r>
              <w:rPr>
                <w:rFonts w:ascii="Times New Roman" w:hAnsi="Times New Roman" w:cs="Times New Roman"/>
                <w:i/>
                <w:sz w:val="22"/>
                <w:szCs w:val="22"/>
              </w:rPr>
              <w:t>Гарантия качества услуги</w:t>
            </w:r>
            <w:r w:rsidRPr="00D43C02">
              <w:rPr>
                <w:rFonts w:ascii="Times New Roman" w:hAnsi="Times New Roman" w:cs="Times New Roman"/>
                <w:i/>
                <w:sz w:val="22"/>
                <w:szCs w:val="22"/>
              </w:rPr>
              <w:t xml:space="preserve"> регулируется ст.470</w:t>
            </w:r>
            <w:r>
              <w:rPr>
                <w:rFonts w:ascii="Times New Roman" w:hAnsi="Times New Roman" w:cs="Times New Roman"/>
                <w:i/>
                <w:sz w:val="22"/>
                <w:szCs w:val="22"/>
              </w:rPr>
              <w:t>, 471  ГК РФ,  техническим заданием  и условиями муниципального контракта.</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Форма, сроки и порядок оплаты услуг</w:t>
            </w:r>
          </w:p>
        </w:tc>
        <w:tc>
          <w:tcPr>
            <w:tcW w:w="7487" w:type="dxa"/>
            <w:shd w:val="clear" w:color="auto" w:fill="FFFFFF"/>
          </w:tcPr>
          <w:p w:rsidR="00A16E16" w:rsidRPr="00D43C02" w:rsidRDefault="00A16E16" w:rsidP="001725CB">
            <w:pPr>
              <w:pStyle w:val="ConsPlusNormal"/>
              <w:widowControl/>
              <w:ind w:firstLine="257"/>
              <w:jc w:val="both"/>
              <w:rPr>
                <w:rFonts w:ascii="Times New Roman" w:hAnsi="Times New Roman" w:cs="Times New Roman"/>
                <w:sz w:val="22"/>
                <w:szCs w:val="22"/>
              </w:rPr>
            </w:pPr>
            <w:r w:rsidRPr="009D2014">
              <w:rPr>
                <w:rFonts w:ascii="Times New Roman" w:hAnsi="Times New Roman" w:cs="Times New Roman"/>
                <w:sz w:val="22"/>
                <w:szCs w:val="22"/>
              </w:rPr>
              <w:t>Оплата по контракту, являющемуся приложением к документации об</w:t>
            </w:r>
            <w:r>
              <w:rPr>
                <w:rFonts w:ascii="Times New Roman" w:hAnsi="Times New Roman" w:cs="Times New Roman"/>
                <w:sz w:val="22"/>
                <w:szCs w:val="22"/>
              </w:rPr>
              <w:t xml:space="preserve"> открытом</w:t>
            </w:r>
            <w:r w:rsidRPr="009D2014">
              <w:rPr>
                <w:rFonts w:ascii="Times New Roman" w:hAnsi="Times New Roman" w:cs="Times New Roman"/>
                <w:sz w:val="22"/>
                <w:szCs w:val="22"/>
              </w:rPr>
              <w:t xml:space="preserve"> аукционе</w:t>
            </w:r>
            <w:r>
              <w:rPr>
                <w:rFonts w:ascii="Times New Roman" w:hAnsi="Times New Roman" w:cs="Times New Roman"/>
                <w:sz w:val="22"/>
                <w:szCs w:val="22"/>
              </w:rPr>
              <w:t xml:space="preserve"> в электронной форме</w:t>
            </w:r>
            <w:r w:rsidRPr="009D2014">
              <w:rPr>
                <w:rFonts w:ascii="Times New Roman" w:hAnsi="Times New Roman" w:cs="Times New Roman"/>
                <w:sz w:val="22"/>
                <w:szCs w:val="22"/>
              </w:rPr>
              <w:t>, производится на счет поста</w:t>
            </w:r>
            <w:r>
              <w:rPr>
                <w:rFonts w:ascii="Times New Roman" w:hAnsi="Times New Roman" w:cs="Times New Roman"/>
                <w:sz w:val="22"/>
                <w:szCs w:val="22"/>
              </w:rPr>
              <w:t xml:space="preserve">вщика </w:t>
            </w:r>
            <w:r w:rsidRPr="009D2014">
              <w:rPr>
                <w:rFonts w:ascii="Times New Roman" w:hAnsi="Times New Roman" w:cs="Times New Roman"/>
                <w:sz w:val="22"/>
                <w:szCs w:val="22"/>
              </w:rPr>
              <w:t xml:space="preserve"> указанный в таком контракте. Оплата по контракту третьим лицам не допускается.</w:t>
            </w:r>
            <w:r>
              <w:rPr>
                <w:rFonts w:ascii="Times New Roman" w:hAnsi="Times New Roman" w:cs="Times New Roman"/>
                <w:sz w:val="22"/>
                <w:szCs w:val="22"/>
              </w:rPr>
              <w:t xml:space="preserve">  Расчет производится путем безналичного расчета в течение 10-ти банковских дне</w:t>
            </w:r>
            <w:r w:rsidR="00842871">
              <w:rPr>
                <w:rFonts w:ascii="Times New Roman" w:hAnsi="Times New Roman" w:cs="Times New Roman"/>
                <w:sz w:val="22"/>
                <w:szCs w:val="22"/>
              </w:rPr>
              <w:t>й по факту предоставления услуги</w:t>
            </w:r>
            <w:r>
              <w:rPr>
                <w:rFonts w:ascii="Times New Roman" w:hAnsi="Times New Roman" w:cs="Times New Roman"/>
                <w:sz w:val="22"/>
                <w:szCs w:val="22"/>
              </w:rPr>
              <w:t>. Ок</w:t>
            </w:r>
            <w:r w:rsidR="0041403A">
              <w:rPr>
                <w:rFonts w:ascii="Times New Roman" w:hAnsi="Times New Roman" w:cs="Times New Roman"/>
                <w:sz w:val="22"/>
                <w:szCs w:val="22"/>
              </w:rPr>
              <w:t>ончательный расчет не позднее 30.06</w:t>
            </w:r>
            <w:r>
              <w:rPr>
                <w:rFonts w:ascii="Times New Roman" w:hAnsi="Times New Roman" w:cs="Times New Roman"/>
                <w:sz w:val="22"/>
                <w:szCs w:val="22"/>
              </w:rPr>
              <w:t>.2011 года</w:t>
            </w:r>
          </w:p>
        </w:tc>
      </w:tr>
      <w:tr w:rsidR="00A16E16" w:rsidRPr="00D43C02" w:rsidTr="001725CB">
        <w:trPr>
          <w:tblCellSpacing w:w="20" w:type="dxa"/>
        </w:trPr>
        <w:tc>
          <w:tcPr>
            <w:tcW w:w="3139" w:type="dxa"/>
            <w:gridSpan w:val="2"/>
            <w:shd w:val="clear" w:color="auto" w:fill="FFFFFF"/>
          </w:tcPr>
          <w:p w:rsidR="00A16E16" w:rsidRPr="00D43C02" w:rsidRDefault="00A16E16" w:rsidP="001725CB">
            <w:pPr>
              <w:pStyle w:val="ConsPlusNormal"/>
              <w:widowControl/>
              <w:ind w:firstLine="0"/>
              <w:rPr>
                <w:rFonts w:ascii="Times New Roman" w:hAnsi="Times New Roman" w:cs="Times New Roman"/>
                <w:sz w:val="22"/>
                <w:szCs w:val="22"/>
              </w:rPr>
            </w:pPr>
            <w:r w:rsidRPr="00D43C02">
              <w:rPr>
                <w:rFonts w:ascii="Times New Roman" w:hAnsi="Times New Roman" w:cs="Times New Roman"/>
                <w:sz w:val="22"/>
                <w:szCs w:val="22"/>
              </w:rPr>
              <w:t>Источник финансирования заказа</w:t>
            </w:r>
          </w:p>
        </w:tc>
        <w:tc>
          <w:tcPr>
            <w:tcW w:w="7487" w:type="dxa"/>
            <w:shd w:val="clear" w:color="auto" w:fill="FFFFFF"/>
          </w:tcPr>
          <w:p w:rsidR="00A16E16" w:rsidRPr="00D43C02" w:rsidRDefault="00A16E16" w:rsidP="001725CB">
            <w:pPr>
              <w:pStyle w:val="a3"/>
              <w:rPr>
                <w:sz w:val="22"/>
                <w:szCs w:val="22"/>
              </w:rPr>
            </w:pPr>
            <w:r w:rsidRPr="00D43C02">
              <w:rPr>
                <w:sz w:val="22"/>
                <w:szCs w:val="22"/>
              </w:rPr>
              <w:t xml:space="preserve">Бюджет города Перми. </w:t>
            </w:r>
          </w:p>
          <w:p w:rsidR="00A16E16" w:rsidRPr="00D43C02" w:rsidRDefault="00A16E16" w:rsidP="001725CB">
            <w:pPr>
              <w:pStyle w:val="a3"/>
              <w:rPr>
                <w:sz w:val="22"/>
                <w:szCs w:val="22"/>
              </w:rPr>
            </w:pPr>
          </w:p>
        </w:tc>
      </w:tr>
      <w:tr w:rsidR="00A16E16" w:rsidRPr="00A16E16" w:rsidTr="001725CB">
        <w:trPr>
          <w:tblCellSpacing w:w="20" w:type="dxa"/>
        </w:trPr>
        <w:tc>
          <w:tcPr>
            <w:tcW w:w="3139" w:type="dxa"/>
            <w:gridSpan w:val="2"/>
            <w:shd w:val="clear" w:color="auto" w:fill="FFFFFF"/>
          </w:tcPr>
          <w:p w:rsidR="00A16E16" w:rsidRPr="00A16E16" w:rsidRDefault="00A16E16" w:rsidP="00A16E16">
            <w:pPr>
              <w:pStyle w:val="ConsPlusNormal"/>
              <w:widowControl/>
              <w:ind w:firstLine="0"/>
              <w:rPr>
                <w:rFonts w:ascii="Times New Roman" w:hAnsi="Times New Roman" w:cs="Times New Roman"/>
                <w:sz w:val="22"/>
                <w:szCs w:val="22"/>
              </w:rPr>
            </w:pPr>
            <w:r w:rsidRPr="00A16E16">
              <w:rPr>
                <w:rFonts w:ascii="Times New Roman" w:hAnsi="Times New Roman" w:cs="Times New Roman"/>
                <w:sz w:val="22"/>
                <w:szCs w:val="22"/>
              </w:rPr>
              <w:t>Порядок формирования цены контракта (цены лота)</w:t>
            </w:r>
          </w:p>
        </w:tc>
        <w:tc>
          <w:tcPr>
            <w:tcW w:w="7487" w:type="dxa"/>
            <w:shd w:val="clear" w:color="auto" w:fill="FFFFFF"/>
          </w:tcPr>
          <w:p w:rsidR="00A16E16" w:rsidRPr="00A16E16" w:rsidRDefault="00A16E16" w:rsidP="00A16E16">
            <w:pPr>
              <w:autoSpaceDE w:val="0"/>
              <w:autoSpaceDN w:val="0"/>
              <w:adjustRightInd w:val="0"/>
              <w:spacing w:after="0"/>
              <w:ind w:firstLine="258"/>
              <w:jc w:val="both"/>
              <w:rPr>
                <w:rFonts w:ascii="Times New Roman" w:hAnsi="Times New Roman" w:cs="Times New Roman"/>
              </w:rPr>
            </w:pPr>
            <w:r w:rsidRPr="00A16E16">
              <w:rPr>
                <w:rFonts w:ascii="Times New Roman" w:hAnsi="Times New Roman" w:cs="Times New Roman"/>
              </w:rPr>
              <w:t>Цена контракта  включает расходы на перевозку, страхование, уплату таможенных пошлин, налогов, затраты на транспортные расходы, доставку в учреждение, погрузочно-разгрузочные работы, вознаграждение по оказанию услуги, расходы по утилизации пищевых отходов, тары, уборке и содержанию пищеблока и других обязательных платежей, которые могут возникнуть при исполнении контракта.</w:t>
            </w:r>
          </w:p>
          <w:p w:rsidR="00A16E16" w:rsidRPr="00A16E16" w:rsidRDefault="00A16E16" w:rsidP="00A16E16">
            <w:pPr>
              <w:autoSpaceDE w:val="0"/>
              <w:autoSpaceDN w:val="0"/>
              <w:adjustRightInd w:val="0"/>
              <w:spacing w:after="0"/>
              <w:ind w:firstLine="258"/>
              <w:jc w:val="both"/>
              <w:rPr>
                <w:rFonts w:ascii="Times New Roman" w:hAnsi="Times New Roman" w:cs="Times New Roman"/>
              </w:rPr>
            </w:pPr>
            <w:r w:rsidRPr="00A16E16">
              <w:rPr>
                <w:rFonts w:ascii="Times New Roman" w:hAnsi="Times New Roman" w:cs="Times New Roman"/>
              </w:rPr>
              <w:lastRenderedPageBreak/>
              <w:t>Цена контракта является твердой и не может изменяться в ходе его исполнения, за исключением случаев, предусмотренных документацией об открытом аукционе в электронной форме.</w:t>
            </w:r>
          </w:p>
          <w:p w:rsidR="00A16E16" w:rsidRPr="00A16E16" w:rsidRDefault="00A16E16" w:rsidP="00A16E16">
            <w:pPr>
              <w:autoSpaceDE w:val="0"/>
              <w:autoSpaceDN w:val="0"/>
              <w:adjustRightInd w:val="0"/>
              <w:spacing w:after="0"/>
              <w:ind w:firstLine="258"/>
              <w:jc w:val="both"/>
              <w:rPr>
                <w:rFonts w:ascii="Times New Roman" w:hAnsi="Times New Roman" w:cs="Times New Roman"/>
              </w:rPr>
            </w:pPr>
            <w:r w:rsidRPr="00A16E16">
              <w:rPr>
                <w:rFonts w:ascii="Times New Roman" w:hAnsi="Times New Roman" w:cs="Times New Roman"/>
              </w:rPr>
              <w:t xml:space="preserve">Стоимость услуги по настоящему контракту определена  на основании </w:t>
            </w:r>
            <w:r w:rsidR="003C59FA">
              <w:rPr>
                <w:rFonts w:ascii="Times New Roman" w:hAnsi="Times New Roman" w:cs="Times New Roman"/>
              </w:rPr>
              <w:t xml:space="preserve"> </w:t>
            </w:r>
            <w:r w:rsidRPr="00A16E16">
              <w:rPr>
                <w:rFonts w:ascii="Times New Roman" w:hAnsi="Times New Roman" w:cs="Times New Roman"/>
              </w:rPr>
              <w:t>аукционной заявки поставщика.</w:t>
            </w:r>
          </w:p>
          <w:p w:rsidR="00A16E16" w:rsidRPr="00A16E16" w:rsidRDefault="00A16E16" w:rsidP="00A16E16">
            <w:pPr>
              <w:autoSpaceDE w:val="0"/>
              <w:autoSpaceDN w:val="0"/>
              <w:adjustRightInd w:val="0"/>
              <w:spacing w:after="0"/>
              <w:ind w:firstLine="258"/>
              <w:jc w:val="both"/>
              <w:rPr>
                <w:rFonts w:ascii="Times New Roman" w:hAnsi="Times New Roman" w:cs="Times New Roman"/>
              </w:rPr>
            </w:pPr>
            <w:r w:rsidRPr="00A16E16">
              <w:rPr>
                <w:rFonts w:ascii="Times New Roman" w:hAnsi="Times New Roman" w:cs="Times New Roman"/>
              </w:rPr>
              <w:t xml:space="preserve">Оплата  оказываемых услуг осуществляется по цене, установленной контрактом. </w:t>
            </w:r>
          </w:p>
        </w:tc>
      </w:tr>
      <w:tr w:rsidR="00A16E16" w:rsidRPr="00A16E16" w:rsidTr="001725CB">
        <w:trPr>
          <w:tblCellSpacing w:w="20" w:type="dxa"/>
        </w:trPr>
        <w:tc>
          <w:tcPr>
            <w:tcW w:w="3139" w:type="dxa"/>
            <w:gridSpan w:val="2"/>
            <w:shd w:val="clear" w:color="auto" w:fill="FFFFFF"/>
          </w:tcPr>
          <w:p w:rsidR="00A16E16" w:rsidRPr="00A16E16" w:rsidRDefault="00A16E16" w:rsidP="00A16E16">
            <w:pPr>
              <w:pStyle w:val="ConsPlusNormal"/>
              <w:widowControl/>
              <w:ind w:firstLine="0"/>
              <w:rPr>
                <w:rFonts w:ascii="Times New Roman" w:hAnsi="Times New Roman" w:cs="Times New Roman"/>
                <w:sz w:val="22"/>
                <w:szCs w:val="22"/>
              </w:rPr>
            </w:pPr>
            <w:r w:rsidRPr="00A16E16">
              <w:rPr>
                <w:rFonts w:ascii="Times New Roman" w:hAnsi="Times New Roman" w:cs="Times New Roman"/>
                <w:sz w:val="22"/>
                <w:szCs w:val="22"/>
              </w:rPr>
              <w:lastRenderedPageBreak/>
              <w:t>Сведения о валюте, используемой для формирования цены контракта и расчетов с поставщиками (исполнителями, подрядчиками)</w:t>
            </w:r>
          </w:p>
        </w:tc>
        <w:tc>
          <w:tcPr>
            <w:tcW w:w="7487" w:type="dxa"/>
            <w:shd w:val="clear" w:color="auto" w:fill="FFFFFF"/>
          </w:tcPr>
          <w:p w:rsidR="00A16E16" w:rsidRPr="00A16E16" w:rsidRDefault="00A16E16" w:rsidP="00A16E16">
            <w:pPr>
              <w:pStyle w:val="ConsPlusNormal"/>
              <w:widowControl/>
              <w:ind w:firstLine="0"/>
              <w:jc w:val="both"/>
              <w:rPr>
                <w:rFonts w:ascii="Times New Roman" w:hAnsi="Times New Roman" w:cs="Times New Roman"/>
                <w:sz w:val="22"/>
                <w:szCs w:val="22"/>
              </w:rPr>
            </w:pPr>
            <w:r w:rsidRPr="00A16E16">
              <w:rPr>
                <w:rFonts w:ascii="Times New Roman" w:hAnsi="Times New Roman" w:cs="Times New Roman"/>
                <w:sz w:val="22"/>
                <w:szCs w:val="22"/>
              </w:rPr>
              <w:t>Рубль РФ</w:t>
            </w:r>
          </w:p>
        </w:tc>
      </w:tr>
      <w:tr w:rsidR="00A16E16" w:rsidRPr="00A16E16" w:rsidTr="001725CB">
        <w:trPr>
          <w:tblCellSpacing w:w="20" w:type="dxa"/>
        </w:trPr>
        <w:tc>
          <w:tcPr>
            <w:tcW w:w="3139" w:type="dxa"/>
            <w:gridSpan w:val="2"/>
            <w:shd w:val="clear" w:color="auto" w:fill="FFFFFF"/>
          </w:tcPr>
          <w:p w:rsidR="00A16E16" w:rsidRPr="00A16E16" w:rsidRDefault="00A16E16" w:rsidP="00A16E16">
            <w:pPr>
              <w:pStyle w:val="ConsPlusNormal"/>
              <w:widowControl/>
              <w:ind w:firstLine="0"/>
              <w:rPr>
                <w:rFonts w:ascii="Times New Roman" w:hAnsi="Times New Roman" w:cs="Times New Roman"/>
                <w:sz w:val="22"/>
                <w:szCs w:val="22"/>
              </w:rPr>
            </w:pPr>
            <w:r w:rsidRPr="00A16E16">
              <w:rPr>
                <w:rFonts w:ascii="Times New Roman" w:hAnsi="Times New Roman" w:cs="Times New Roman"/>
                <w:sz w:val="22"/>
                <w:szCs w:val="22"/>
              </w:rPr>
              <w:t>Порядок применения официального курса иностранной валюты к рублю РФ, установленного ЦБ РФ и используемого при оплате заключенного контракта</w:t>
            </w:r>
          </w:p>
        </w:tc>
        <w:tc>
          <w:tcPr>
            <w:tcW w:w="7487" w:type="dxa"/>
            <w:shd w:val="clear" w:color="auto" w:fill="FFFFFF"/>
          </w:tcPr>
          <w:p w:rsidR="00A16E16" w:rsidRPr="00A16E16" w:rsidRDefault="00A16E16" w:rsidP="00A16E16">
            <w:pPr>
              <w:pStyle w:val="ConsPlusNormal"/>
              <w:widowControl/>
              <w:ind w:firstLine="0"/>
              <w:jc w:val="both"/>
              <w:rPr>
                <w:rFonts w:ascii="Times New Roman" w:hAnsi="Times New Roman" w:cs="Times New Roman"/>
                <w:sz w:val="22"/>
                <w:szCs w:val="22"/>
              </w:rPr>
            </w:pPr>
            <w:r w:rsidRPr="00A16E16">
              <w:rPr>
                <w:rFonts w:ascii="Times New Roman" w:hAnsi="Times New Roman" w:cs="Times New Roman"/>
                <w:sz w:val="22"/>
                <w:szCs w:val="22"/>
              </w:rPr>
              <w:t>Не применяется</w:t>
            </w:r>
          </w:p>
        </w:tc>
      </w:tr>
      <w:tr w:rsidR="00A16E16" w:rsidRPr="00A16E16" w:rsidTr="001725CB">
        <w:trPr>
          <w:tblCellSpacing w:w="20" w:type="dxa"/>
        </w:trPr>
        <w:tc>
          <w:tcPr>
            <w:tcW w:w="10666" w:type="dxa"/>
            <w:gridSpan w:val="3"/>
            <w:shd w:val="clear" w:color="auto" w:fill="00FFFF"/>
          </w:tcPr>
          <w:p w:rsidR="00A16E16" w:rsidRPr="00A16E16" w:rsidRDefault="00A16E16" w:rsidP="00A16E16">
            <w:pPr>
              <w:pStyle w:val="ConsPlusNormal"/>
              <w:widowControl/>
              <w:ind w:firstLine="0"/>
              <w:jc w:val="both"/>
              <w:rPr>
                <w:rFonts w:ascii="Times New Roman" w:hAnsi="Times New Roman" w:cs="Times New Roman"/>
                <w:sz w:val="22"/>
                <w:szCs w:val="22"/>
              </w:rPr>
            </w:pPr>
            <w:r w:rsidRPr="00A16E16">
              <w:rPr>
                <w:rFonts w:ascii="Times New Roman" w:hAnsi="Times New Roman" w:cs="Times New Roman"/>
                <w:b/>
                <w:sz w:val="22"/>
                <w:szCs w:val="22"/>
                <w:lang w:val="en-US"/>
              </w:rPr>
              <w:t>III</w:t>
            </w:r>
            <w:r w:rsidRPr="00A16E16">
              <w:rPr>
                <w:rFonts w:ascii="Times New Roman" w:hAnsi="Times New Roman" w:cs="Times New Roman"/>
                <w:b/>
                <w:sz w:val="22"/>
                <w:szCs w:val="22"/>
              </w:rPr>
              <w:t>. Требования к участникам размещения заказа:</w:t>
            </w:r>
          </w:p>
        </w:tc>
      </w:tr>
      <w:tr w:rsidR="00A16E16" w:rsidRPr="00A16E16" w:rsidTr="001725CB">
        <w:trPr>
          <w:trHeight w:val="325"/>
          <w:tblCellSpacing w:w="20" w:type="dxa"/>
        </w:trPr>
        <w:tc>
          <w:tcPr>
            <w:tcW w:w="10666" w:type="dxa"/>
            <w:gridSpan w:val="3"/>
            <w:tcBorders>
              <w:bottom w:val="inset" w:sz="6" w:space="0" w:color="auto"/>
            </w:tcBorders>
            <w:shd w:val="clear" w:color="auto" w:fill="FFFFFF"/>
          </w:tcPr>
          <w:p w:rsidR="00A16E16" w:rsidRPr="00A16E16" w:rsidRDefault="00A16E16" w:rsidP="00A16E16">
            <w:pPr>
              <w:autoSpaceDE w:val="0"/>
              <w:autoSpaceDN w:val="0"/>
              <w:adjustRightInd w:val="0"/>
              <w:spacing w:after="0"/>
              <w:ind w:firstLine="235"/>
              <w:jc w:val="both"/>
              <w:outlineLvl w:val="1"/>
              <w:rPr>
                <w:rFonts w:ascii="Times New Roman" w:hAnsi="Times New Roman" w:cs="Times New Roman"/>
              </w:rPr>
            </w:pPr>
            <w:r w:rsidRPr="00A16E16">
              <w:rPr>
                <w:rFonts w:ascii="Times New Roman" w:hAnsi="Times New Roman" w:cs="Times New Roman"/>
              </w:rPr>
              <w:t>Участниками размещения заказов являются лица, претендующие на заключение контракта. Участником размещения заказа может быть любое юридическое лицо независимо от организационно-правовой формы, формы собственности, места нахождения и места происхождения капитала или любое физическое лицо, в том числе индивидуальный предприниматель.</w:t>
            </w:r>
          </w:p>
          <w:p w:rsidR="00A16E16" w:rsidRPr="00A16E16" w:rsidRDefault="00A16E16" w:rsidP="00A16E16">
            <w:pPr>
              <w:autoSpaceDE w:val="0"/>
              <w:autoSpaceDN w:val="0"/>
              <w:adjustRightInd w:val="0"/>
              <w:spacing w:after="0"/>
              <w:ind w:firstLine="235"/>
              <w:jc w:val="both"/>
              <w:outlineLvl w:val="1"/>
              <w:rPr>
                <w:rFonts w:ascii="Times New Roman" w:hAnsi="Times New Roman" w:cs="Times New Roman"/>
              </w:rPr>
            </w:pPr>
            <w:r w:rsidRPr="00A16E16">
              <w:rPr>
                <w:rFonts w:ascii="Times New Roman" w:hAnsi="Times New Roman" w:cs="Times New Roman"/>
              </w:rPr>
              <w:t>Участники размещения заказов имеют право выступать в отношениях, связанных с размещением заказов на поставки товаров, выполнение работ, оказание услуг для нужд заказчиков, как непосредственно, так и через своих представителей. Полномочия представителей участников размещения заказа подтверждаются доверенностью, выданной и оформленной в соответствии с гражданским законодательством, или ее нотариально заверенной копией.</w:t>
            </w:r>
          </w:p>
        </w:tc>
      </w:tr>
      <w:tr w:rsidR="00A16E16" w:rsidRPr="00A16E16" w:rsidTr="001725CB">
        <w:trPr>
          <w:trHeight w:val="168"/>
          <w:tblCellSpacing w:w="20" w:type="dxa"/>
        </w:trPr>
        <w:tc>
          <w:tcPr>
            <w:tcW w:w="10666" w:type="dxa"/>
            <w:gridSpan w:val="3"/>
            <w:tcBorders>
              <w:top w:val="inset" w:sz="6" w:space="0" w:color="auto"/>
            </w:tcBorders>
            <w:shd w:val="clear" w:color="auto" w:fill="FFFFFF"/>
          </w:tcPr>
          <w:p w:rsidR="00A16E16" w:rsidRPr="00A16E16" w:rsidRDefault="00A16E16" w:rsidP="00A16E16">
            <w:pPr>
              <w:pStyle w:val="ConsPlusNormal"/>
              <w:ind w:firstLine="197"/>
              <w:jc w:val="both"/>
              <w:rPr>
                <w:rFonts w:ascii="Times New Roman" w:hAnsi="Times New Roman" w:cs="Times New Roman"/>
                <w:sz w:val="22"/>
                <w:szCs w:val="22"/>
              </w:rPr>
            </w:pPr>
            <w:r w:rsidRPr="00A16E16">
              <w:rPr>
                <w:rFonts w:ascii="Times New Roman" w:hAnsi="Times New Roman" w:cs="Times New Roman"/>
                <w:sz w:val="22"/>
                <w:szCs w:val="22"/>
              </w:rPr>
              <w:t>При размещении заказа путем проведения открытого аукциона в электронной форме устанавливаются следующие обязательные требования к участникам размещения заказа:</w:t>
            </w:r>
          </w:p>
        </w:tc>
      </w:tr>
      <w:tr w:rsidR="00A16E16" w:rsidRPr="00A16E16" w:rsidTr="001725CB">
        <w:trPr>
          <w:trHeight w:val="768"/>
          <w:tblCellSpacing w:w="20" w:type="dxa"/>
        </w:trPr>
        <w:tc>
          <w:tcPr>
            <w:tcW w:w="477" w:type="dxa"/>
            <w:tcBorders>
              <w:bottom w:val="inset" w:sz="6" w:space="0" w:color="808080"/>
            </w:tcBorders>
            <w:shd w:val="clear" w:color="auto" w:fill="FFFFFF"/>
          </w:tcPr>
          <w:p w:rsidR="00A16E16" w:rsidRPr="00A16E16" w:rsidRDefault="00A16E16" w:rsidP="00A16E16">
            <w:pPr>
              <w:pStyle w:val="ConsPlusNormal"/>
              <w:widowControl/>
              <w:numPr>
                <w:ilvl w:val="0"/>
                <w:numId w:val="4"/>
              </w:numPr>
              <w:rPr>
                <w:rFonts w:ascii="Times New Roman" w:hAnsi="Times New Roman" w:cs="Times New Roman"/>
                <w:sz w:val="22"/>
                <w:szCs w:val="22"/>
              </w:rPr>
            </w:pPr>
          </w:p>
        </w:tc>
        <w:tc>
          <w:tcPr>
            <w:tcW w:w="10149" w:type="dxa"/>
            <w:gridSpan w:val="2"/>
            <w:tcBorders>
              <w:bottom w:val="inset" w:sz="6" w:space="0" w:color="808080"/>
            </w:tcBorders>
            <w:shd w:val="clear" w:color="auto" w:fill="FFFFFF"/>
          </w:tcPr>
          <w:p w:rsidR="00A16E16" w:rsidRPr="00A16E16" w:rsidRDefault="00A16E16" w:rsidP="00A16E16">
            <w:pPr>
              <w:pStyle w:val="ConsPlusNormal"/>
              <w:ind w:firstLine="0"/>
              <w:jc w:val="both"/>
              <w:rPr>
                <w:rFonts w:ascii="Times New Roman" w:hAnsi="Times New Roman" w:cs="Times New Roman"/>
                <w:sz w:val="22"/>
                <w:szCs w:val="22"/>
              </w:rPr>
            </w:pPr>
            <w:r w:rsidRPr="00A16E16">
              <w:rPr>
                <w:rFonts w:ascii="Times New Roman" w:hAnsi="Times New Roman" w:cs="Times New Roman"/>
                <w:sz w:val="22"/>
                <w:szCs w:val="22"/>
              </w:rPr>
              <w:t xml:space="preserve">Соответствие участников размещения заказа требованиям, устанавливаемым в соответствии с законодательством Российской Федерации к лицам, осуществляющим поставки товаров, выполнение работ, оказание услуг, являющихся предметом открытого </w:t>
            </w:r>
            <w:r w:rsidRPr="00A16E16">
              <w:rPr>
                <w:rFonts w:ascii="Times New Roman" w:hAnsi="Times New Roman" w:cs="Times New Roman"/>
                <w:color w:val="000000"/>
                <w:sz w:val="22"/>
                <w:szCs w:val="22"/>
              </w:rPr>
              <w:t>аукциона в электронной форме</w:t>
            </w:r>
            <w:r w:rsidRPr="00A16E16">
              <w:rPr>
                <w:rFonts w:ascii="Times New Roman" w:hAnsi="Times New Roman" w:cs="Times New Roman"/>
                <w:sz w:val="22"/>
                <w:szCs w:val="22"/>
              </w:rPr>
              <w:t>;</w:t>
            </w:r>
          </w:p>
        </w:tc>
      </w:tr>
      <w:tr w:rsidR="00A16E16" w:rsidRPr="00A16E16" w:rsidTr="001725CB">
        <w:trPr>
          <w:trHeight w:val="816"/>
          <w:tblCellSpacing w:w="20" w:type="dxa"/>
        </w:trPr>
        <w:tc>
          <w:tcPr>
            <w:tcW w:w="477" w:type="dxa"/>
            <w:tcBorders>
              <w:top w:val="inset" w:sz="6" w:space="0" w:color="808080"/>
              <w:bottom w:val="inset" w:sz="6" w:space="0" w:color="808080"/>
            </w:tcBorders>
            <w:shd w:val="clear" w:color="auto" w:fill="FFFFFF"/>
          </w:tcPr>
          <w:p w:rsidR="00A16E16" w:rsidRPr="00A16E16" w:rsidRDefault="00A16E16" w:rsidP="00A16E16">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A16E16" w:rsidRPr="00A16E16" w:rsidRDefault="00A16E16" w:rsidP="00A16E16">
            <w:pPr>
              <w:pStyle w:val="ConsPlusNormal"/>
              <w:ind w:firstLine="0"/>
              <w:jc w:val="both"/>
              <w:rPr>
                <w:rFonts w:ascii="Times New Roman" w:hAnsi="Times New Roman" w:cs="Times New Roman"/>
                <w:sz w:val="22"/>
                <w:szCs w:val="22"/>
              </w:rPr>
            </w:pPr>
            <w:r w:rsidRPr="00A16E16">
              <w:rPr>
                <w:rFonts w:ascii="Times New Roman" w:hAnsi="Times New Roman" w:cs="Times New Roman"/>
                <w:sz w:val="22"/>
                <w:szCs w:val="22"/>
              </w:rPr>
              <w:t>Непроведение ликвидации участника размещения заказа - юридического лица и отсутствие решения арбитражного суда о признании участника размещения заказа - юридического лица, индивидуального предпринимателя банкротом и об открытии конкурсного производства;</w:t>
            </w:r>
          </w:p>
        </w:tc>
      </w:tr>
      <w:tr w:rsidR="00A16E16" w:rsidRPr="00A16E16" w:rsidTr="001725CB">
        <w:trPr>
          <w:trHeight w:val="840"/>
          <w:tblCellSpacing w:w="20" w:type="dxa"/>
        </w:trPr>
        <w:tc>
          <w:tcPr>
            <w:tcW w:w="477" w:type="dxa"/>
            <w:tcBorders>
              <w:top w:val="inset" w:sz="6" w:space="0" w:color="808080"/>
              <w:bottom w:val="inset" w:sz="6" w:space="0" w:color="808080"/>
            </w:tcBorders>
            <w:shd w:val="clear" w:color="auto" w:fill="FFFFFF"/>
          </w:tcPr>
          <w:p w:rsidR="00A16E16" w:rsidRPr="00A16E16" w:rsidRDefault="00A16E16" w:rsidP="00A16E16">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A16E16" w:rsidRPr="00A16E16" w:rsidRDefault="00A16E16" w:rsidP="00A16E16">
            <w:pPr>
              <w:pStyle w:val="ConsPlusNormal"/>
              <w:ind w:firstLine="0"/>
              <w:jc w:val="both"/>
              <w:rPr>
                <w:rFonts w:ascii="Times New Roman" w:hAnsi="Times New Roman" w:cs="Times New Roman"/>
                <w:sz w:val="22"/>
                <w:szCs w:val="22"/>
              </w:rPr>
            </w:pPr>
            <w:r w:rsidRPr="00A16E16">
              <w:rPr>
                <w:rFonts w:ascii="Times New Roman" w:hAnsi="Times New Roman" w:cs="Times New Roman"/>
                <w:sz w:val="22"/>
                <w:szCs w:val="22"/>
              </w:rPr>
              <w:t>Неприостановление деятельности участника размещения заказа в порядке, предусмотренном Кодексом Российской Федерации об административных правонарушениях, на день подачи заявки на участие в аукционе;</w:t>
            </w:r>
          </w:p>
        </w:tc>
      </w:tr>
      <w:tr w:rsidR="00A16E16" w:rsidRPr="00A16E16" w:rsidTr="001725CB">
        <w:trPr>
          <w:trHeight w:val="2076"/>
          <w:tblCellSpacing w:w="20" w:type="dxa"/>
        </w:trPr>
        <w:tc>
          <w:tcPr>
            <w:tcW w:w="477" w:type="dxa"/>
            <w:tcBorders>
              <w:top w:val="inset" w:sz="6" w:space="0" w:color="808080"/>
              <w:bottom w:val="inset" w:sz="6" w:space="0" w:color="808080"/>
            </w:tcBorders>
            <w:shd w:val="clear" w:color="auto" w:fill="FFFFFF"/>
          </w:tcPr>
          <w:p w:rsidR="00A16E16" w:rsidRPr="00A16E16" w:rsidRDefault="00A16E16" w:rsidP="00A16E16">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A16E16" w:rsidRPr="00A16E16" w:rsidRDefault="00A16E16" w:rsidP="00A16E16">
            <w:pPr>
              <w:pStyle w:val="ConsPlusNormal"/>
              <w:ind w:firstLine="0"/>
              <w:jc w:val="both"/>
              <w:rPr>
                <w:rFonts w:ascii="Times New Roman" w:hAnsi="Times New Roman" w:cs="Times New Roman"/>
                <w:sz w:val="22"/>
                <w:szCs w:val="22"/>
              </w:rPr>
            </w:pPr>
            <w:r w:rsidRPr="00A16E16">
              <w:rPr>
                <w:rFonts w:ascii="Times New Roman" w:hAnsi="Times New Roman" w:cs="Times New Roman"/>
                <w:sz w:val="22"/>
                <w:szCs w:val="22"/>
              </w:rPr>
              <w:t>Отсутствие у участника размещения заказа задолженности по начисленным налогам, сборам и иным обязательным платежам в бюджеты любого уровня или государственные внебюджетные фонды за прошедший календарный год, размер которой превышает двадцать пять процентов балансовой стоимости активов участника размещения заказа по данным бухгалтерской отчетности за последний завершенный отчетный период. Участник размещения заказа считается соответствующим установленному требованию в случае, если он обжалует наличие указанной задолженности в соответствии с законодательством Российской Федерации и решение по такой жалобе на день рассмотрения заявки на участие в аукционе не принято.</w:t>
            </w:r>
          </w:p>
        </w:tc>
      </w:tr>
      <w:tr w:rsidR="00A16E16" w:rsidRPr="00A16E16" w:rsidTr="001725CB">
        <w:trPr>
          <w:trHeight w:val="216"/>
          <w:tblCellSpacing w:w="20" w:type="dxa"/>
        </w:trPr>
        <w:tc>
          <w:tcPr>
            <w:tcW w:w="477" w:type="dxa"/>
            <w:tcBorders>
              <w:top w:val="inset" w:sz="6" w:space="0" w:color="808080"/>
              <w:bottom w:val="inset" w:sz="6" w:space="0" w:color="808080"/>
            </w:tcBorders>
            <w:shd w:val="clear" w:color="auto" w:fill="FFFFFF"/>
          </w:tcPr>
          <w:p w:rsidR="00A16E16" w:rsidRPr="00A16E16" w:rsidRDefault="00A16E16" w:rsidP="00A16E16">
            <w:pPr>
              <w:pStyle w:val="ConsPlusNormal"/>
              <w:widowControl/>
              <w:numPr>
                <w:ilvl w:val="0"/>
                <w:numId w:val="4"/>
              </w:numPr>
              <w:rPr>
                <w:rFonts w:ascii="Times New Roman" w:hAnsi="Times New Roman" w:cs="Times New Roman"/>
                <w:sz w:val="22"/>
                <w:szCs w:val="22"/>
              </w:rPr>
            </w:pPr>
          </w:p>
        </w:tc>
        <w:tc>
          <w:tcPr>
            <w:tcW w:w="10149" w:type="dxa"/>
            <w:gridSpan w:val="2"/>
            <w:tcBorders>
              <w:top w:val="inset" w:sz="6" w:space="0" w:color="808080"/>
              <w:bottom w:val="inset" w:sz="6" w:space="0" w:color="808080"/>
            </w:tcBorders>
            <w:shd w:val="clear" w:color="auto" w:fill="FFFFFF"/>
          </w:tcPr>
          <w:p w:rsidR="00A16E16" w:rsidRPr="00A16E16" w:rsidRDefault="00A16E16" w:rsidP="00A16E16">
            <w:pPr>
              <w:pStyle w:val="ConsPlusNormal"/>
              <w:ind w:firstLine="0"/>
              <w:jc w:val="both"/>
              <w:rPr>
                <w:rFonts w:ascii="Times New Roman" w:hAnsi="Times New Roman" w:cs="Times New Roman"/>
                <w:i/>
                <w:sz w:val="22"/>
                <w:szCs w:val="22"/>
              </w:rPr>
            </w:pPr>
            <w:r w:rsidRPr="00A16E16">
              <w:rPr>
                <w:rFonts w:ascii="Times New Roman" w:hAnsi="Times New Roman" w:cs="Times New Roman"/>
                <w:sz w:val="22"/>
                <w:szCs w:val="22"/>
              </w:rPr>
              <w:t>Отсутствие в реестре недобросовестных поставщиков сведений об участниках размещения заказа.</w:t>
            </w:r>
          </w:p>
        </w:tc>
      </w:tr>
      <w:tr w:rsidR="00A16E16" w:rsidRPr="00A16E16" w:rsidTr="001725CB">
        <w:trPr>
          <w:tblCellSpacing w:w="20" w:type="dxa"/>
        </w:trPr>
        <w:tc>
          <w:tcPr>
            <w:tcW w:w="10666" w:type="dxa"/>
            <w:gridSpan w:val="3"/>
            <w:shd w:val="clear" w:color="auto" w:fill="00FFFF"/>
          </w:tcPr>
          <w:p w:rsidR="00A16E16" w:rsidRPr="00A16E16" w:rsidRDefault="00A16E16" w:rsidP="00A16E16">
            <w:pPr>
              <w:pStyle w:val="ConsPlusNormal"/>
              <w:widowControl/>
              <w:ind w:firstLine="0"/>
              <w:jc w:val="both"/>
              <w:rPr>
                <w:rFonts w:ascii="Times New Roman" w:hAnsi="Times New Roman" w:cs="Times New Roman"/>
                <w:sz w:val="22"/>
                <w:szCs w:val="22"/>
              </w:rPr>
            </w:pPr>
            <w:r w:rsidRPr="00A16E16">
              <w:rPr>
                <w:rFonts w:ascii="Times New Roman" w:hAnsi="Times New Roman" w:cs="Times New Roman"/>
                <w:b/>
                <w:sz w:val="22"/>
                <w:szCs w:val="22"/>
                <w:lang w:val="en-US"/>
              </w:rPr>
              <w:t>IV</w:t>
            </w:r>
            <w:r w:rsidRPr="00A16E16">
              <w:rPr>
                <w:rFonts w:ascii="Times New Roman" w:hAnsi="Times New Roman" w:cs="Times New Roman"/>
                <w:b/>
                <w:sz w:val="22"/>
                <w:szCs w:val="22"/>
              </w:rPr>
              <w:t>. Требования к содержанию и составу заявки на участие в открытом аукционе в электронной форме:</w:t>
            </w:r>
          </w:p>
        </w:tc>
      </w:tr>
      <w:tr w:rsidR="00A16E16" w:rsidRPr="00A16E16" w:rsidTr="001725CB">
        <w:trPr>
          <w:tblCellSpacing w:w="20" w:type="dxa"/>
        </w:trPr>
        <w:tc>
          <w:tcPr>
            <w:tcW w:w="10666" w:type="dxa"/>
            <w:gridSpan w:val="3"/>
            <w:shd w:val="clear" w:color="auto" w:fill="FFFFFF"/>
          </w:tcPr>
          <w:p w:rsidR="00A16E16" w:rsidRPr="00A16E16" w:rsidRDefault="00A16E16" w:rsidP="00A16E16">
            <w:pPr>
              <w:autoSpaceDE w:val="0"/>
              <w:autoSpaceDN w:val="0"/>
              <w:adjustRightInd w:val="0"/>
              <w:spacing w:after="0"/>
              <w:jc w:val="both"/>
              <w:outlineLvl w:val="1"/>
              <w:rPr>
                <w:rFonts w:ascii="Times New Roman" w:hAnsi="Times New Roman" w:cs="Times New Roman"/>
              </w:rPr>
            </w:pPr>
            <w:r w:rsidRPr="00A16E16">
              <w:rPr>
                <w:rFonts w:ascii="Times New Roman" w:hAnsi="Times New Roman" w:cs="Times New Roman"/>
              </w:rPr>
              <w:t>Заявка на участие в открытом аукционе в электронной форме состоит из двух частей.</w:t>
            </w:r>
          </w:p>
        </w:tc>
      </w:tr>
      <w:tr w:rsidR="00A16E16" w:rsidRPr="00A16E16" w:rsidTr="001725CB">
        <w:trPr>
          <w:tblCellSpacing w:w="20" w:type="dxa"/>
        </w:trPr>
        <w:tc>
          <w:tcPr>
            <w:tcW w:w="10666" w:type="dxa"/>
            <w:gridSpan w:val="3"/>
            <w:shd w:val="clear" w:color="auto" w:fill="FFFFFF"/>
          </w:tcPr>
          <w:p w:rsidR="00A16E16" w:rsidRPr="00A16E16" w:rsidRDefault="00A16E16" w:rsidP="00A16E16">
            <w:pPr>
              <w:numPr>
                <w:ilvl w:val="0"/>
                <w:numId w:val="7"/>
              </w:numPr>
              <w:autoSpaceDE w:val="0"/>
              <w:autoSpaceDN w:val="0"/>
              <w:adjustRightInd w:val="0"/>
              <w:spacing w:after="0" w:line="240" w:lineRule="auto"/>
              <w:ind w:left="235" w:hanging="235"/>
              <w:jc w:val="both"/>
              <w:outlineLvl w:val="1"/>
              <w:rPr>
                <w:rFonts w:ascii="Times New Roman" w:hAnsi="Times New Roman" w:cs="Times New Roman"/>
                <w:b/>
                <w:i/>
              </w:rPr>
            </w:pPr>
            <w:r w:rsidRPr="00A16E16">
              <w:rPr>
                <w:rFonts w:ascii="Times New Roman" w:hAnsi="Times New Roman" w:cs="Times New Roman"/>
                <w:b/>
                <w:u w:val="single"/>
              </w:rPr>
              <w:t>Первая часть заявки на участие в открытом аукционе в электронной форме</w:t>
            </w:r>
            <w:r w:rsidRPr="00A16E16">
              <w:rPr>
                <w:rFonts w:ascii="Times New Roman" w:hAnsi="Times New Roman" w:cs="Times New Roman"/>
              </w:rPr>
              <w:t xml:space="preserve"> должна содержать </w:t>
            </w:r>
            <w:r w:rsidRPr="00A16E16">
              <w:rPr>
                <w:rFonts w:ascii="Times New Roman" w:hAnsi="Times New Roman" w:cs="Times New Roman"/>
              </w:rPr>
              <w:lastRenderedPageBreak/>
              <w:t>указанные в одном из следующих пунктов сведения:</w:t>
            </w:r>
          </w:p>
        </w:tc>
      </w:tr>
      <w:tr w:rsidR="00A16E16" w:rsidRPr="00A16E16" w:rsidTr="001725CB">
        <w:trPr>
          <w:tblCellSpacing w:w="20" w:type="dxa"/>
        </w:trPr>
        <w:tc>
          <w:tcPr>
            <w:tcW w:w="10666" w:type="dxa"/>
            <w:gridSpan w:val="3"/>
            <w:shd w:val="clear" w:color="auto" w:fill="FFFFFF"/>
          </w:tcPr>
          <w:p w:rsidR="00A16E16" w:rsidRPr="00A16E16" w:rsidRDefault="00A16E16" w:rsidP="00A16E16">
            <w:pPr>
              <w:numPr>
                <w:ilvl w:val="0"/>
                <w:numId w:val="5"/>
              </w:numPr>
              <w:autoSpaceDE w:val="0"/>
              <w:autoSpaceDN w:val="0"/>
              <w:adjustRightInd w:val="0"/>
              <w:spacing w:after="0" w:line="240" w:lineRule="auto"/>
              <w:ind w:left="377" w:hanging="284"/>
              <w:jc w:val="both"/>
              <w:outlineLvl w:val="1"/>
              <w:rPr>
                <w:rFonts w:ascii="Times New Roman" w:hAnsi="Times New Roman" w:cs="Times New Roman"/>
              </w:rPr>
            </w:pPr>
            <w:r w:rsidRPr="00A16E16">
              <w:rPr>
                <w:rFonts w:ascii="Times New Roman" w:hAnsi="Times New Roman" w:cs="Times New Roman"/>
              </w:rPr>
              <w:lastRenderedPageBreak/>
              <w:t xml:space="preserve">Согласие участника размещения заказа на  оказание услуг на условиях, предусмотренных документацией об открытом аукционе в электронной форме, техническим заданием </w:t>
            </w:r>
          </w:p>
        </w:tc>
      </w:tr>
      <w:tr w:rsidR="00A16E16" w:rsidRPr="00A16E16" w:rsidTr="001725CB">
        <w:trPr>
          <w:tblCellSpacing w:w="20" w:type="dxa"/>
        </w:trPr>
        <w:tc>
          <w:tcPr>
            <w:tcW w:w="477" w:type="dxa"/>
            <w:shd w:val="clear" w:color="auto" w:fill="FFFFFF"/>
          </w:tcPr>
          <w:p w:rsidR="00A16E16" w:rsidRPr="00A16E16" w:rsidRDefault="00A16E16" w:rsidP="00A16E16">
            <w:pPr>
              <w:pStyle w:val="ConsPlusNormal"/>
              <w:widowControl/>
              <w:numPr>
                <w:ilvl w:val="0"/>
                <w:numId w:val="6"/>
              </w:numPr>
              <w:rPr>
                <w:rFonts w:ascii="Times New Roman" w:hAnsi="Times New Roman" w:cs="Times New Roman"/>
                <w:sz w:val="22"/>
                <w:szCs w:val="22"/>
              </w:rPr>
            </w:pPr>
          </w:p>
        </w:tc>
        <w:tc>
          <w:tcPr>
            <w:tcW w:w="10149" w:type="dxa"/>
            <w:gridSpan w:val="2"/>
            <w:shd w:val="clear" w:color="auto" w:fill="FFFFFF"/>
          </w:tcPr>
          <w:p w:rsidR="00A16E16" w:rsidRPr="00A16E16" w:rsidRDefault="00A16E16" w:rsidP="00A16E16">
            <w:pPr>
              <w:autoSpaceDE w:val="0"/>
              <w:autoSpaceDN w:val="0"/>
              <w:adjustRightInd w:val="0"/>
              <w:spacing w:after="0"/>
              <w:jc w:val="both"/>
              <w:outlineLvl w:val="1"/>
              <w:rPr>
                <w:rFonts w:ascii="Times New Roman" w:hAnsi="Times New Roman" w:cs="Times New Roman"/>
              </w:rPr>
            </w:pPr>
            <w:r w:rsidRPr="00A16E16">
              <w:rPr>
                <w:rFonts w:ascii="Times New Roman" w:hAnsi="Times New Roman" w:cs="Times New Roman"/>
              </w:rPr>
              <w:t>Согласие участника размещения заказа на выполнение работ, оказание услуг на условиях, предусмотренных документацией об открытом аукционе в электронной форме, при условии размещения заказа на  оказание услуг, а также конкретные показатели, соответствующие значениям, установленным документацией об открытом аукционе в электронной форме.</w:t>
            </w:r>
          </w:p>
        </w:tc>
      </w:tr>
      <w:tr w:rsidR="00A16E16" w:rsidRPr="00A16E16" w:rsidTr="001725CB">
        <w:trPr>
          <w:tblCellSpacing w:w="20" w:type="dxa"/>
        </w:trPr>
        <w:tc>
          <w:tcPr>
            <w:tcW w:w="10666" w:type="dxa"/>
            <w:gridSpan w:val="3"/>
            <w:shd w:val="clear" w:color="auto" w:fill="FFFFFF"/>
          </w:tcPr>
          <w:p w:rsidR="00A16E16" w:rsidRPr="00A16E16" w:rsidRDefault="00A16E16" w:rsidP="00A16E16">
            <w:pPr>
              <w:numPr>
                <w:ilvl w:val="0"/>
                <w:numId w:val="7"/>
              </w:numPr>
              <w:autoSpaceDE w:val="0"/>
              <w:autoSpaceDN w:val="0"/>
              <w:adjustRightInd w:val="0"/>
              <w:spacing w:after="0" w:line="240" w:lineRule="auto"/>
              <w:ind w:left="235" w:hanging="235"/>
              <w:jc w:val="both"/>
              <w:outlineLvl w:val="1"/>
              <w:rPr>
                <w:rFonts w:ascii="Times New Roman" w:hAnsi="Times New Roman" w:cs="Times New Roman"/>
              </w:rPr>
            </w:pPr>
            <w:r w:rsidRPr="00A16E16">
              <w:rPr>
                <w:rFonts w:ascii="Times New Roman" w:hAnsi="Times New Roman" w:cs="Times New Roman"/>
                <w:b/>
                <w:u w:val="single"/>
              </w:rPr>
              <w:t>Вторая часть заявки на участие в открытом аукционе в электронной форме</w:t>
            </w:r>
            <w:r w:rsidRPr="00A16E16">
              <w:rPr>
                <w:rFonts w:ascii="Times New Roman" w:hAnsi="Times New Roman" w:cs="Times New Roman"/>
              </w:rPr>
              <w:t xml:space="preserve"> должна содержать следующие документы и сведения:</w:t>
            </w:r>
          </w:p>
        </w:tc>
      </w:tr>
      <w:tr w:rsidR="00A16E16" w:rsidRPr="00A16E16" w:rsidTr="001725CB">
        <w:trPr>
          <w:tblCellSpacing w:w="20" w:type="dxa"/>
        </w:trPr>
        <w:tc>
          <w:tcPr>
            <w:tcW w:w="477" w:type="dxa"/>
            <w:shd w:val="clear" w:color="auto" w:fill="FFFFFF"/>
          </w:tcPr>
          <w:p w:rsidR="00A16E16" w:rsidRPr="00A16E16" w:rsidRDefault="00A16E16" w:rsidP="00A16E16">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A16E16" w:rsidRPr="00A16E16" w:rsidRDefault="00A16E16" w:rsidP="00A16E16">
            <w:pPr>
              <w:autoSpaceDE w:val="0"/>
              <w:autoSpaceDN w:val="0"/>
              <w:adjustRightInd w:val="0"/>
              <w:spacing w:after="0"/>
              <w:jc w:val="both"/>
              <w:outlineLvl w:val="1"/>
              <w:rPr>
                <w:rFonts w:ascii="Times New Roman" w:hAnsi="Times New Roman" w:cs="Times New Roman"/>
                <w:i/>
              </w:rPr>
            </w:pPr>
            <w:r w:rsidRPr="00A16E16">
              <w:rPr>
                <w:rFonts w:ascii="Times New Roman" w:hAnsi="Times New Roman" w:cs="Times New Roman"/>
              </w:rPr>
              <w:t>Фирменное наименование (наименование), сведения об организационно-правовой форме, о месте нахождения, почтовый адрес (для юридического лица), фамилию, имя, отчество, паспортные данные, сведения о месте жительства (для физического лица), номер контактного телефона, идентификационный номер налогоплательщика;</w:t>
            </w:r>
          </w:p>
        </w:tc>
      </w:tr>
      <w:tr w:rsidR="00A16E16" w:rsidRPr="00A16E16" w:rsidTr="001725CB">
        <w:trPr>
          <w:tblCellSpacing w:w="20" w:type="dxa"/>
        </w:trPr>
        <w:tc>
          <w:tcPr>
            <w:tcW w:w="477" w:type="dxa"/>
            <w:shd w:val="clear" w:color="auto" w:fill="FFFFFF"/>
          </w:tcPr>
          <w:p w:rsidR="00A16E16" w:rsidRPr="00A16E16" w:rsidRDefault="00A16E16" w:rsidP="00A16E16">
            <w:pPr>
              <w:pStyle w:val="ConsPlusNormal"/>
              <w:widowControl/>
              <w:numPr>
                <w:ilvl w:val="0"/>
                <w:numId w:val="8"/>
              </w:numPr>
              <w:rPr>
                <w:rFonts w:ascii="Times New Roman" w:hAnsi="Times New Roman" w:cs="Times New Roman"/>
                <w:sz w:val="22"/>
                <w:szCs w:val="22"/>
              </w:rPr>
            </w:pPr>
          </w:p>
        </w:tc>
        <w:tc>
          <w:tcPr>
            <w:tcW w:w="10149" w:type="dxa"/>
            <w:gridSpan w:val="2"/>
            <w:shd w:val="clear" w:color="auto" w:fill="FFFFFF"/>
          </w:tcPr>
          <w:p w:rsidR="00A16E16" w:rsidRPr="00A16E16" w:rsidRDefault="00A16E16" w:rsidP="00A16E16">
            <w:pPr>
              <w:autoSpaceDE w:val="0"/>
              <w:autoSpaceDN w:val="0"/>
              <w:adjustRightInd w:val="0"/>
              <w:spacing w:after="0"/>
              <w:jc w:val="both"/>
              <w:outlineLvl w:val="1"/>
              <w:rPr>
                <w:rFonts w:ascii="Times New Roman" w:hAnsi="Times New Roman" w:cs="Times New Roman"/>
              </w:rPr>
            </w:pPr>
            <w:r w:rsidRPr="00A16E16">
              <w:rPr>
                <w:rFonts w:ascii="Times New Roman" w:hAnsi="Times New Roman" w:cs="Times New Roman"/>
              </w:rPr>
              <w:t>Решение об одобрении или о совершении крупной сделки либо 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и (или) учредительными документами юридического лица и если для участника размещения заказа поставки товаров, выполнение работ, оказание услуг, являющихся предметом контракта, или внесение денежных средств в качестве обеспечения заявки на участие в открытом аукционе, обеспечения исполнения контракта являются крупной сделкой. Предоставление указанного решения не требуется в случае, если начальная (максимальная) цена контракта не превышает максимальную сумму сделки, предусмотренную решением об одобрении или о совершении сделок, предоставляемым для аккредитации участника размещения заказа на электронной площадке.</w:t>
            </w:r>
          </w:p>
        </w:tc>
      </w:tr>
      <w:tr w:rsidR="00A16E16" w:rsidRPr="00A16E16" w:rsidTr="001725CB">
        <w:trPr>
          <w:tblCellSpacing w:w="20" w:type="dxa"/>
        </w:trPr>
        <w:tc>
          <w:tcPr>
            <w:tcW w:w="3139" w:type="dxa"/>
            <w:gridSpan w:val="2"/>
            <w:shd w:val="clear" w:color="auto" w:fill="FFFFFF"/>
          </w:tcPr>
          <w:p w:rsidR="00A16E16" w:rsidRPr="00A16E16" w:rsidRDefault="00A16E16" w:rsidP="00A16E16">
            <w:pPr>
              <w:pStyle w:val="a5"/>
              <w:spacing w:after="0"/>
              <w:ind w:left="0"/>
              <w:rPr>
                <w:sz w:val="22"/>
                <w:szCs w:val="22"/>
              </w:rPr>
            </w:pPr>
            <w:r w:rsidRPr="00A16E16">
              <w:rPr>
                <w:iCs/>
                <w:sz w:val="22"/>
                <w:szCs w:val="22"/>
              </w:rPr>
              <w:t>Инструкция по заполнению заявки на участие в открытом аукционе в электронной форме</w:t>
            </w:r>
            <w:r w:rsidRPr="00A16E16">
              <w:rPr>
                <w:sz w:val="22"/>
                <w:szCs w:val="22"/>
              </w:rPr>
              <w:t xml:space="preserve"> </w:t>
            </w:r>
          </w:p>
        </w:tc>
        <w:tc>
          <w:tcPr>
            <w:tcW w:w="7487" w:type="dxa"/>
            <w:shd w:val="clear" w:color="auto" w:fill="FFFFFF"/>
          </w:tcPr>
          <w:p w:rsidR="00A16E16" w:rsidRPr="00A16E16" w:rsidRDefault="00A16E16" w:rsidP="00A16E16">
            <w:pPr>
              <w:autoSpaceDE w:val="0"/>
              <w:autoSpaceDN w:val="0"/>
              <w:adjustRightInd w:val="0"/>
              <w:spacing w:after="0"/>
              <w:ind w:firstLine="175"/>
              <w:jc w:val="both"/>
              <w:outlineLvl w:val="1"/>
              <w:rPr>
                <w:rFonts w:ascii="Times New Roman" w:hAnsi="Times New Roman" w:cs="Times New Roman"/>
                <w:iCs/>
              </w:rPr>
            </w:pPr>
            <w:r w:rsidRPr="00A16E16">
              <w:rPr>
                <w:rFonts w:ascii="Times New Roman" w:hAnsi="Times New Roman" w:cs="Times New Roman"/>
                <w:iCs/>
              </w:rPr>
              <w:t>Для участия в открытом аукционе в электронной форме участник размещения заказа, получивший аккредитацию на электронной площадке, подает заявку на участие в открытом аукционе в электронной форме.</w:t>
            </w:r>
          </w:p>
          <w:p w:rsidR="00A16E16" w:rsidRPr="00A16E16" w:rsidRDefault="00A16E16" w:rsidP="00A16E16">
            <w:pPr>
              <w:autoSpaceDE w:val="0"/>
              <w:autoSpaceDN w:val="0"/>
              <w:adjustRightInd w:val="0"/>
              <w:spacing w:after="0"/>
              <w:ind w:firstLine="175"/>
              <w:jc w:val="both"/>
              <w:outlineLvl w:val="1"/>
              <w:rPr>
                <w:rFonts w:ascii="Times New Roman" w:hAnsi="Times New Roman" w:cs="Times New Roman"/>
              </w:rPr>
            </w:pPr>
            <w:r w:rsidRPr="00A16E16">
              <w:rPr>
                <w:rFonts w:ascii="Times New Roman" w:hAnsi="Times New Roman" w:cs="Times New Roman"/>
              </w:rPr>
              <w:t xml:space="preserve">В заявке </w:t>
            </w:r>
            <w:r w:rsidRPr="00A16E16">
              <w:rPr>
                <w:rFonts w:ascii="Times New Roman" w:hAnsi="Times New Roman" w:cs="Times New Roman"/>
                <w:bCs/>
                <w:iCs/>
              </w:rPr>
              <w:t>на участие в открытом аукционе в электронной форме</w:t>
            </w:r>
            <w:r w:rsidRPr="00A16E16">
              <w:rPr>
                <w:rFonts w:ascii="Times New Roman" w:hAnsi="Times New Roman" w:cs="Times New Roman"/>
              </w:rPr>
              <w:t xml:space="preserve"> необходимо указать товарный знак.</w:t>
            </w:r>
          </w:p>
          <w:p w:rsidR="00A16E16" w:rsidRPr="00A16E16" w:rsidRDefault="00A16E16" w:rsidP="00A16E16">
            <w:pPr>
              <w:autoSpaceDE w:val="0"/>
              <w:autoSpaceDN w:val="0"/>
              <w:adjustRightInd w:val="0"/>
              <w:spacing w:after="0"/>
              <w:ind w:firstLine="175"/>
              <w:jc w:val="both"/>
              <w:outlineLvl w:val="1"/>
              <w:rPr>
                <w:rFonts w:ascii="Times New Roman" w:hAnsi="Times New Roman" w:cs="Times New Roman"/>
              </w:rPr>
            </w:pPr>
            <w:r w:rsidRPr="00A16E16">
              <w:rPr>
                <w:rFonts w:ascii="Times New Roman" w:hAnsi="Times New Roman" w:cs="Times New Roman"/>
              </w:rPr>
              <w:t xml:space="preserve">Заявка на участие в открытом аукционе в электронной форме направляется участником размещения заказа оператору электронной площадки в форме двух электронных документов, содержащих предусмотренные разделом </w:t>
            </w:r>
            <w:r w:rsidRPr="00A16E16">
              <w:rPr>
                <w:rFonts w:ascii="Times New Roman" w:hAnsi="Times New Roman" w:cs="Times New Roman"/>
                <w:lang w:val="en-US"/>
              </w:rPr>
              <w:t>IV</w:t>
            </w:r>
            <w:r w:rsidRPr="00A16E16">
              <w:rPr>
                <w:rFonts w:ascii="Times New Roman" w:hAnsi="Times New Roman" w:cs="Times New Roman"/>
              </w:rPr>
              <w:t xml:space="preserve"> документации части заявки. Указанные электронные документы подаются одновременно.</w:t>
            </w:r>
          </w:p>
          <w:p w:rsidR="00A16E16" w:rsidRPr="00A16E16" w:rsidRDefault="00A16E16" w:rsidP="00A16E16">
            <w:pPr>
              <w:autoSpaceDE w:val="0"/>
              <w:autoSpaceDN w:val="0"/>
              <w:adjustRightInd w:val="0"/>
              <w:spacing w:after="0"/>
              <w:ind w:firstLine="175"/>
              <w:jc w:val="both"/>
              <w:outlineLvl w:val="1"/>
              <w:rPr>
                <w:rFonts w:ascii="Times New Roman" w:hAnsi="Times New Roman" w:cs="Times New Roman"/>
              </w:rPr>
            </w:pPr>
            <w:r w:rsidRPr="00A16E16">
              <w:rPr>
                <w:rFonts w:ascii="Times New Roman" w:hAnsi="Times New Roman" w:cs="Times New Roman"/>
              </w:rPr>
              <w:t>Участник размещения заказа вправе подать только одну заявку на участие в открытом аукционе в электронной форме в отношении каждого предмета аукциона (лота).</w:t>
            </w:r>
          </w:p>
          <w:p w:rsidR="00A16E16" w:rsidRPr="00A16E16" w:rsidRDefault="00A16E16" w:rsidP="00A16E16">
            <w:pPr>
              <w:autoSpaceDE w:val="0"/>
              <w:autoSpaceDN w:val="0"/>
              <w:adjustRightInd w:val="0"/>
              <w:spacing w:after="0"/>
              <w:ind w:firstLine="175"/>
              <w:jc w:val="both"/>
              <w:outlineLvl w:val="1"/>
              <w:rPr>
                <w:rFonts w:ascii="Times New Roman" w:hAnsi="Times New Roman" w:cs="Times New Roman"/>
              </w:rPr>
            </w:pPr>
            <w:r w:rsidRPr="00A16E16">
              <w:rPr>
                <w:rFonts w:ascii="Times New Roman" w:hAnsi="Times New Roman" w:cs="Times New Roman"/>
              </w:rPr>
              <w:t>Подача участником размещения заказа заявки на участие в открытом аукционе в электронной форме является согласием такого участника размещения заказа на списание денежных средств, находящихся на его счете, открытом для проведения операций по обеспечению участия в открытых аукционах в электронной форме, в качестве платы за участие в открытом аукционе в электронной форме в случаях, предусмотренных Федеральным законом от 21.07.2005 № 94-ФЗ.</w:t>
            </w:r>
          </w:p>
        </w:tc>
      </w:tr>
      <w:tr w:rsidR="00A16E16" w:rsidRPr="00A16E16" w:rsidTr="001725C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A16E16" w:rsidRPr="00A16E16" w:rsidRDefault="00A16E16" w:rsidP="00A16E16">
            <w:pPr>
              <w:pStyle w:val="ConsPlusNormal"/>
              <w:widowControl/>
              <w:ind w:firstLine="0"/>
              <w:jc w:val="both"/>
              <w:rPr>
                <w:rFonts w:ascii="Times New Roman" w:hAnsi="Times New Roman" w:cs="Times New Roman"/>
                <w:b/>
                <w:sz w:val="22"/>
                <w:szCs w:val="22"/>
              </w:rPr>
            </w:pPr>
            <w:r w:rsidRPr="00A16E16">
              <w:rPr>
                <w:rFonts w:ascii="Times New Roman" w:hAnsi="Times New Roman" w:cs="Times New Roman"/>
                <w:b/>
                <w:sz w:val="22"/>
                <w:szCs w:val="22"/>
                <w:lang w:val="en-US"/>
              </w:rPr>
              <w:t>V</w:t>
            </w:r>
            <w:r w:rsidRPr="00A16E16">
              <w:rPr>
                <w:rFonts w:ascii="Times New Roman" w:hAnsi="Times New Roman" w:cs="Times New Roman"/>
                <w:b/>
                <w:sz w:val="22"/>
                <w:szCs w:val="22"/>
              </w:rPr>
              <w:t>. Обеспечение заявки на участие в открытом аукционе в электронной форме</w:t>
            </w:r>
          </w:p>
        </w:tc>
      </w:tr>
      <w:tr w:rsidR="00A16E16" w:rsidRPr="00A16E16" w:rsidTr="001725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A16E16" w:rsidRPr="00A16E16" w:rsidRDefault="00A16E16" w:rsidP="00A16E16">
            <w:pPr>
              <w:pStyle w:val="ConsPlusNormal"/>
              <w:widowControl/>
              <w:ind w:firstLine="0"/>
              <w:jc w:val="both"/>
              <w:rPr>
                <w:rFonts w:ascii="Times New Roman" w:hAnsi="Times New Roman" w:cs="Times New Roman"/>
                <w:sz w:val="22"/>
                <w:szCs w:val="22"/>
              </w:rPr>
            </w:pPr>
            <w:r w:rsidRPr="00A16E16">
              <w:rPr>
                <w:rFonts w:ascii="Times New Roman" w:hAnsi="Times New Roman" w:cs="Times New Roman"/>
                <w:sz w:val="22"/>
                <w:szCs w:val="22"/>
              </w:rPr>
              <w:t xml:space="preserve">Размер обеспечения заявки </w:t>
            </w:r>
          </w:p>
          <w:p w:rsidR="00A16E16" w:rsidRPr="00A16E16" w:rsidRDefault="00A16E16" w:rsidP="00A16E16">
            <w:pPr>
              <w:pStyle w:val="ConsPlusNormal"/>
              <w:widowControl/>
              <w:ind w:firstLine="0"/>
              <w:jc w:val="both"/>
              <w:rPr>
                <w:rFonts w:ascii="Times New Roman" w:hAnsi="Times New Roman" w:cs="Times New Roman"/>
                <w:sz w:val="22"/>
                <w:szCs w:val="22"/>
              </w:rPr>
            </w:pPr>
            <w:r w:rsidRPr="00A16E16">
              <w:rPr>
                <w:rFonts w:ascii="Times New Roman" w:hAnsi="Times New Roman" w:cs="Times New Roman"/>
                <w:sz w:val="22"/>
                <w:szCs w:val="22"/>
              </w:rPr>
              <w:t>на участие в аукционе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A16E16" w:rsidRPr="00A16E16" w:rsidRDefault="00A16E16" w:rsidP="00A16E16">
            <w:pPr>
              <w:autoSpaceDE w:val="0"/>
              <w:autoSpaceDN w:val="0"/>
              <w:adjustRightInd w:val="0"/>
              <w:spacing w:after="0"/>
              <w:jc w:val="both"/>
              <w:outlineLvl w:val="1"/>
              <w:rPr>
                <w:rFonts w:ascii="Times New Roman" w:hAnsi="Times New Roman" w:cs="Times New Roman"/>
                <w:bCs/>
              </w:rPr>
            </w:pPr>
            <w:r w:rsidRPr="00A16E16">
              <w:rPr>
                <w:rFonts w:ascii="Times New Roman" w:hAnsi="Times New Roman" w:cs="Times New Roman"/>
                <w:bCs/>
                <w:i/>
              </w:rPr>
              <w:t xml:space="preserve"> </w:t>
            </w:r>
            <w:r w:rsidRPr="00A16E16">
              <w:rPr>
                <w:rFonts w:ascii="Times New Roman" w:hAnsi="Times New Roman" w:cs="Times New Roman"/>
                <w:bCs/>
              </w:rPr>
              <w:t xml:space="preserve">1% начальной (максимальной) цены контракта (цены лота). </w:t>
            </w:r>
          </w:p>
          <w:p w:rsidR="00A16E16" w:rsidRPr="00A16E16" w:rsidRDefault="00A16E16" w:rsidP="00A16E16">
            <w:pPr>
              <w:autoSpaceDE w:val="0"/>
              <w:autoSpaceDN w:val="0"/>
              <w:adjustRightInd w:val="0"/>
              <w:spacing w:after="0"/>
              <w:ind w:firstLine="175"/>
              <w:jc w:val="both"/>
              <w:outlineLvl w:val="1"/>
              <w:rPr>
                <w:rFonts w:ascii="Times New Roman" w:hAnsi="Times New Roman" w:cs="Times New Roman"/>
                <w:i/>
              </w:rPr>
            </w:pPr>
            <w:r w:rsidRPr="00A16E16">
              <w:rPr>
                <w:rFonts w:ascii="Times New Roman" w:hAnsi="Times New Roman" w:cs="Times New Roman"/>
                <w:bCs/>
              </w:rPr>
              <w:t>Требование обеспечения заявки на участие в открытом аукционе в равной мере распространяется на всех участников размещения заказа.</w:t>
            </w:r>
            <w:r w:rsidRPr="00A16E16">
              <w:rPr>
                <w:rFonts w:ascii="Times New Roman" w:hAnsi="Times New Roman" w:cs="Times New Roman"/>
                <w:bCs/>
                <w:i/>
              </w:rPr>
              <w:t xml:space="preserve"> </w:t>
            </w:r>
          </w:p>
        </w:tc>
      </w:tr>
      <w:tr w:rsidR="00A16E16" w:rsidRPr="00A16E16" w:rsidTr="001725C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A16E16" w:rsidRPr="00A16E16" w:rsidRDefault="00A16E16" w:rsidP="00A16E16">
            <w:pPr>
              <w:pStyle w:val="ConsPlusNormal"/>
              <w:widowControl/>
              <w:ind w:firstLine="0"/>
              <w:jc w:val="both"/>
              <w:rPr>
                <w:rFonts w:ascii="Times New Roman" w:hAnsi="Times New Roman" w:cs="Times New Roman"/>
                <w:b/>
                <w:sz w:val="22"/>
                <w:szCs w:val="22"/>
              </w:rPr>
            </w:pPr>
            <w:r w:rsidRPr="00A16E16">
              <w:rPr>
                <w:rFonts w:ascii="Times New Roman" w:hAnsi="Times New Roman" w:cs="Times New Roman"/>
                <w:b/>
                <w:sz w:val="22"/>
                <w:szCs w:val="22"/>
                <w:lang w:val="en-US"/>
              </w:rPr>
              <w:t>VI</w:t>
            </w:r>
            <w:r w:rsidRPr="00A16E16">
              <w:rPr>
                <w:rFonts w:ascii="Times New Roman" w:hAnsi="Times New Roman" w:cs="Times New Roman"/>
                <w:b/>
                <w:sz w:val="22"/>
                <w:szCs w:val="22"/>
              </w:rPr>
              <w:t>. Сроки подачи заявок на участие в открытом аукционе в электронной форме, сроки рассмотрения таких заявок. Дата проведения открытого аукциона в электронной форме</w:t>
            </w:r>
          </w:p>
        </w:tc>
      </w:tr>
      <w:tr w:rsidR="00A16E16" w:rsidRPr="00A16E16" w:rsidTr="001725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A16E16" w:rsidRPr="00A16E16" w:rsidRDefault="00A16E16" w:rsidP="00A16E16">
            <w:pPr>
              <w:autoSpaceDE w:val="0"/>
              <w:autoSpaceDN w:val="0"/>
              <w:adjustRightInd w:val="0"/>
              <w:spacing w:after="0"/>
              <w:jc w:val="both"/>
              <w:outlineLvl w:val="1"/>
              <w:rPr>
                <w:rFonts w:ascii="Times New Roman" w:hAnsi="Times New Roman" w:cs="Times New Roman"/>
              </w:rPr>
            </w:pPr>
            <w:r w:rsidRPr="00A16E16">
              <w:rPr>
                <w:rFonts w:ascii="Times New Roman" w:hAnsi="Times New Roman" w:cs="Times New Roman"/>
              </w:rPr>
              <w:t xml:space="preserve">Дата и время окончания срока подачи заявок на участие в </w:t>
            </w:r>
            <w:r w:rsidRPr="00A16E16">
              <w:rPr>
                <w:rFonts w:ascii="Times New Roman" w:hAnsi="Times New Roman" w:cs="Times New Roman"/>
              </w:rPr>
              <w:lastRenderedPageBreak/>
              <w:t>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A16E16" w:rsidRPr="00A16E16" w:rsidRDefault="00A068A3" w:rsidP="00A16E1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lastRenderedPageBreak/>
              <w:t>17.00 (время местное) 16</w:t>
            </w:r>
            <w:r w:rsidR="0041403A">
              <w:rPr>
                <w:rFonts w:ascii="Times New Roman" w:hAnsi="Times New Roman" w:cs="Times New Roman"/>
                <w:sz w:val="22"/>
                <w:szCs w:val="22"/>
              </w:rPr>
              <w:t>.12</w:t>
            </w:r>
            <w:r w:rsidR="00A16E16" w:rsidRPr="00A16E16">
              <w:rPr>
                <w:rFonts w:ascii="Times New Roman" w:hAnsi="Times New Roman" w:cs="Times New Roman"/>
                <w:sz w:val="22"/>
                <w:szCs w:val="22"/>
              </w:rPr>
              <w:t>.2011 года</w:t>
            </w:r>
          </w:p>
        </w:tc>
      </w:tr>
      <w:tr w:rsidR="00A16E16" w:rsidRPr="00A16E16" w:rsidTr="001725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A16E16" w:rsidRPr="00A16E16" w:rsidRDefault="00A16E16" w:rsidP="00A16E16">
            <w:pPr>
              <w:autoSpaceDE w:val="0"/>
              <w:autoSpaceDN w:val="0"/>
              <w:adjustRightInd w:val="0"/>
              <w:spacing w:after="0"/>
              <w:outlineLvl w:val="1"/>
              <w:rPr>
                <w:rFonts w:ascii="Times New Roman" w:hAnsi="Times New Roman" w:cs="Times New Roman"/>
              </w:rPr>
            </w:pPr>
            <w:r w:rsidRPr="00A16E16">
              <w:rPr>
                <w:rFonts w:ascii="Times New Roman" w:hAnsi="Times New Roman" w:cs="Times New Roman"/>
              </w:rPr>
              <w:lastRenderedPageBreak/>
              <w:t>Дата окончания срока рассмотрения первых частей</w:t>
            </w:r>
          </w:p>
          <w:p w:rsidR="00A16E16" w:rsidRPr="00A16E16" w:rsidRDefault="00A16E16" w:rsidP="00A16E16">
            <w:pPr>
              <w:autoSpaceDE w:val="0"/>
              <w:autoSpaceDN w:val="0"/>
              <w:adjustRightInd w:val="0"/>
              <w:spacing w:after="0"/>
              <w:outlineLvl w:val="1"/>
              <w:rPr>
                <w:rFonts w:ascii="Times New Roman" w:hAnsi="Times New Roman" w:cs="Times New Roman"/>
              </w:rPr>
            </w:pPr>
            <w:r w:rsidRPr="00A16E16">
              <w:rPr>
                <w:rFonts w:ascii="Times New Roman" w:hAnsi="Times New Roman" w:cs="Times New Roman"/>
              </w:rPr>
              <w:t>заявок на участие в открытом аукционе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A16E16" w:rsidRPr="00A16E16" w:rsidRDefault="00A068A3" w:rsidP="00A16E16">
            <w:pPr>
              <w:pStyle w:val="ConsPlusNormal"/>
              <w:widowControl/>
              <w:ind w:firstLine="0"/>
              <w:jc w:val="both"/>
              <w:rPr>
                <w:rFonts w:ascii="Times New Roman" w:hAnsi="Times New Roman" w:cs="Times New Roman"/>
                <w:sz w:val="22"/>
                <w:szCs w:val="22"/>
              </w:rPr>
            </w:pPr>
            <w:r>
              <w:rPr>
                <w:rFonts w:ascii="Times New Roman" w:hAnsi="Times New Roman" w:cs="Times New Roman"/>
                <w:sz w:val="22"/>
                <w:szCs w:val="22"/>
              </w:rPr>
              <w:t>19</w:t>
            </w:r>
            <w:r w:rsidR="0041403A">
              <w:rPr>
                <w:rFonts w:ascii="Times New Roman" w:hAnsi="Times New Roman" w:cs="Times New Roman"/>
                <w:sz w:val="22"/>
                <w:szCs w:val="22"/>
              </w:rPr>
              <w:t>.12</w:t>
            </w:r>
            <w:r w:rsidR="00A16E16" w:rsidRPr="00A16E16">
              <w:rPr>
                <w:rFonts w:ascii="Times New Roman" w:hAnsi="Times New Roman" w:cs="Times New Roman"/>
                <w:sz w:val="22"/>
                <w:szCs w:val="22"/>
              </w:rPr>
              <w:t>.2011 года</w:t>
            </w:r>
          </w:p>
        </w:tc>
      </w:tr>
      <w:tr w:rsidR="00A16E16" w:rsidRPr="00A16E16" w:rsidTr="001725CB">
        <w:trPr>
          <w:tblCellSpacing w:w="20" w:type="dxa"/>
        </w:trPr>
        <w:tc>
          <w:tcPr>
            <w:tcW w:w="3139" w:type="dxa"/>
            <w:gridSpan w:val="2"/>
            <w:tcBorders>
              <w:top w:val="single" w:sz="4" w:space="0" w:color="auto"/>
              <w:left w:val="single" w:sz="4" w:space="0" w:color="auto"/>
              <w:bottom w:val="single" w:sz="4" w:space="0" w:color="auto"/>
              <w:right w:val="single" w:sz="4" w:space="0" w:color="auto"/>
            </w:tcBorders>
            <w:shd w:val="clear" w:color="auto" w:fill="FFFFFF"/>
          </w:tcPr>
          <w:p w:rsidR="00A16E16" w:rsidRPr="00A16E16" w:rsidRDefault="00A16E16" w:rsidP="00A16E16">
            <w:pPr>
              <w:autoSpaceDE w:val="0"/>
              <w:autoSpaceDN w:val="0"/>
              <w:adjustRightInd w:val="0"/>
              <w:spacing w:after="0"/>
              <w:jc w:val="both"/>
              <w:outlineLvl w:val="1"/>
              <w:rPr>
                <w:rFonts w:ascii="Times New Roman" w:hAnsi="Times New Roman" w:cs="Times New Roman"/>
              </w:rPr>
            </w:pPr>
            <w:r w:rsidRPr="00A16E16">
              <w:rPr>
                <w:rFonts w:ascii="Times New Roman" w:hAnsi="Times New Roman" w:cs="Times New Roman"/>
              </w:rPr>
              <w:t>Дата проведения открытого аукциона в электронной форме</w:t>
            </w:r>
          </w:p>
        </w:tc>
        <w:tc>
          <w:tcPr>
            <w:tcW w:w="7487" w:type="dxa"/>
            <w:tcBorders>
              <w:top w:val="single" w:sz="4" w:space="0" w:color="auto"/>
              <w:left w:val="single" w:sz="4" w:space="0" w:color="auto"/>
              <w:bottom w:val="single" w:sz="4" w:space="0" w:color="auto"/>
              <w:right w:val="single" w:sz="4" w:space="0" w:color="auto"/>
            </w:tcBorders>
            <w:shd w:val="clear" w:color="auto" w:fill="FFFFFF"/>
          </w:tcPr>
          <w:p w:rsidR="00A16E16" w:rsidRPr="00A16E16" w:rsidRDefault="00A068A3" w:rsidP="00A068A3">
            <w:pPr>
              <w:autoSpaceDE w:val="0"/>
              <w:autoSpaceDN w:val="0"/>
              <w:adjustRightInd w:val="0"/>
              <w:spacing w:after="0"/>
              <w:jc w:val="both"/>
              <w:outlineLvl w:val="1"/>
              <w:rPr>
                <w:rFonts w:ascii="Times New Roman" w:hAnsi="Times New Roman" w:cs="Times New Roman"/>
                <w:i/>
              </w:rPr>
            </w:pPr>
            <w:r>
              <w:rPr>
                <w:rFonts w:ascii="Times New Roman" w:hAnsi="Times New Roman" w:cs="Times New Roman"/>
                <w:i/>
              </w:rPr>
              <w:t>22</w:t>
            </w:r>
            <w:r w:rsidR="00D0248B">
              <w:rPr>
                <w:rFonts w:ascii="Times New Roman" w:hAnsi="Times New Roman" w:cs="Times New Roman"/>
                <w:i/>
              </w:rPr>
              <w:t>.1</w:t>
            </w:r>
            <w:r w:rsidR="0041403A">
              <w:rPr>
                <w:rFonts w:ascii="Times New Roman" w:hAnsi="Times New Roman" w:cs="Times New Roman"/>
                <w:i/>
              </w:rPr>
              <w:t>2</w:t>
            </w:r>
            <w:r w:rsidR="00A16E16" w:rsidRPr="00A16E16">
              <w:rPr>
                <w:rFonts w:ascii="Times New Roman" w:hAnsi="Times New Roman" w:cs="Times New Roman"/>
                <w:i/>
              </w:rPr>
              <w:t>.2011 года</w:t>
            </w:r>
          </w:p>
        </w:tc>
      </w:tr>
      <w:tr w:rsidR="00A16E16" w:rsidRPr="00A16E16" w:rsidTr="001725CB">
        <w:trPr>
          <w:tblCellSpacing w:w="20" w:type="dxa"/>
        </w:trPr>
        <w:tc>
          <w:tcPr>
            <w:tcW w:w="10666" w:type="dxa"/>
            <w:gridSpan w:val="3"/>
            <w:tcBorders>
              <w:top w:val="single" w:sz="4" w:space="0" w:color="auto"/>
              <w:left w:val="single" w:sz="4" w:space="0" w:color="auto"/>
              <w:bottom w:val="single" w:sz="4" w:space="0" w:color="auto"/>
              <w:right w:val="single" w:sz="4" w:space="0" w:color="auto"/>
            </w:tcBorders>
            <w:shd w:val="clear" w:color="auto" w:fill="00FFFF"/>
          </w:tcPr>
          <w:p w:rsidR="00A16E16" w:rsidRPr="00A16E16" w:rsidRDefault="00A16E16" w:rsidP="00A16E16">
            <w:pPr>
              <w:pStyle w:val="3"/>
              <w:numPr>
                <w:ilvl w:val="0"/>
                <w:numId w:val="0"/>
              </w:numPr>
              <w:spacing w:after="0"/>
              <w:rPr>
                <w:rFonts w:ascii="Times New Roman" w:hAnsi="Times New Roman" w:cs="Times New Roman"/>
                <w:b/>
              </w:rPr>
            </w:pPr>
            <w:r w:rsidRPr="00A16E16">
              <w:rPr>
                <w:rFonts w:ascii="Times New Roman" w:hAnsi="Times New Roman" w:cs="Times New Roman"/>
                <w:b/>
                <w:lang w:val="en-US"/>
              </w:rPr>
              <w:t>VII</w:t>
            </w:r>
            <w:r w:rsidRPr="00A16E16">
              <w:rPr>
                <w:rFonts w:ascii="Times New Roman" w:hAnsi="Times New Roman" w:cs="Times New Roman"/>
                <w:b/>
              </w:rPr>
              <w:t>. Обеспечение исполнения контракта</w:t>
            </w:r>
          </w:p>
        </w:tc>
      </w:tr>
      <w:tr w:rsidR="00A16E16" w:rsidRPr="00A16E16" w:rsidTr="001725CB">
        <w:trPr>
          <w:tblCellSpacing w:w="20" w:type="dxa"/>
        </w:trPr>
        <w:tc>
          <w:tcPr>
            <w:tcW w:w="3139" w:type="dxa"/>
            <w:gridSpan w:val="2"/>
            <w:shd w:val="clear" w:color="auto" w:fill="FFFFFF"/>
          </w:tcPr>
          <w:p w:rsidR="00A16E16" w:rsidRPr="00A16E16" w:rsidRDefault="00A16E16" w:rsidP="00A16E16">
            <w:pPr>
              <w:pStyle w:val="ConsPlusNormal"/>
              <w:widowControl/>
              <w:ind w:firstLine="0"/>
              <w:rPr>
                <w:rFonts w:ascii="Times New Roman" w:hAnsi="Times New Roman" w:cs="Times New Roman"/>
                <w:sz w:val="22"/>
                <w:szCs w:val="22"/>
              </w:rPr>
            </w:pPr>
            <w:r w:rsidRPr="00A16E16">
              <w:rPr>
                <w:rFonts w:ascii="Times New Roman" w:hAnsi="Times New Roman" w:cs="Times New Roman"/>
                <w:sz w:val="22"/>
                <w:szCs w:val="22"/>
              </w:rPr>
              <w:t>Размер обеспечения исполнения контракта</w:t>
            </w:r>
          </w:p>
        </w:tc>
        <w:tc>
          <w:tcPr>
            <w:tcW w:w="7487" w:type="dxa"/>
            <w:shd w:val="clear" w:color="auto" w:fill="FFFFFF"/>
          </w:tcPr>
          <w:p w:rsidR="00A16E16" w:rsidRPr="00A16E16" w:rsidRDefault="000A37B4" w:rsidP="00A16E16">
            <w:pPr>
              <w:pStyle w:val="3"/>
              <w:numPr>
                <w:ilvl w:val="0"/>
                <w:numId w:val="0"/>
              </w:numPr>
              <w:spacing w:after="0"/>
              <w:rPr>
                <w:rFonts w:ascii="Times New Roman" w:hAnsi="Times New Roman" w:cs="Times New Roman"/>
              </w:rPr>
            </w:pPr>
            <w:r>
              <w:rPr>
                <w:rFonts w:ascii="Times New Roman" w:hAnsi="Times New Roman" w:cs="Times New Roman"/>
              </w:rPr>
              <w:t>5</w:t>
            </w:r>
            <w:r w:rsidR="00A16E16" w:rsidRPr="00A16E16">
              <w:rPr>
                <w:rFonts w:ascii="Times New Roman" w:hAnsi="Times New Roman" w:cs="Times New Roman"/>
              </w:rPr>
              <w:t>% начальной (максимальной) цены контракта (цены лота).</w:t>
            </w:r>
          </w:p>
          <w:p w:rsidR="00A16E16" w:rsidRPr="00A16E16" w:rsidRDefault="00A16E16" w:rsidP="00A16E16">
            <w:pPr>
              <w:pStyle w:val="3"/>
              <w:numPr>
                <w:ilvl w:val="0"/>
                <w:numId w:val="0"/>
              </w:numPr>
              <w:spacing w:after="0"/>
              <w:ind w:firstLine="317"/>
              <w:rPr>
                <w:rFonts w:ascii="Times New Roman" w:hAnsi="Times New Roman" w:cs="Times New Roman"/>
              </w:rPr>
            </w:pPr>
          </w:p>
        </w:tc>
      </w:tr>
      <w:tr w:rsidR="00A16E16" w:rsidRPr="00A16E16" w:rsidTr="001725CB">
        <w:trPr>
          <w:tblCellSpacing w:w="20" w:type="dxa"/>
        </w:trPr>
        <w:tc>
          <w:tcPr>
            <w:tcW w:w="3139" w:type="dxa"/>
            <w:gridSpan w:val="2"/>
            <w:shd w:val="clear" w:color="auto" w:fill="FFFFFF"/>
          </w:tcPr>
          <w:p w:rsidR="00A16E16" w:rsidRPr="00A16E16" w:rsidRDefault="00A16E16" w:rsidP="00A16E16">
            <w:pPr>
              <w:pStyle w:val="ConsPlusNormal"/>
              <w:widowControl/>
              <w:ind w:firstLine="0"/>
              <w:rPr>
                <w:rFonts w:ascii="Times New Roman" w:hAnsi="Times New Roman" w:cs="Times New Roman"/>
                <w:sz w:val="22"/>
                <w:szCs w:val="22"/>
              </w:rPr>
            </w:pPr>
            <w:r w:rsidRPr="00A16E16">
              <w:rPr>
                <w:rFonts w:ascii="Times New Roman" w:hAnsi="Times New Roman" w:cs="Times New Roman"/>
                <w:sz w:val="22"/>
                <w:szCs w:val="22"/>
              </w:rPr>
              <w:t>Срок предоставления обеспечения исполнения контракта</w:t>
            </w:r>
          </w:p>
        </w:tc>
        <w:tc>
          <w:tcPr>
            <w:tcW w:w="7487" w:type="dxa"/>
            <w:shd w:val="clear" w:color="auto" w:fill="FFFFFF"/>
          </w:tcPr>
          <w:p w:rsidR="00A16E16" w:rsidRPr="00A16E16" w:rsidRDefault="00A60F30" w:rsidP="00A16E16">
            <w:pPr>
              <w:autoSpaceDE w:val="0"/>
              <w:autoSpaceDN w:val="0"/>
              <w:adjustRightInd w:val="0"/>
              <w:spacing w:after="0"/>
              <w:ind w:firstLine="175"/>
              <w:jc w:val="both"/>
              <w:outlineLvl w:val="1"/>
              <w:rPr>
                <w:rFonts w:ascii="Times New Roman" w:hAnsi="Times New Roman" w:cs="Times New Roman"/>
              </w:rPr>
            </w:pPr>
            <w:r>
              <w:rPr>
                <w:rFonts w:ascii="Times New Roman" w:hAnsi="Times New Roman" w:cs="Times New Roman"/>
              </w:rPr>
              <w:t>В течение шести</w:t>
            </w:r>
            <w:r w:rsidR="00A16E16" w:rsidRPr="00A16E16">
              <w:rPr>
                <w:rFonts w:ascii="Times New Roman" w:hAnsi="Times New Roman" w:cs="Times New Roman"/>
              </w:rPr>
              <w:t xml:space="preserve"> дней со дня получения проекта контракта участник открытого аукциона в электронной форме направляет оператору электронной площадки проект контракта, подписанный электронной цифровой подписью лица, имеющего право действовать от имени участника открытого аукциона, а также подписанный электронной цифровой подписью указанного лица документ об обеспечении исполнения контракта, или протокол разногласий.</w:t>
            </w:r>
          </w:p>
          <w:p w:rsidR="00A16E16" w:rsidRPr="00A16E16" w:rsidRDefault="00A16E16" w:rsidP="00A16E16">
            <w:pPr>
              <w:autoSpaceDE w:val="0"/>
              <w:autoSpaceDN w:val="0"/>
              <w:adjustRightInd w:val="0"/>
              <w:spacing w:after="0"/>
              <w:ind w:firstLine="175"/>
              <w:jc w:val="both"/>
              <w:outlineLvl w:val="1"/>
              <w:rPr>
                <w:rFonts w:ascii="Times New Roman" w:hAnsi="Times New Roman" w:cs="Times New Roman"/>
              </w:rPr>
            </w:pPr>
            <w:r w:rsidRPr="00A16E16">
              <w:rPr>
                <w:rFonts w:ascii="Times New Roman" w:hAnsi="Times New Roman" w:cs="Times New Roman"/>
              </w:rPr>
              <w:t>Обеспечение исполнения контракта предоставляется в сроки, определенные статьей 41.12 Федерального закона от 21.07.2005 № 94-ФЗ.</w:t>
            </w:r>
          </w:p>
        </w:tc>
      </w:tr>
      <w:tr w:rsidR="00A16E16" w:rsidRPr="00A16E16" w:rsidTr="001725CB">
        <w:trPr>
          <w:tblCellSpacing w:w="20" w:type="dxa"/>
        </w:trPr>
        <w:tc>
          <w:tcPr>
            <w:tcW w:w="3139" w:type="dxa"/>
            <w:gridSpan w:val="2"/>
            <w:shd w:val="clear" w:color="auto" w:fill="FFFFFF"/>
          </w:tcPr>
          <w:p w:rsidR="00A16E16" w:rsidRPr="00A16E16" w:rsidRDefault="00A16E16" w:rsidP="00A16E16">
            <w:pPr>
              <w:pStyle w:val="ConsPlusNormal"/>
              <w:widowControl/>
              <w:ind w:firstLine="0"/>
              <w:rPr>
                <w:rFonts w:ascii="Times New Roman" w:hAnsi="Times New Roman" w:cs="Times New Roman"/>
                <w:sz w:val="22"/>
                <w:szCs w:val="22"/>
              </w:rPr>
            </w:pPr>
            <w:r w:rsidRPr="00A16E16">
              <w:rPr>
                <w:rFonts w:ascii="Times New Roman" w:hAnsi="Times New Roman" w:cs="Times New Roman"/>
                <w:sz w:val="22"/>
                <w:szCs w:val="22"/>
              </w:rPr>
              <w:t>Порядок предоставления обеспечения исполнения контракта</w:t>
            </w:r>
          </w:p>
        </w:tc>
        <w:tc>
          <w:tcPr>
            <w:tcW w:w="7487" w:type="dxa"/>
            <w:shd w:val="clear" w:color="auto" w:fill="FFFFFF"/>
          </w:tcPr>
          <w:p w:rsidR="00A16E16" w:rsidRPr="00A16E16" w:rsidRDefault="00A16E16" w:rsidP="00A16E16">
            <w:pPr>
              <w:autoSpaceDE w:val="0"/>
              <w:autoSpaceDN w:val="0"/>
              <w:adjustRightInd w:val="0"/>
              <w:spacing w:after="0"/>
              <w:ind w:firstLine="175"/>
              <w:jc w:val="both"/>
              <w:outlineLvl w:val="1"/>
              <w:rPr>
                <w:rFonts w:ascii="Times New Roman" w:hAnsi="Times New Roman" w:cs="Times New Roman"/>
              </w:rPr>
            </w:pPr>
            <w:r w:rsidRPr="00A16E16">
              <w:rPr>
                <w:rFonts w:ascii="Times New Roman" w:hAnsi="Times New Roman" w:cs="Times New Roman"/>
              </w:rPr>
              <w:t>Контракт заключается только после предоставления участником открытого аукциона в электронной форме, с которым заключается контракт:</w:t>
            </w:r>
          </w:p>
          <w:p w:rsidR="00A16E16" w:rsidRPr="00A16E16" w:rsidRDefault="00A16E16" w:rsidP="00A16E16">
            <w:pPr>
              <w:numPr>
                <w:ilvl w:val="0"/>
                <w:numId w:val="9"/>
              </w:numPr>
              <w:autoSpaceDE w:val="0"/>
              <w:autoSpaceDN w:val="0"/>
              <w:adjustRightInd w:val="0"/>
              <w:spacing w:after="0" w:line="240" w:lineRule="auto"/>
              <w:ind w:left="0"/>
              <w:jc w:val="both"/>
              <w:outlineLvl w:val="1"/>
              <w:rPr>
                <w:rFonts w:ascii="Times New Roman" w:hAnsi="Times New Roman" w:cs="Times New Roman"/>
              </w:rPr>
            </w:pPr>
            <w:r w:rsidRPr="00A16E16">
              <w:rPr>
                <w:rFonts w:ascii="Times New Roman" w:hAnsi="Times New Roman" w:cs="Times New Roman"/>
              </w:rPr>
              <w:t>безотзывной банковской гарантии, выданной банком и</w:t>
            </w:r>
            <w:r w:rsidR="00D0248B">
              <w:rPr>
                <w:rFonts w:ascii="Times New Roman" w:hAnsi="Times New Roman" w:cs="Times New Roman"/>
              </w:rPr>
              <w:t>ли иной кредитной организацией;</w:t>
            </w:r>
          </w:p>
          <w:p w:rsidR="00A16E16" w:rsidRPr="00A16E16" w:rsidRDefault="00D0248B" w:rsidP="00A16E16">
            <w:pPr>
              <w:numPr>
                <w:ilvl w:val="0"/>
                <w:numId w:val="9"/>
              </w:numPr>
              <w:autoSpaceDE w:val="0"/>
              <w:autoSpaceDN w:val="0"/>
              <w:adjustRightInd w:val="0"/>
              <w:spacing w:after="0" w:line="240" w:lineRule="auto"/>
              <w:ind w:left="0"/>
              <w:jc w:val="both"/>
              <w:outlineLvl w:val="1"/>
              <w:rPr>
                <w:rFonts w:ascii="Times New Roman" w:hAnsi="Times New Roman" w:cs="Times New Roman"/>
              </w:rPr>
            </w:pPr>
            <w:r>
              <w:rPr>
                <w:rFonts w:ascii="Times New Roman" w:hAnsi="Times New Roman" w:cs="Times New Roman"/>
              </w:rPr>
              <w:t>договора поручительства;</w:t>
            </w:r>
          </w:p>
          <w:p w:rsidR="00A16E16" w:rsidRPr="00D0248B" w:rsidRDefault="00A16E16" w:rsidP="00A16E16">
            <w:pPr>
              <w:numPr>
                <w:ilvl w:val="0"/>
                <w:numId w:val="9"/>
              </w:numPr>
              <w:autoSpaceDE w:val="0"/>
              <w:autoSpaceDN w:val="0"/>
              <w:adjustRightInd w:val="0"/>
              <w:spacing w:after="0" w:line="240" w:lineRule="auto"/>
              <w:ind w:left="0"/>
              <w:jc w:val="both"/>
              <w:outlineLvl w:val="1"/>
              <w:rPr>
                <w:rFonts w:ascii="Times New Roman" w:hAnsi="Times New Roman" w:cs="Times New Roman"/>
              </w:rPr>
            </w:pPr>
            <w:r w:rsidRPr="00A16E16">
              <w:rPr>
                <w:rFonts w:ascii="Times New Roman" w:hAnsi="Times New Roman" w:cs="Times New Roman"/>
              </w:rPr>
              <w:t xml:space="preserve">передачи заказчику в залог денежных средств, в том числе в форме вклада (депозита) </w:t>
            </w:r>
            <w:r w:rsidRPr="00D0248B">
              <w:rPr>
                <w:rFonts w:ascii="Times New Roman" w:hAnsi="Times New Roman" w:cs="Times New Roman"/>
              </w:rPr>
              <w:t xml:space="preserve">в размере обеспечения исполнения контракта, установленном документацией об открытом аукционе в электронной форме. </w:t>
            </w:r>
          </w:p>
          <w:p w:rsidR="00A16E16" w:rsidRPr="00A16E16" w:rsidRDefault="00A16E16" w:rsidP="00A16E16">
            <w:pPr>
              <w:autoSpaceDE w:val="0"/>
              <w:autoSpaceDN w:val="0"/>
              <w:adjustRightInd w:val="0"/>
              <w:spacing w:after="0"/>
              <w:ind w:firstLine="175"/>
              <w:jc w:val="both"/>
              <w:outlineLvl w:val="1"/>
              <w:rPr>
                <w:rFonts w:ascii="Times New Roman" w:hAnsi="Times New Roman" w:cs="Times New Roman"/>
              </w:rPr>
            </w:pPr>
            <w:r w:rsidRPr="00A16E16">
              <w:rPr>
                <w:rFonts w:ascii="Times New Roman" w:hAnsi="Times New Roman" w:cs="Times New Roman"/>
              </w:rPr>
              <w:t>Способ обеспечения исполнения контракта определяется таким участником открытого аукциона в электронной форме самостоятельно.</w:t>
            </w:r>
          </w:p>
          <w:p w:rsidR="00A16E16" w:rsidRPr="00A16E16" w:rsidRDefault="00A16E16" w:rsidP="00A16E16">
            <w:pPr>
              <w:pStyle w:val="3"/>
              <w:numPr>
                <w:ilvl w:val="0"/>
                <w:numId w:val="0"/>
              </w:numPr>
              <w:spacing w:after="0" w:line="240" w:lineRule="auto"/>
              <w:ind w:firstLine="255"/>
              <w:rPr>
                <w:rFonts w:ascii="Times New Roman" w:hAnsi="Times New Roman" w:cs="Times New Roman"/>
              </w:rPr>
            </w:pPr>
            <w:r w:rsidRPr="00A16E16">
              <w:rPr>
                <w:rFonts w:ascii="Times New Roman" w:hAnsi="Times New Roman" w:cs="Times New Roman"/>
              </w:rPr>
              <w:t>Если участником открытого аукциона в электронной форме, с которым заключается контракт, является бюджетное учреждение, предоставление обеспечения исполнения контракта не требуется.</w:t>
            </w:r>
          </w:p>
          <w:p w:rsidR="00A16E16" w:rsidRPr="00A16E16" w:rsidRDefault="00A16E16" w:rsidP="00A16E16">
            <w:pPr>
              <w:pStyle w:val="3"/>
              <w:numPr>
                <w:ilvl w:val="0"/>
                <w:numId w:val="0"/>
              </w:numPr>
              <w:spacing w:after="0" w:line="240" w:lineRule="auto"/>
              <w:ind w:firstLine="258"/>
              <w:rPr>
                <w:rFonts w:ascii="Times New Roman" w:hAnsi="Times New Roman" w:cs="Times New Roman"/>
                <w:i/>
              </w:rPr>
            </w:pPr>
            <w:r w:rsidRPr="00A16E16">
              <w:rPr>
                <w:rFonts w:ascii="Times New Roman" w:hAnsi="Times New Roman" w:cs="Times New Roman"/>
              </w:rPr>
              <w:t>В случае если по каким-либо причинам обеспечение исполнения контракта перестало быть действительным, закончило свое действие или иным образом перестало обеспечивать исполнение поставщиком (исполнителем, подрядчиком) своих обязательств по контракту, соответствующий поставщик (исполнитель, подрядчик) должен в течение 5 (пяти) банковских дней предоставить заказчику иное (новое) обеспечение исполнения контракта на тех же условиях и в том же размере</w:t>
            </w:r>
            <w:r w:rsidR="00D0248B">
              <w:rPr>
                <w:rFonts w:ascii="Times New Roman" w:hAnsi="Times New Roman" w:cs="Times New Roman"/>
              </w:rPr>
              <w:t>.</w:t>
            </w:r>
          </w:p>
        </w:tc>
      </w:tr>
      <w:tr w:rsidR="00A16E16" w:rsidRPr="00A16E16" w:rsidTr="001725CB">
        <w:trPr>
          <w:tblCellSpacing w:w="20" w:type="dxa"/>
        </w:trPr>
        <w:tc>
          <w:tcPr>
            <w:tcW w:w="3139" w:type="dxa"/>
            <w:gridSpan w:val="2"/>
            <w:shd w:val="clear" w:color="auto" w:fill="FFFFFF"/>
          </w:tcPr>
          <w:p w:rsidR="00A16E16" w:rsidRPr="00A16E16" w:rsidRDefault="00A16E16" w:rsidP="00A16E16">
            <w:pPr>
              <w:pStyle w:val="ConsPlusNormal"/>
              <w:widowControl/>
              <w:ind w:firstLine="0"/>
              <w:rPr>
                <w:rFonts w:ascii="Times New Roman" w:hAnsi="Times New Roman" w:cs="Times New Roman"/>
                <w:sz w:val="22"/>
                <w:szCs w:val="22"/>
              </w:rPr>
            </w:pPr>
            <w:r w:rsidRPr="00A16E16">
              <w:rPr>
                <w:rFonts w:ascii="Times New Roman" w:hAnsi="Times New Roman" w:cs="Times New Roman"/>
                <w:sz w:val="22"/>
                <w:szCs w:val="22"/>
              </w:rPr>
              <w:t>Безотзывная банковская гарантия</w:t>
            </w:r>
          </w:p>
        </w:tc>
        <w:tc>
          <w:tcPr>
            <w:tcW w:w="7487" w:type="dxa"/>
            <w:shd w:val="clear" w:color="auto" w:fill="FFFFFF"/>
          </w:tcPr>
          <w:p w:rsidR="00A16E16" w:rsidRPr="00A16E16" w:rsidRDefault="00A16E16" w:rsidP="00A16E16">
            <w:pPr>
              <w:pStyle w:val="3"/>
              <w:numPr>
                <w:ilvl w:val="0"/>
                <w:numId w:val="0"/>
              </w:numPr>
              <w:spacing w:after="0" w:line="240" w:lineRule="auto"/>
              <w:ind w:firstLine="255"/>
              <w:rPr>
                <w:rFonts w:ascii="Times New Roman" w:hAnsi="Times New Roman" w:cs="Times New Roman"/>
                <w:b/>
              </w:rPr>
            </w:pPr>
            <w:r w:rsidRPr="00A16E16">
              <w:rPr>
                <w:rFonts w:ascii="Times New Roman" w:hAnsi="Times New Roman" w:cs="Times New Roman"/>
              </w:rPr>
              <w:t>Безотзывная банковская гарантия, выданная банком или иной кредитной организацией,  обеспечивающая все обязательства участника размещения заказа по контракту</w:t>
            </w:r>
          </w:p>
        </w:tc>
      </w:tr>
      <w:tr w:rsidR="00A16E16" w:rsidRPr="00A16E16" w:rsidTr="001725CB">
        <w:trPr>
          <w:tblCellSpacing w:w="20" w:type="dxa"/>
        </w:trPr>
        <w:tc>
          <w:tcPr>
            <w:tcW w:w="3139" w:type="dxa"/>
            <w:gridSpan w:val="2"/>
            <w:shd w:val="clear" w:color="auto" w:fill="FFFFFF"/>
          </w:tcPr>
          <w:p w:rsidR="00A16E16" w:rsidRPr="00A16E16" w:rsidRDefault="00A16E16" w:rsidP="00A16E16">
            <w:pPr>
              <w:pStyle w:val="ConsPlusNormal"/>
              <w:widowControl/>
              <w:ind w:firstLine="0"/>
              <w:rPr>
                <w:rFonts w:ascii="Times New Roman" w:hAnsi="Times New Roman" w:cs="Times New Roman"/>
                <w:sz w:val="22"/>
                <w:szCs w:val="22"/>
              </w:rPr>
            </w:pPr>
            <w:r w:rsidRPr="00A16E16">
              <w:rPr>
                <w:rFonts w:ascii="Times New Roman" w:hAnsi="Times New Roman" w:cs="Times New Roman"/>
                <w:sz w:val="22"/>
                <w:szCs w:val="22"/>
              </w:rPr>
              <w:t>Договор поручительства</w:t>
            </w:r>
          </w:p>
        </w:tc>
        <w:tc>
          <w:tcPr>
            <w:tcW w:w="7487" w:type="dxa"/>
            <w:shd w:val="clear" w:color="auto" w:fill="FFFFFF"/>
          </w:tcPr>
          <w:p w:rsidR="00A16E16" w:rsidRPr="00A16E16" w:rsidRDefault="00A16E16" w:rsidP="00A16E16">
            <w:pPr>
              <w:autoSpaceDE w:val="0"/>
              <w:autoSpaceDN w:val="0"/>
              <w:adjustRightInd w:val="0"/>
              <w:spacing w:after="0"/>
              <w:ind w:firstLine="318"/>
              <w:jc w:val="both"/>
              <w:outlineLvl w:val="1"/>
              <w:rPr>
                <w:rFonts w:ascii="Times New Roman" w:hAnsi="Times New Roman" w:cs="Times New Roman"/>
              </w:rPr>
            </w:pPr>
            <w:r w:rsidRPr="00A16E16">
              <w:rPr>
                <w:rFonts w:ascii="Times New Roman" w:hAnsi="Times New Roman" w:cs="Times New Roman"/>
              </w:rPr>
              <w:t>В случае, если обеспечением исполнения контракта является договор поручительства, поручителем выступает юридическое лицо, государственная регистрация которого осуществлена в установленном порядке на территории Российской Федерации и которое соответствует следующим требованиям:</w:t>
            </w:r>
          </w:p>
          <w:p w:rsidR="00A16E16" w:rsidRPr="00A16E16" w:rsidRDefault="00A16E16" w:rsidP="00A16E16">
            <w:pPr>
              <w:autoSpaceDE w:val="0"/>
              <w:autoSpaceDN w:val="0"/>
              <w:adjustRightInd w:val="0"/>
              <w:spacing w:after="0"/>
              <w:ind w:firstLine="317"/>
              <w:jc w:val="both"/>
              <w:outlineLvl w:val="1"/>
              <w:rPr>
                <w:rFonts w:ascii="Times New Roman" w:hAnsi="Times New Roman" w:cs="Times New Roman"/>
              </w:rPr>
            </w:pPr>
            <w:r w:rsidRPr="00A16E16">
              <w:rPr>
                <w:rFonts w:ascii="Times New Roman" w:hAnsi="Times New Roman" w:cs="Times New Roman"/>
              </w:rPr>
              <w:lastRenderedPageBreak/>
              <w:t>1) капитал и резервы поручителя, указанные в соответствующем разделе бухгалтерской отчетности, должны составлять не менее чем триста миллионов рублей и превышать размер поручительства не менее чем в десять раз;</w:t>
            </w:r>
          </w:p>
          <w:p w:rsidR="00A16E16" w:rsidRPr="00A16E16" w:rsidRDefault="00A16E16" w:rsidP="00A16E16">
            <w:pPr>
              <w:autoSpaceDE w:val="0"/>
              <w:autoSpaceDN w:val="0"/>
              <w:adjustRightInd w:val="0"/>
              <w:spacing w:after="0"/>
              <w:ind w:firstLine="317"/>
              <w:jc w:val="both"/>
              <w:outlineLvl w:val="1"/>
              <w:rPr>
                <w:rFonts w:ascii="Times New Roman" w:hAnsi="Times New Roman" w:cs="Times New Roman"/>
              </w:rPr>
            </w:pPr>
            <w:r w:rsidRPr="00A16E16">
              <w:rPr>
                <w:rFonts w:ascii="Times New Roman" w:hAnsi="Times New Roman" w:cs="Times New Roman"/>
              </w:rPr>
              <w:t>2) чистая прибыль поручителя, указанная в соответствующем разделе бухгалтерской отчетности, должна превышать не менее чем в три раза размер поручительства или размер чистой прибыли поручителя должен составлять более чем сто миллионов рублей;</w:t>
            </w:r>
          </w:p>
          <w:p w:rsidR="00A16E16" w:rsidRPr="00A16E16" w:rsidRDefault="00A16E16" w:rsidP="00A16E16">
            <w:pPr>
              <w:autoSpaceDE w:val="0"/>
              <w:autoSpaceDN w:val="0"/>
              <w:adjustRightInd w:val="0"/>
              <w:spacing w:after="0"/>
              <w:ind w:firstLine="317"/>
              <w:jc w:val="both"/>
              <w:outlineLvl w:val="1"/>
              <w:rPr>
                <w:rFonts w:ascii="Times New Roman" w:hAnsi="Times New Roman" w:cs="Times New Roman"/>
              </w:rPr>
            </w:pPr>
            <w:r w:rsidRPr="00A16E16">
              <w:rPr>
                <w:rFonts w:ascii="Times New Roman" w:hAnsi="Times New Roman" w:cs="Times New Roman"/>
              </w:rPr>
              <w:t>3) стоимость основных средств (в части зданий) поручителя, указанная в соответствующем разделе бухгалтерской отчетности, должна составлять не менее чем триста миллионов рублей и превышать не менее чем в десять раз размер поручительства или стоимость указанных основных средств должна составлять более чем один миллиард рублей.</w:t>
            </w:r>
          </w:p>
          <w:p w:rsidR="00A16E16" w:rsidRPr="00A16E16" w:rsidRDefault="00A16E16" w:rsidP="00A16E16">
            <w:pPr>
              <w:autoSpaceDE w:val="0"/>
              <w:autoSpaceDN w:val="0"/>
              <w:adjustRightInd w:val="0"/>
              <w:spacing w:after="0"/>
              <w:ind w:firstLine="317"/>
              <w:jc w:val="both"/>
              <w:outlineLvl w:val="1"/>
              <w:rPr>
                <w:rFonts w:ascii="Times New Roman" w:hAnsi="Times New Roman" w:cs="Times New Roman"/>
              </w:rPr>
            </w:pPr>
            <w:r w:rsidRPr="00A16E16">
              <w:rPr>
                <w:rFonts w:ascii="Times New Roman" w:hAnsi="Times New Roman" w:cs="Times New Roman"/>
              </w:rPr>
              <w:t>Соответствие поручителя требованиям, установленным пунктами 1)-3), определяется по данным бухгалтерской отчетности за два последних отчетных года или, если договор поручительства заключен до истечения срока предоставления годовой отчетности, установленного законодательством Российской Федерации о бухгалтерском учете, по выбору поручителя по данным бухгалтерской отчетности за два отчетных года, предшествующих последнему отчетному году. При этом соответствие поручителя требованиям, установленным пунктами 1)-3) определяется по данным бухгалтерской отчетности за каждый отчетный год.</w:t>
            </w:r>
          </w:p>
          <w:p w:rsidR="00A16E16" w:rsidRPr="00A16E16" w:rsidRDefault="00A16E16" w:rsidP="00A16E16">
            <w:pPr>
              <w:autoSpaceDE w:val="0"/>
              <w:autoSpaceDN w:val="0"/>
              <w:adjustRightInd w:val="0"/>
              <w:spacing w:after="0"/>
              <w:ind w:firstLine="317"/>
              <w:jc w:val="both"/>
              <w:outlineLvl w:val="1"/>
              <w:rPr>
                <w:rFonts w:ascii="Times New Roman" w:hAnsi="Times New Roman" w:cs="Times New Roman"/>
              </w:rPr>
            </w:pPr>
            <w:r w:rsidRPr="00A16E16">
              <w:rPr>
                <w:rFonts w:ascii="Times New Roman" w:hAnsi="Times New Roman" w:cs="Times New Roman"/>
              </w:rPr>
              <w:t>В случае если обеспечением исполнения контракта является договор поручительства, контракт может быть заключен только после предоставления участником открытого аукциона в электронной форме, с которым заключается контракт, одновременно с договором поручительства соответствующих копий бухгалтерских отчетностей поручителя, представленных в налоговый орган в установленном порядке, а также документов в отношении поручителя, указанных в пунктах 3 и 5 части 2 статьи 41.3 Федерального закона от 21.07.2005 № 94-ФЗ и подтверждающих его полномочия.</w:t>
            </w:r>
          </w:p>
        </w:tc>
      </w:tr>
      <w:tr w:rsidR="00A16E16" w:rsidRPr="00A16E16" w:rsidTr="001725CB">
        <w:trPr>
          <w:tblCellSpacing w:w="20" w:type="dxa"/>
        </w:trPr>
        <w:tc>
          <w:tcPr>
            <w:tcW w:w="3139" w:type="dxa"/>
            <w:gridSpan w:val="2"/>
            <w:shd w:val="clear" w:color="auto" w:fill="FFFFFF"/>
          </w:tcPr>
          <w:p w:rsidR="00A16E16" w:rsidRPr="00A16E16" w:rsidRDefault="00A16E16" w:rsidP="00A16E16">
            <w:pPr>
              <w:pStyle w:val="ConsPlusNormal"/>
              <w:widowControl/>
              <w:ind w:firstLine="0"/>
              <w:rPr>
                <w:rFonts w:ascii="Times New Roman" w:hAnsi="Times New Roman" w:cs="Times New Roman"/>
                <w:sz w:val="22"/>
                <w:szCs w:val="22"/>
              </w:rPr>
            </w:pPr>
            <w:r w:rsidRPr="00A16E16">
              <w:rPr>
                <w:rFonts w:ascii="Times New Roman" w:hAnsi="Times New Roman" w:cs="Times New Roman"/>
                <w:sz w:val="22"/>
                <w:szCs w:val="22"/>
              </w:rPr>
              <w:lastRenderedPageBreak/>
              <w:t>Залог денежных средств</w:t>
            </w:r>
          </w:p>
        </w:tc>
        <w:tc>
          <w:tcPr>
            <w:tcW w:w="7487" w:type="dxa"/>
            <w:shd w:val="clear" w:color="auto" w:fill="FFFFFF"/>
          </w:tcPr>
          <w:p w:rsidR="00A16E16" w:rsidRPr="00A16E16" w:rsidRDefault="00A16E16" w:rsidP="00A16E16">
            <w:pPr>
              <w:spacing w:after="0"/>
              <w:ind w:firstLine="258"/>
              <w:jc w:val="both"/>
              <w:rPr>
                <w:rFonts w:ascii="Times New Roman" w:hAnsi="Times New Roman" w:cs="Times New Roman"/>
              </w:rPr>
            </w:pPr>
            <w:r w:rsidRPr="00A16E16">
              <w:rPr>
                <w:rFonts w:ascii="Times New Roman" w:hAnsi="Times New Roman" w:cs="Times New Roman"/>
              </w:rPr>
              <w:t xml:space="preserve">В случае передачи заказчику в залог денежных средств в качестве обеспечения исполнения контракта, перечисление участником открытого аукциона в электронной форме, с которым заключается контракт, производится по следующим реквизитам: </w:t>
            </w:r>
          </w:p>
          <w:tbl>
            <w:tblPr>
              <w:tblW w:w="0" w:type="auto"/>
              <w:tblLook w:val="01E0"/>
            </w:tblPr>
            <w:tblGrid>
              <w:gridCol w:w="1411"/>
              <w:gridCol w:w="5830"/>
            </w:tblGrid>
            <w:tr w:rsidR="00A16E16" w:rsidRPr="00A16E16" w:rsidTr="001725CB">
              <w:tc>
                <w:tcPr>
                  <w:tcW w:w="1302" w:type="dxa"/>
                  <w:shd w:val="clear" w:color="auto" w:fill="auto"/>
                </w:tcPr>
                <w:p w:rsidR="00A16E16" w:rsidRPr="00A16E16" w:rsidRDefault="00A16E16" w:rsidP="00A16E16">
                  <w:pPr>
                    <w:spacing w:after="0"/>
                    <w:jc w:val="right"/>
                    <w:rPr>
                      <w:rFonts w:ascii="Times New Roman" w:hAnsi="Times New Roman" w:cs="Times New Roman"/>
                      <w:b/>
                    </w:rPr>
                  </w:pPr>
                  <w:r w:rsidRPr="00A16E16">
                    <w:rPr>
                      <w:rFonts w:ascii="Times New Roman" w:hAnsi="Times New Roman" w:cs="Times New Roman"/>
                      <w:b/>
                    </w:rPr>
                    <w:t>Получатель</w:t>
                  </w:r>
                </w:p>
              </w:tc>
              <w:tc>
                <w:tcPr>
                  <w:tcW w:w="6142" w:type="dxa"/>
                  <w:tcBorders>
                    <w:bottom w:val="single" w:sz="4" w:space="0" w:color="auto"/>
                  </w:tcBorders>
                  <w:shd w:val="clear" w:color="auto" w:fill="auto"/>
                </w:tcPr>
                <w:p w:rsidR="00A16E16" w:rsidRPr="00A16E16" w:rsidRDefault="00A16E16" w:rsidP="00A16E16">
                  <w:pPr>
                    <w:spacing w:after="0"/>
                    <w:jc w:val="both"/>
                    <w:rPr>
                      <w:rFonts w:ascii="Times New Roman" w:hAnsi="Times New Roman" w:cs="Times New Roman"/>
                    </w:rPr>
                  </w:pPr>
                  <w:r w:rsidRPr="00A16E16">
                    <w:rPr>
                      <w:rFonts w:ascii="Times New Roman" w:hAnsi="Times New Roman" w:cs="Times New Roman"/>
                    </w:rPr>
                    <w:t>Департамент финансов  администрации г. Перми (МОУ Школа-интернат № 85» г. Перми л/с 04930011774)  РКЦ Пермь</w:t>
                  </w:r>
                </w:p>
              </w:tc>
            </w:tr>
            <w:tr w:rsidR="00A16E16" w:rsidRPr="00A16E16" w:rsidTr="001725CB">
              <w:tc>
                <w:tcPr>
                  <w:tcW w:w="1302" w:type="dxa"/>
                  <w:shd w:val="clear" w:color="auto" w:fill="auto"/>
                </w:tcPr>
                <w:p w:rsidR="00A16E16" w:rsidRPr="00A16E16" w:rsidRDefault="00A16E16" w:rsidP="00A16E16">
                  <w:pPr>
                    <w:spacing w:after="0"/>
                    <w:jc w:val="right"/>
                    <w:rPr>
                      <w:rFonts w:ascii="Times New Roman" w:hAnsi="Times New Roman" w:cs="Times New Roman"/>
                      <w:b/>
                    </w:rPr>
                  </w:pPr>
                  <w:r w:rsidRPr="00A16E16">
                    <w:rPr>
                      <w:rFonts w:ascii="Times New Roman" w:hAnsi="Times New Roman" w:cs="Times New Roman"/>
                      <w:b/>
                    </w:rPr>
                    <w:t>ИНН</w:t>
                  </w:r>
                </w:p>
              </w:tc>
              <w:tc>
                <w:tcPr>
                  <w:tcW w:w="6142" w:type="dxa"/>
                  <w:tcBorders>
                    <w:top w:val="single" w:sz="4" w:space="0" w:color="auto"/>
                    <w:bottom w:val="single" w:sz="4" w:space="0" w:color="auto"/>
                  </w:tcBorders>
                  <w:shd w:val="clear" w:color="auto" w:fill="auto"/>
                </w:tcPr>
                <w:p w:rsidR="00A16E16" w:rsidRPr="00A16E16" w:rsidRDefault="00A16E16" w:rsidP="00A16E16">
                  <w:pPr>
                    <w:spacing w:after="0"/>
                    <w:jc w:val="both"/>
                    <w:rPr>
                      <w:rFonts w:ascii="Times New Roman" w:hAnsi="Times New Roman" w:cs="Times New Roman"/>
                    </w:rPr>
                  </w:pPr>
                  <w:r w:rsidRPr="00A16E16">
                    <w:rPr>
                      <w:rFonts w:ascii="Times New Roman" w:hAnsi="Times New Roman" w:cs="Times New Roman"/>
                    </w:rPr>
                    <w:t>5904101393</w:t>
                  </w:r>
                </w:p>
              </w:tc>
            </w:tr>
            <w:tr w:rsidR="00A16E16" w:rsidRPr="00A16E16" w:rsidTr="001725CB">
              <w:tc>
                <w:tcPr>
                  <w:tcW w:w="1302" w:type="dxa"/>
                  <w:shd w:val="clear" w:color="auto" w:fill="auto"/>
                </w:tcPr>
                <w:p w:rsidR="00A16E16" w:rsidRPr="00A16E16" w:rsidRDefault="00A16E16" w:rsidP="00A16E16">
                  <w:pPr>
                    <w:spacing w:after="0"/>
                    <w:jc w:val="right"/>
                    <w:rPr>
                      <w:rFonts w:ascii="Times New Roman" w:hAnsi="Times New Roman" w:cs="Times New Roman"/>
                      <w:b/>
                    </w:rPr>
                  </w:pPr>
                  <w:r w:rsidRPr="00A16E16">
                    <w:rPr>
                      <w:rFonts w:ascii="Times New Roman" w:hAnsi="Times New Roman" w:cs="Times New Roman"/>
                      <w:b/>
                    </w:rPr>
                    <w:t>КПП</w:t>
                  </w:r>
                </w:p>
              </w:tc>
              <w:tc>
                <w:tcPr>
                  <w:tcW w:w="6142" w:type="dxa"/>
                  <w:tcBorders>
                    <w:top w:val="single" w:sz="4" w:space="0" w:color="auto"/>
                    <w:bottom w:val="single" w:sz="4" w:space="0" w:color="auto"/>
                  </w:tcBorders>
                  <w:shd w:val="clear" w:color="auto" w:fill="auto"/>
                </w:tcPr>
                <w:p w:rsidR="00A16E16" w:rsidRPr="00A16E16" w:rsidRDefault="00A16E16" w:rsidP="00A16E16">
                  <w:pPr>
                    <w:spacing w:after="0"/>
                    <w:jc w:val="both"/>
                    <w:rPr>
                      <w:rFonts w:ascii="Times New Roman" w:hAnsi="Times New Roman" w:cs="Times New Roman"/>
                    </w:rPr>
                  </w:pPr>
                  <w:r w:rsidRPr="00A16E16">
                    <w:rPr>
                      <w:rFonts w:ascii="Times New Roman" w:hAnsi="Times New Roman" w:cs="Times New Roman"/>
                    </w:rPr>
                    <w:t>590401001</w:t>
                  </w:r>
                </w:p>
              </w:tc>
            </w:tr>
            <w:tr w:rsidR="00A16E16" w:rsidRPr="00A16E16" w:rsidTr="001725CB">
              <w:tc>
                <w:tcPr>
                  <w:tcW w:w="1302" w:type="dxa"/>
                  <w:shd w:val="clear" w:color="auto" w:fill="auto"/>
                </w:tcPr>
                <w:p w:rsidR="00A16E16" w:rsidRPr="00A16E16" w:rsidRDefault="00A16E16" w:rsidP="00A16E16">
                  <w:pPr>
                    <w:spacing w:after="0"/>
                    <w:jc w:val="right"/>
                    <w:rPr>
                      <w:rFonts w:ascii="Times New Roman" w:hAnsi="Times New Roman" w:cs="Times New Roman"/>
                      <w:b/>
                    </w:rPr>
                  </w:pPr>
                  <w:r w:rsidRPr="00A16E16">
                    <w:rPr>
                      <w:rFonts w:ascii="Times New Roman" w:hAnsi="Times New Roman" w:cs="Times New Roman"/>
                      <w:b/>
                    </w:rPr>
                    <w:t>Р/с</w:t>
                  </w:r>
                </w:p>
              </w:tc>
              <w:tc>
                <w:tcPr>
                  <w:tcW w:w="6142" w:type="dxa"/>
                  <w:tcBorders>
                    <w:top w:val="single" w:sz="4" w:space="0" w:color="auto"/>
                    <w:bottom w:val="single" w:sz="4" w:space="0" w:color="auto"/>
                  </w:tcBorders>
                  <w:shd w:val="clear" w:color="auto" w:fill="auto"/>
                </w:tcPr>
                <w:p w:rsidR="00A16E16" w:rsidRPr="00A16E16" w:rsidRDefault="00A16E16" w:rsidP="00A16E16">
                  <w:pPr>
                    <w:spacing w:after="0"/>
                    <w:jc w:val="both"/>
                    <w:rPr>
                      <w:rFonts w:ascii="Times New Roman" w:hAnsi="Times New Roman" w:cs="Times New Roman"/>
                    </w:rPr>
                  </w:pPr>
                  <w:r w:rsidRPr="00A16E16">
                    <w:rPr>
                      <w:rFonts w:ascii="Times New Roman" w:hAnsi="Times New Roman" w:cs="Times New Roman"/>
                    </w:rPr>
                    <w:t>40302810000005000009</w:t>
                  </w:r>
                </w:p>
              </w:tc>
            </w:tr>
            <w:tr w:rsidR="00A16E16" w:rsidRPr="00A16E16" w:rsidTr="001725CB">
              <w:tc>
                <w:tcPr>
                  <w:tcW w:w="1302" w:type="dxa"/>
                  <w:shd w:val="clear" w:color="auto" w:fill="auto"/>
                </w:tcPr>
                <w:p w:rsidR="00A16E16" w:rsidRPr="00A16E16" w:rsidRDefault="00A16E16" w:rsidP="00A16E16">
                  <w:pPr>
                    <w:spacing w:after="0"/>
                    <w:jc w:val="right"/>
                    <w:rPr>
                      <w:rFonts w:ascii="Times New Roman" w:hAnsi="Times New Roman" w:cs="Times New Roman"/>
                      <w:b/>
                    </w:rPr>
                  </w:pPr>
                  <w:r w:rsidRPr="00A16E16">
                    <w:rPr>
                      <w:rFonts w:ascii="Times New Roman" w:hAnsi="Times New Roman" w:cs="Times New Roman"/>
                      <w:b/>
                      <w:color w:val="000000"/>
                    </w:rPr>
                    <w:t xml:space="preserve">БИК </w:t>
                  </w:r>
                </w:p>
              </w:tc>
              <w:tc>
                <w:tcPr>
                  <w:tcW w:w="6142" w:type="dxa"/>
                  <w:tcBorders>
                    <w:top w:val="single" w:sz="4" w:space="0" w:color="auto"/>
                    <w:bottom w:val="single" w:sz="4" w:space="0" w:color="auto"/>
                  </w:tcBorders>
                  <w:shd w:val="clear" w:color="auto" w:fill="auto"/>
                </w:tcPr>
                <w:p w:rsidR="00A16E16" w:rsidRPr="00A16E16" w:rsidRDefault="00A16E16" w:rsidP="00A16E16">
                  <w:pPr>
                    <w:spacing w:after="0"/>
                    <w:jc w:val="both"/>
                    <w:rPr>
                      <w:rFonts w:ascii="Times New Roman" w:hAnsi="Times New Roman" w:cs="Times New Roman"/>
                    </w:rPr>
                  </w:pPr>
                  <w:r w:rsidRPr="00A16E16">
                    <w:rPr>
                      <w:rFonts w:ascii="Times New Roman" w:hAnsi="Times New Roman" w:cs="Times New Roman"/>
                    </w:rPr>
                    <w:t>045744000</w:t>
                  </w:r>
                </w:p>
              </w:tc>
            </w:tr>
            <w:tr w:rsidR="00A16E16" w:rsidRPr="00A16E16" w:rsidTr="001725CB">
              <w:trPr>
                <w:trHeight w:val="515"/>
              </w:trPr>
              <w:tc>
                <w:tcPr>
                  <w:tcW w:w="1302" w:type="dxa"/>
                  <w:shd w:val="clear" w:color="auto" w:fill="auto"/>
                </w:tcPr>
                <w:p w:rsidR="00A16E16" w:rsidRPr="00A16E16" w:rsidRDefault="00A16E16" w:rsidP="00A16E16">
                  <w:pPr>
                    <w:spacing w:after="0"/>
                    <w:jc w:val="right"/>
                    <w:rPr>
                      <w:rFonts w:ascii="Times New Roman" w:hAnsi="Times New Roman" w:cs="Times New Roman"/>
                      <w:b/>
                      <w:color w:val="000000"/>
                    </w:rPr>
                  </w:pPr>
                  <w:r w:rsidRPr="00A16E16">
                    <w:rPr>
                      <w:rFonts w:ascii="Times New Roman" w:hAnsi="Times New Roman" w:cs="Times New Roman"/>
                      <w:b/>
                      <w:color w:val="000000"/>
                    </w:rPr>
                    <w:t>Назначение платежа</w:t>
                  </w:r>
                </w:p>
              </w:tc>
              <w:tc>
                <w:tcPr>
                  <w:tcW w:w="6142" w:type="dxa"/>
                  <w:tcBorders>
                    <w:top w:val="single" w:sz="4" w:space="0" w:color="auto"/>
                  </w:tcBorders>
                  <w:shd w:val="clear" w:color="auto" w:fill="auto"/>
                </w:tcPr>
                <w:p w:rsidR="00A16E16" w:rsidRPr="00A16E16" w:rsidRDefault="00A16E16" w:rsidP="00A16E16">
                  <w:pPr>
                    <w:spacing w:after="0"/>
                    <w:jc w:val="both"/>
                    <w:rPr>
                      <w:rFonts w:ascii="Times New Roman" w:hAnsi="Times New Roman" w:cs="Times New Roman"/>
                    </w:rPr>
                  </w:pPr>
                </w:p>
                <w:p w:rsidR="00A16E16" w:rsidRPr="00A16E16" w:rsidRDefault="00A16E16" w:rsidP="00A16E16">
                  <w:pPr>
                    <w:spacing w:after="0"/>
                    <w:jc w:val="both"/>
                    <w:rPr>
                      <w:rFonts w:ascii="Times New Roman" w:hAnsi="Times New Roman" w:cs="Times New Roman"/>
                    </w:rPr>
                  </w:pPr>
                  <w:r w:rsidRPr="00A16E16">
                    <w:rPr>
                      <w:rFonts w:ascii="Times New Roman" w:hAnsi="Times New Roman" w:cs="Times New Roman"/>
                    </w:rPr>
                    <w:t>Обеспечение испо</w:t>
                  </w:r>
                  <w:r w:rsidR="00D0248B">
                    <w:rPr>
                      <w:rFonts w:ascii="Times New Roman" w:hAnsi="Times New Roman" w:cs="Times New Roman"/>
                    </w:rPr>
                    <w:t>л</w:t>
                  </w:r>
                  <w:r w:rsidR="00A068A3">
                    <w:rPr>
                      <w:rFonts w:ascii="Times New Roman" w:hAnsi="Times New Roman" w:cs="Times New Roman"/>
                    </w:rPr>
                    <w:t>нения контракта, извещение от 09</w:t>
                  </w:r>
                  <w:r w:rsidR="000A37B4">
                    <w:rPr>
                      <w:rFonts w:ascii="Times New Roman" w:hAnsi="Times New Roman" w:cs="Times New Roman"/>
                    </w:rPr>
                    <w:t>.12</w:t>
                  </w:r>
                  <w:r w:rsidRPr="00A16E16">
                    <w:rPr>
                      <w:rFonts w:ascii="Times New Roman" w:hAnsi="Times New Roman" w:cs="Times New Roman"/>
                    </w:rPr>
                    <w:t>.2011</w:t>
                  </w:r>
                  <w:r w:rsidRPr="00A16E16">
                    <w:rPr>
                      <w:rFonts w:ascii="Times New Roman" w:hAnsi="Times New Roman" w:cs="Times New Roman"/>
                    </w:rPr>
                    <w:br/>
                    <w:t xml:space="preserve"> №</w:t>
                  </w:r>
                </w:p>
              </w:tc>
            </w:tr>
          </w:tbl>
          <w:p w:rsidR="00A16E16" w:rsidRPr="00A16E16" w:rsidRDefault="00A16E16" w:rsidP="00A16E16">
            <w:pPr>
              <w:pStyle w:val="a3"/>
              <w:rPr>
                <w:color w:val="FFFF00"/>
                <w:sz w:val="22"/>
                <w:szCs w:val="22"/>
                <w:highlight w:val="yellow"/>
              </w:rPr>
            </w:pPr>
          </w:p>
        </w:tc>
      </w:tr>
    </w:tbl>
    <w:p w:rsidR="00A16E16" w:rsidRPr="00A16E16" w:rsidRDefault="00A16E16" w:rsidP="00A16E16">
      <w:pPr>
        <w:pStyle w:val="a3"/>
        <w:ind w:firstLine="360"/>
        <w:rPr>
          <w:sz w:val="22"/>
          <w:szCs w:val="22"/>
        </w:rPr>
      </w:pPr>
    </w:p>
    <w:p w:rsidR="00A16E16" w:rsidRDefault="00A16E16" w:rsidP="00A16E16">
      <w:pPr>
        <w:pStyle w:val="a3"/>
        <w:ind w:firstLine="540"/>
        <w:rPr>
          <w:b/>
          <w:sz w:val="28"/>
          <w:szCs w:val="28"/>
        </w:rPr>
      </w:pPr>
      <w:r>
        <w:rPr>
          <w:b/>
          <w:sz w:val="28"/>
          <w:szCs w:val="28"/>
        </w:rPr>
        <w:t xml:space="preserve"> </w:t>
      </w:r>
    </w:p>
    <w:p w:rsidR="006D6A4C" w:rsidRPr="00D0248B" w:rsidRDefault="006D6A4C" w:rsidP="00D0248B">
      <w:pPr>
        <w:rPr>
          <w:rFonts w:ascii="Times New Roman" w:hAnsi="Times New Roman"/>
          <w:sz w:val="24"/>
          <w:szCs w:val="24"/>
        </w:rPr>
      </w:pPr>
    </w:p>
    <w:sectPr w:rsidR="006D6A4C" w:rsidRPr="00D0248B" w:rsidSect="00A16E16">
      <w:pgSz w:w="11906" w:h="16838"/>
      <w:pgMar w:top="567" w:right="567" w:bottom="567" w:left="1418" w:header="709"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A16E16" w:rsidRDefault="00A16E16" w:rsidP="00A16E16">
      <w:pPr>
        <w:spacing w:after="0" w:line="240" w:lineRule="auto"/>
      </w:pPr>
      <w:r>
        <w:separator/>
      </w:r>
    </w:p>
  </w:endnote>
  <w:endnote w:type="continuationSeparator" w:id="1">
    <w:p w:rsidR="00A16E16" w:rsidRDefault="00A16E16" w:rsidP="00A16E16">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E16" w:rsidRDefault="000A4873">
    <w:pPr>
      <w:pStyle w:val="a7"/>
      <w:framePr w:wrap="around" w:vAnchor="text" w:hAnchor="margin" w:xAlign="center" w:y="1"/>
      <w:rPr>
        <w:rStyle w:val="a9"/>
      </w:rPr>
    </w:pPr>
    <w:r>
      <w:rPr>
        <w:rStyle w:val="a9"/>
      </w:rPr>
      <w:fldChar w:fldCharType="begin"/>
    </w:r>
    <w:r w:rsidR="00A16E16">
      <w:rPr>
        <w:rStyle w:val="a9"/>
      </w:rPr>
      <w:instrText xml:space="preserve">PAGE  </w:instrText>
    </w:r>
    <w:r>
      <w:rPr>
        <w:rStyle w:val="a9"/>
      </w:rPr>
      <w:fldChar w:fldCharType="end"/>
    </w:r>
  </w:p>
  <w:p w:rsidR="00A16E16" w:rsidRDefault="00A16E16">
    <w:pPr>
      <w:pStyle w:val="a7"/>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A16E16" w:rsidRDefault="000A4873">
    <w:pPr>
      <w:pStyle w:val="a7"/>
      <w:framePr w:wrap="around" w:vAnchor="text" w:hAnchor="margin" w:xAlign="center" w:y="1"/>
      <w:rPr>
        <w:rStyle w:val="a9"/>
      </w:rPr>
    </w:pPr>
    <w:r>
      <w:rPr>
        <w:rStyle w:val="a9"/>
      </w:rPr>
      <w:fldChar w:fldCharType="begin"/>
    </w:r>
    <w:r w:rsidR="00A16E16">
      <w:rPr>
        <w:rStyle w:val="a9"/>
      </w:rPr>
      <w:instrText xml:space="preserve">PAGE  </w:instrText>
    </w:r>
    <w:r>
      <w:rPr>
        <w:rStyle w:val="a9"/>
      </w:rPr>
      <w:fldChar w:fldCharType="separate"/>
    </w:r>
    <w:r w:rsidR="00A068A3">
      <w:rPr>
        <w:rStyle w:val="a9"/>
        <w:noProof/>
      </w:rPr>
      <w:t>7</w:t>
    </w:r>
    <w:r>
      <w:rPr>
        <w:rStyle w:val="a9"/>
      </w:rPr>
      <w:fldChar w:fldCharType="end"/>
    </w:r>
  </w:p>
  <w:p w:rsidR="00A16E16" w:rsidRDefault="00A16E16">
    <w:pPr>
      <w:pStyle w:val="a7"/>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A16E16" w:rsidRDefault="00A16E16" w:rsidP="00A16E16">
      <w:pPr>
        <w:spacing w:after="0" w:line="240" w:lineRule="auto"/>
      </w:pPr>
      <w:r>
        <w:separator/>
      </w:r>
    </w:p>
  </w:footnote>
  <w:footnote w:type="continuationSeparator" w:id="1">
    <w:p w:rsidR="00A16E16" w:rsidRDefault="00A16E16" w:rsidP="00A16E16">
      <w:pPr>
        <w:spacing w:after="0" w:line="240" w:lineRule="auto"/>
      </w:pPr>
      <w:r>
        <w:continuationSeparator/>
      </w:r>
    </w:p>
  </w:footnote>
  <w:footnote w:id="2">
    <w:p w:rsidR="00A16E16" w:rsidRDefault="00A16E16" w:rsidP="00A16E16">
      <w:pPr>
        <w:autoSpaceDE w:val="0"/>
        <w:autoSpaceDN w:val="0"/>
        <w:adjustRightInd w:val="0"/>
        <w:jc w:val="both"/>
        <w:rPr>
          <w:rFonts w:ascii="Courier New" w:hAnsi="Courier New" w:cs="Courier New"/>
          <w:sz w:val="18"/>
          <w:szCs w:val="18"/>
        </w:rPr>
      </w:pPr>
    </w:p>
    <w:p w:rsidR="00A16E16" w:rsidRDefault="00A16E16" w:rsidP="00A16E16">
      <w:pPr>
        <w:pStyle w:val="aa"/>
      </w:pP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1.25pt;height:11.25pt" o:bullet="t">
        <v:imagedata r:id="rId1" o:title="BD10297_"/>
      </v:shape>
    </w:pict>
  </w:numPicBullet>
  <w:abstractNum w:abstractNumId="0">
    <w:nsid w:val="0B491513"/>
    <w:multiLevelType w:val="hybridMultilevel"/>
    <w:tmpl w:val="7124E63C"/>
    <w:lvl w:ilvl="0" w:tplc="9CFC0DC2">
      <w:start w:val="1"/>
      <w:numFmt w:val="bullet"/>
      <w:lvlText w:val=""/>
      <w:lvlJc w:val="left"/>
      <w:pPr>
        <w:ind w:left="720" w:hanging="360"/>
      </w:pPr>
      <w:rPr>
        <w:rFonts w:ascii="Wingdings" w:hAnsi="Wingdings" w:hint="default"/>
        <w:b w:val="0"/>
        <w:i w:val="0"/>
        <w:sz w:val="22"/>
        <w:szCs w:val="22"/>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150928E2"/>
    <w:multiLevelType w:val="hybridMultilevel"/>
    <w:tmpl w:val="376ED92E"/>
    <w:lvl w:ilvl="0" w:tplc="8D7C4CA6">
      <w:start w:val="1"/>
      <w:numFmt w:val="bullet"/>
      <w:lvlText w:val=""/>
      <w:lvlPicBulletId w:val="0"/>
      <w:lvlJc w:val="left"/>
      <w:pPr>
        <w:ind w:left="720" w:hanging="360"/>
      </w:pPr>
      <w:rPr>
        <w:rFonts w:ascii="Symbol" w:hAnsi="Symbol" w:hint="default"/>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
    <w:nsid w:val="164C2605"/>
    <w:multiLevelType w:val="hybridMultilevel"/>
    <w:tmpl w:val="2F2041E8"/>
    <w:lvl w:ilvl="0" w:tplc="9ADA1452">
      <w:start w:val="1"/>
      <w:numFmt w:val="bullet"/>
      <w:lvlText w:val=""/>
      <w:lvlJc w:val="left"/>
      <w:pPr>
        <w:tabs>
          <w:tab w:val="num" w:pos="1248"/>
        </w:tabs>
        <w:ind w:left="1248" w:hanging="360"/>
      </w:pPr>
      <w:rPr>
        <w:rFonts w:ascii="Wingdings" w:hAnsi="Wingdings" w:hint="default"/>
        <w:sz w:val="22"/>
        <w:szCs w:val="22"/>
      </w:rPr>
    </w:lvl>
    <w:lvl w:ilvl="1" w:tplc="1256D20A">
      <w:start w:val="1"/>
      <w:numFmt w:val="decimal"/>
      <w:lvlText w:val="%2."/>
      <w:lvlJc w:val="left"/>
      <w:pPr>
        <w:tabs>
          <w:tab w:val="num" w:pos="1248"/>
        </w:tabs>
        <w:ind w:left="1248" w:hanging="1248"/>
      </w:pPr>
      <w:rPr>
        <w:rFonts w:hint="default"/>
        <w:sz w:val="22"/>
        <w:szCs w:val="22"/>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20A634FD"/>
    <w:multiLevelType w:val="hybridMultilevel"/>
    <w:tmpl w:val="19CE6496"/>
    <w:lvl w:ilvl="0" w:tplc="AFDE6092">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2ACA3018"/>
    <w:multiLevelType w:val="hybridMultilevel"/>
    <w:tmpl w:val="71EA959E"/>
    <w:lvl w:ilvl="0" w:tplc="1F5EE030">
      <w:start w:val="1"/>
      <w:numFmt w:val="decimal"/>
      <w:lvlText w:val="%1."/>
      <w:lvlJc w:val="left"/>
      <w:pPr>
        <w:tabs>
          <w:tab w:val="num" w:pos="1287"/>
        </w:tabs>
        <w:ind w:left="680" w:hanging="623"/>
      </w:pPr>
      <w:rPr>
        <w:rFonts w:hint="default"/>
        <w:b w:val="0"/>
        <w:i w:val="0"/>
        <w:color w:val="auto"/>
        <w:sz w:val="22"/>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322903E9"/>
    <w:multiLevelType w:val="hybridMultilevel"/>
    <w:tmpl w:val="9B08148A"/>
    <w:lvl w:ilvl="0" w:tplc="4FA866CA">
      <w:start w:val="1"/>
      <w:numFmt w:val="decimal"/>
      <w:lvlText w:val="%1."/>
      <w:lvlJc w:val="left"/>
      <w:pPr>
        <w:tabs>
          <w:tab w:val="num" w:pos="1287"/>
        </w:tabs>
        <w:ind w:left="680" w:hanging="623"/>
      </w:pPr>
      <w:rPr>
        <w:rFonts w:hint="default"/>
        <w:b w:val="0"/>
        <w:i w:val="0"/>
        <w:color w:val="auto"/>
        <w:sz w:val="22"/>
      </w:rPr>
    </w:lvl>
    <w:lvl w:ilvl="1" w:tplc="0419000F">
      <w:start w:val="1"/>
      <w:numFmt w:val="decimal"/>
      <w:lvlText w:val="%2."/>
      <w:lvlJc w:val="left"/>
      <w:pPr>
        <w:tabs>
          <w:tab w:val="num" w:pos="1440"/>
        </w:tabs>
        <w:ind w:left="1440" w:hanging="360"/>
      </w:pPr>
      <w:rPr>
        <w:rFonts w:hint="default"/>
        <w:b w:val="0"/>
        <w:i w:val="0"/>
        <w:color w:val="auto"/>
        <w:sz w:val="22"/>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6E94F92"/>
    <w:multiLevelType w:val="hybridMultilevel"/>
    <w:tmpl w:val="2FD210C4"/>
    <w:lvl w:ilvl="0" w:tplc="0419000D">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7">
    <w:nsid w:val="59AA10B0"/>
    <w:multiLevelType w:val="hybridMultilevel"/>
    <w:tmpl w:val="8432D554"/>
    <w:lvl w:ilvl="0" w:tplc="4FA866CA">
      <w:start w:val="1"/>
      <w:numFmt w:val="decimal"/>
      <w:lvlText w:val="%1."/>
      <w:lvlJc w:val="left"/>
      <w:pPr>
        <w:tabs>
          <w:tab w:val="num" w:pos="1287"/>
        </w:tabs>
        <w:ind w:left="680" w:hanging="623"/>
      </w:pPr>
      <w:rPr>
        <w:rFonts w:hint="default"/>
        <w:b w:val="0"/>
        <w:i w:val="0"/>
        <w:color w:val="auto"/>
        <w:sz w:val="22"/>
      </w:rPr>
    </w:lvl>
    <w:lvl w:ilvl="1" w:tplc="B39E3F88">
      <w:start w:val="1"/>
      <w:numFmt w:val="bullet"/>
      <w:lvlText w:val=""/>
      <w:lvlJc w:val="left"/>
      <w:pPr>
        <w:tabs>
          <w:tab w:val="num" w:pos="1440"/>
        </w:tabs>
        <w:ind w:left="1440" w:hanging="360"/>
      </w:pPr>
      <w:rPr>
        <w:rFonts w:ascii="Wingdings" w:hAnsi="Wingdings" w:hint="default"/>
        <w:b w:val="0"/>
        <w:i w:val="0"/>
        <w:color w:val="auto"/>
        <w:sz w:val="22"/>
      </w:rPr>
    </w:lvl>
    <w:lvl w:ilvl="2" w:tplc="04190005">
      <w:start w:val="1"/>
      <w:numFmt w:val="bullet"/>
      <w:lvlText w:val=""/>
      <w:lvlJc w:val="left"/>
      <w:pPr>
        <w:tabs>
          <w:tab w:val="num" w:pos="2340"/>
        </w:tabs>
        <w:ind w:left="2340" w:hanging="360"/>
      </w:pPr>
      <w:rPr>
        <w:rFonts w:ascii="Wingdings" w:hAnsi="Wingdings" w:hint="default"/>
        <w:b w:val="0"/>
        <w:i w:val="0"/>
        <w:color w:val="auto"/>
        <w:sz w:val="22"/>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nsid w:val="6CF70BC1"/>
    <w:multiLevelType w:val="multilevel"/>
    <w:tmpl w:val="5BEABA66"/>
    <w:lvl w:ilvl="0">
      <w:start w:val="1"/>
      <w:numFmt w:val="decimal"/>
      <w:pStyle w:val="1"/>
      <w:lvlText w:val="%1."/>
      <w:lvlJc w:val="left"/>
      <w:pPr>
        <w:tabs>
          <w:tab w:val="num" w:pos="432"/>
        </w:tabs>
        <w:ind w:left="432" w:hanging="432"/>
      </w:pPr>
      <w:rPr>
        <w:rFonts w:hint="default"/>
      </w:rPr>
    </w:lvl>
    <w:lvl w:ilvl="1">
      <w:start w:val="1"/>
      <w:numFmt w:val="decimal"/>
      <w:pStyle w:val="2"/>
      <w:lvlText w:val="%1.%2"/>
      <w:lvlJc w:val="left"/>
      <w:pPr>
        <w:tabs>
          <w:tab w:val="num" w:pos="1836"/>
        </w:tabs>
        <w:ind w:left="1836" w:hanging="576"/>
      </w:pPr>
      <w:rPr>
        <w:rFonts w:hint="default"/>
      </w:rPr>
    </w:lvl>
    <w:lvl w:ilvl="2">
      <w:start w:val="1"/>
      <w:numFmt w:val="decimal"/>
      <w:pStyle w:val="3"/>
      <w:lvlText w:val="%1.%2.%3"/>
      <w:lvlJc w:val="left"/>
      <w:pPr>
        <w:tabs>
          <w:tab w:val="num" w:pos="1307"/>
        </w:tabs>
        <w:ind w:left="108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num w:numId="1">
    <w:abstractNumId w:val="2"/>
  </w:num>
  <w:num w:numId="2">
    <w:abstractNumId w:val="8"/>
  </w:num>
  <w:num w:numId="3">
    <w:abstractNumId w:val="7"/>
  </w:num>
  <w:num w:numId="4">
    <w:abstractNumId w:val="5"/>
  </w:num>
  <w:num w:numId="5">
    <w:abstractNumId w:val="1"/>
  </w:num>
  <w:num w:numId="6">
    <w:abstractNumId w:val="3"/>
  </w:num>
  <w:num w:numId="7">
    <w:abstractNumId w:val="6"/>
  </w:num>
  <w:num w:numId="8">
    <w:abstractNumId w:val="4"/>
  </w:num>
  <w:num w:numId="9">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footnotePr>
    <w:footnote w:id="0"/>
    <w:footnote w:id="1"/>
  </w:footnotePr>
  <w:endnotePr>
    <w:endnote w:id="0"/>
    <w:endnote w:id="1"/>
  </w:endnotePr>
  <w:compat>
    <w:useFELayout/>
  </w:compat>
  <w:rsids>
    <w:rsidRoot w:val="00A16E16"/>
    <w:rsid w:val="000A37B4"/>
    <w:rsid w:val="000A4873"/>
    <w:rsid w:val="001211B2"/>
    <w:rsid w:val="00176DD5"/>
    <w:rsid w:val="00216A22"/>
    <w:rsid w:val="002A0CA1"/>
    <w:rsid w:val="002A120A"/>
    <w:rsid w:val="002F02EC"/>
    <w:rsid w:val="00307C07"/>
    <w:rsid w:val="003C59FA"/>
    <w:rsid w:val="0041403A"/>
    <w:rsid w:val="00467C00"/>
    <w:rsid w:val="005418B5"/>
    <w:rsid w:val="005A1CCC"/>
    <w:rsid w:val="005D2D02"/>
    <w:rsid w:val="00613213"/>
    <w:rsid w:val="00671980"/>
    <w:rsid w:val="006A6B11"/>
    <w:rsid w:val="006D6A4C"/>
    <w:rsid w:val="00737134"/>
    <w:rsid w:val="00842871"/>
    <w:rsid w:val="00874003"/>
    <w:rsid w:val="008E3C9E"/>
    <w:rsid w:val="009257D8"/>
    <w:rsid w:val="00972987"/>
    <w:rsid w:val="009D22B4"/>
    <w:rsid w:val="009F4048"/>
    <w:rsid w:val="00A068A3"/>
    <w:rsid w:val="00A16E16"/>
    <w:rsid w:val="00A60F30"/>
    <w:rsid w:val="00B031A2"/>
    <w:rsid w:val="00C47AAB"/>
    <w:rsid w:val="00D0248B"/>
    <w:rsid w:val="00D36BF1"/>
    <w:rsid w:val="00FD0492"/>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lace"/>
  <w:shapeDefaults>
    <o:shapedefaults v:ext="edit" spidmax="1029"/>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footer" w:uiPriority="0"/>
    <w:lsdException w:name="caption" w:uiPriority="35" w:qFormat="1"/>
    <w:lsdException w:name="footnote reference" w:uiPriority="0"/>
    <w:lsdException w:name="page number"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6D6A4C"/>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w:basedOn w:val="a"/>
    <w:link w:val="a4"/>
    <w:rsid w:val="00A16E16"/>
    <w:pPr>
      <w:spacing w:after="0" w:line="240" w:lineRule="auto"/>
      <w:jc w:val="both"/>
    </w:pPr>
    <w:rPr>
      <w:rFonts w:ascii="Times New Roman" w:eastAsia="Times New Roman" w:hAnsi="Times New Roman" w:cs="Times New Roman"/>
      <w:sz w:val="24"/>
      <w:szCs w:val="20"/>
    </w:rPr>
  </w:style>
  <w:style w:type="character" w:customStyle="1" w:styleId="a4">
    <w:name w:val="Основной текст Знак"/>
    <w:basedOn w:val="a0"/>
    <w:link w:val="a3"/>
    <w:rsid w:val="00A16E16"/>
    <w:rPr>
      <w:rFonts w:ascii="Times New Roman" w:eastAsia="Times New Roman" w:hAnsi="Times New Roman" w:cs="Times New Roman"/>
      <w:sz w:val="24"/>
      <w:szCs w:val="20"/>
    </w:rPr>
  </w:style>
  <w:style w:type="paragraph" w:styleId="a5">
    <w:name w:val="Body Text Indent"/>
    <w:basedOn w:val="a"/>
    <w:link w:val="a6"/>
    <w:rsid w:val="00A16E16"/>
    <w:pPr>
      <w:spacing w:after="120" w:line="240" w:lineRule="auto"/>
      <w:ind w:left="283"/>
    </w:pPr>
    <w:rPr>
      <w:rFonts w:ascii="Times New Roman" w:eastAsia="Times New Roman" w:hAnsi="Times New Roman" w:cs="Times New Roman"/>
      <w:sz w:val="20"/>
      <w:szCs w:val="20"/>
    </w:rPr>
  </w:style>
  <w:style w:type="character" w:customStyle="1" w:styleId="a6">
    <w:name w:val="Основной текст с отступом Знак"/>
    <w:basedOn w:val="a0"/>
    <w:link w:val="a5"/>
    <w:rsid w:val="00A16E16"/>
    <w:rPr>
      <w:rFonts w:ascii="Times New Roman" w:eastAsia="Times New Roman" w:hAnsi="Times New Roman" w:cs="Times New Roman"/>
      <w:sz w:val="20"/>
      <w:szCs w:val="20"/>
    </w:rPr>
  </w:style>
  <w:style w:type="paragraph" w:customStyle="1" w:styleId="ConsPlusNormal">
    <w:name w:val="ConsPlusNormal"/>
    <w:rsid w:val="00A16E16"/>
    <w:pPr>
      <w:widowControl w:val="0"/>
      <w:autoSpaceDE w:val="0"/>
      <w:autoSpaceDN w:val="0"/>
      <w:adjustRightInd w:val="0"/>
      <w:spacing w:after="0" w:line="240" w:lineRule="auto"/>
      <w:ind w:firstLine="720"/>
    </w:pPr>
    <w:rPr>
      <w:rFonts w:ascii="Arial" w:eastAsia="Times New Roman" w:hAnsi="Arial" w:cs="Arial"/>
      <w:sz w:val="20"/>
      <w:szCs w:val="20"/>
    </w:rPr>
  </w:style>
  <w:style w:type="paragraph" w:customStyle="1" w:styleId="1">
    <w:name w:val="Стиль1"/>
    <w:basedOn w:val="a"/>
    <w:rsid w:val="00A16E16"/>
    <w:pPr>
      <w:keepNext/>
      <w:keepLines/>
      <w:widowControl w:val="0"/>
      <w:numPr>
        <w:numId w:val="2"/>
      </w:numPr>
      <w:suppressLineNumbers/>
      <w:suppressAutoHyphens/>
      <w:spacing w:after="60" w:line="240" w:lineRule="auto"/>
    </w:pPr>
    <w:rPr>
      <w:rFonts w:ascii="Times New Roman" w:eastAsia="Times New Roman" w:hAnsi="Times New Roman" w:cs="Times New Roman"/>
      <w:b/>
      <w:bCs/>
      <w:sz w:val="28"/>
      <w:szCs w:val="28"/>
    </w:rPr>
  </w:style>
  <w:style w:type="paragraph" w:customStyle="1" w:styleId="2">
    <w:name w:val="Стиль2"/>
    <w:basedOn w:val="20"/>
    <w:rsid w:val="00A16E16"/>
    <w:pPr>
      <w:keepNext/>
      <w:keepLines/>
      <w:widowControl w:val="0"/>
      <w:numPr>
        <w:ilvl w:val="1"/>
        <w:numId w:val="2"/>
      </w:numPr>
      <w:suppressLineNumbers/>
      <w:tabs>
        <w:tab w:val="num" w:pos="792"/>
      </w:tabs>
      <w:suppressAutoHyphens/>
      <w:spacing w:after="60" w:line="240" w:lineRule="auto"/>
      <w:contextualSpacing w:val="0"/>
      <w:jc w:val="both"/>
    </w:pPr>
    <w:rPr>
      <w:rFonts w:ascii="Times New Roman" w:eastAsia="Times New Roman" w:hAnsi="Times New Roman" w:cs="Times New Roman"/>
      <w:b/>
      <w:bCs/>
      <w:sz w:val="24"/>
      <w:szCs w:val="24"/>
    </w:rPr>
  </w:style>
  <w:style w:type="paragraph" w:customStyle="1" w:styleId="3">
    <w:name w:val="Стиль3"/>
    <w:basedOn w:val="21"/>
    <w:rsid w:val="00A16E16"/>
    <w:pPr>
      <w:numPr>
        <w:ilvl w:val="2"/>
        <w:numId w:val="2"/>
      </w:numPr>
      <w:tabs>
        <w:tab w:val="clear" w:pos="1307"/>
      </w:tabs>
      <w:ind w:left="283"/>
    </w:pPr>
  </w:style>
  <w:style w:type="paragraph" w:styleId="a7">
    <w:name w:val="footer"/>
    <w:basedOn w:val="a"/>
    <w:link w:val="a8"/>
    <w:rsid w:val="00A16E16"/>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a8">
    <w:name w:val="Нижний колонтитул Знак"/>
    <w:basedOn w:val="a0"/>
    <w:link w:val="a7"/>
    <w:rsid w:val="00A16E16"/>
    <w:rPr>
      <w:rFonts w:ascii="Times New Roman" w:eastAsia="Times New Roman" w:hAnsi="Times New Roman" w:cs="Times New Roman"/>
      <w:sz w:val="20"/>
      <w:szCs w:val="20"/>
    </w:rPr>
  </w:style>
  <w:style w:type="character" w:styleId="a9">
    <w:name w:val="page number"/>
    <w:basedOn w:val="a0"/>
    <w:rsid w:val="00A16E16"/>
  </w:style>
  <w:style w:type="paragraph" w:styleId="aa">
    <w:name w:val="footnote text"/>
    <w:basedOn w:val="a"/>
    <w:link w:val="ab"/>
    <w:semiHidden/>
    <w:rsid w:val="00A16E16"/>
    <w:pPr>
      <w:spacing w:after="0" w:line="240" w:lineRule="auto"/>
    </w:pPr>
    <w:rPr>
      <w:rFonts w:ascii="Times New Roman" w:eastAsia="Times New Roman" w:hAnsi="Times New Roman" w:cs="Times New Roman"/>
      <w:sz w:val="20"/>
      <w:szCs w:val="20"/>
    </w:rPr>
  </w:style>
  <w:style w:type="character" w:customStyle="1" w:styleId="ab">
    <w:name w:val="Текст сноски Знак"/>
    <w:basedOn w:val="a0"/>
    <w:link w:val="aa"/>
    <w:semiHidden/>
    <w:rsid w:val="00A16E16"/>
    <w:rPr>
      <w:rFonts w:ascii="Times New Roman" w:eastAsia="Times New Roman" w:hAnsi="Times New Roman" w:cs="Times New Roman"/>
      <w:sz w:val="20"/>
      <w:szCs w:val="20"/>
    </w:rPr>
  </w:style>
  <w:style w:type="character" w:styleId="ac">
    <w:name w:val="footnote reference"/>
    <w:semiHidden/>
    <w:rsid w:val="00A16E16"/>
    <w:rPr>
      <w:vertAlign w:val="superscript"/>
    </w:rPr>
  </w:style>
  <w:style w:type="paragraph" w:styleId="20">
    <w:name w:val="List Number 2"/>
    <w:basedOn w:val="a"/>
    <w:uiPriority w:val="99"/>
    <w:semiHidden/>
    <w:unhideWhenUsed/>
    <w:rsid w:val="00A16E16"/>
    <w:pPr>
      <w:tabs>
        <w:tab w:val="num" w:pos="1248"/>
      </w:tabs>
      <w:ind w:left="1248" w:hanging="360"/>
      <w:contextualSpacing/>
    </w:pPr>
  </w:style>
  <w:style w:type="paragraph" w:styleId="21">
    <w:name w:val="Body Text Indent 2"/>
    <w:basedOn w:val="a"/>
    <w:link w:val="22"/>
    <w:uiPriority w:val="99"/>
    <w:semiHidden/>
    <w:unhideWhenUsed/>
    <w:rsid w:val="00A16E16"/>
    <w:pPr>
      <w:spacing w:after="120" w:line="480" w:lineRule="auto"/>
      <w:ind w:left="283"/>
    </w:pPr>
  </w:style>
  <w:style w:type="character" w:customStyle="1" w:styleId="22">
    <w:name w:val="Основной текст с отступом 2 Знак"/>
    <w:basedOn w:val="a0"/>
    <w:link w:val="21"/>
    <w:uiPriority w:val="99"/>
    <w:semiHidden/>
    <w:rsid w:val="00A16E16"/>
  </w:style>
  <w:style w:type="paragraph" w:styleId="ad">
    <w:name w:val="header"/>
    <w:basedOn w:val="a"/>
    <w:link w:val="ae"/>
    <w:uiPriority w:val="99"/>
    <w:semiHidden/>
    <w:unhideWhenUsed/>
    <w:rsid w:val="00A16E16"/>
    <w:pPr>
      <w:tabs>
        <w:tab w:val="center" w:pos="4677"/>
        <w:tab w:val="right" w:pos="9355"/>
      </w:tabs>
      <w:spacing w:after="0" w:line="240" w:lineRule="auto"/>
    </w:pPr>
  </w:style>
  <w:style w:type="character" w:customStyle="1" w:styleId="ae">
    <w:name w:val="Верхний колонтитул Знак"/>
    <w:basedOn w:val="a0"/>
    <w:link w:val="ad"/>
    <w:uiPriority w:val="99"/>
    <w:semiHidden/>
    <w:rsid w:val="00A16E16"/>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BF83D7-4080-40D0-92C6-959B9B4B34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251</TotalTime>
  <Pages>7</Pages>
  <Words>2489</Words>
  <Characters>14190</Characters>
  <Application>Microsoft Office Word</Application>
  <DocSecurity>0</DocSecurity>
  <Lines>118</Lines>
  <Paragraphs>33</Paragraphs>
  <ScaleCrop>false</ScaleCrop>
  <HeadingPairs>
    <vt:vector size="2" baseType="variant">
      <vt:variant>
        <vt:lpstr>Название</vt:lpstr>
      </vt:variant>
      <vt:variant>
        <vt:i4>1</vt:i4>
      </vt:variant>
    </vt:vector>
  </HeadingPairs>
  <TitlesOfParts>
    <vt:vector size="1" baseType="lpstr">
      <vt:lpstr/>
    </vt:vector>
  </TitlesOfParts>
  <Company>Школа-интернат №85</Company>
  <LinksUpToDate>false</LinksUpToDate>
  <CharactersWithSpaces>16646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15</cp:revision>
  <cp:lastPrinted>2011-10-26T08:22:00Z</cp:lastPrinted>
  <dcterms:created xsi:type="dcterms:W3CDTF">2011-09-09T03:00:00Z</dcterms:created>
  <dcterms:modified xsi:type="dcterms:W3CDTF">2011-12-09T10:07:00Z</dcterms:modified>
</cp:coreProperties>
</file>